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487D" w14:textId="77777777" w:rsidR="00AE4215" w:rsidRDefault="00836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24"/>
        <w:jc w:val="right"/>
        <w:rPr>
          <w:b/>
          <w:color w:val="1A1E24"/>
          <w:sz w:val="36"/>
          <w:szCs w:val="36"/>
        </w:rPr>
      </w:pPr>
      <w:r>
        <w:rPr>
          <w:b/>
          <w:color w:val="1A1E24"/>
          <w:sz w:val="36"/>
          <w:szCs w:val="36"/>
        </w:rPr>
        <w:t xml:space="preserve">Joshua Kessell </w:t>
      </w:r>
    </w:p>
    <w:p w14:paraId="23B6C0B3" w14:textId="77777777" w:rsidR="00AE4215" w:rsidRDefault="00836A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3405"/>
        <w:jc w:val="right"/>
        <w:rPr>
          <w:b/>
          <w:color w:val="1A1E24"/>
          <w:sz w:val="27"/>
          <w:szCs w:val="27"/>
        </w:rPr>
      </w:pPr>
      <w:r>
        <w:rPr>
          <w:b/>
          <w:color w:val="1A1E24"/>
          <w:sz w:val="27"/>
          <w:szCs w:val="27"/>
        </w:rPr>
        <w:t xml:space="preserve">Full Stack Developer </w:t>
      </w:r>
    </w:p>
    <w:p w14:paraId="350B4BF9" w14:textId="77777777" w:rsidR="00AE4215" w:rsidRPr="00A1325A" w:rsidRDefault="00836A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99" w:lineRule="auto"/>
        <w:ind w:left="1153" w:right="892"/>
        <w:jc w:val="center"/>
        <w:rPr>
          <w:color w:val="1A1E24"/>
        </w:rPr>
      </w:pPr>
      <w:r w:rsidRPr="00A1325A">
        <w:rPr>
          <w:color w:val="1A1E24"/>
        </w:rPr>
        <w:t xml:space="preserve">(214) 864-1386 </w:t>
      </w:r>
      <w:r w:rsidRPr="00A1325A">
        <w:rPr>
          <w:color w:val="666F7C"/>
        </w:rPr>
        <w:t xml:space="preserve">• </w:t>
      </w:r>
      <w:r w:rsidRPr="00A1325A">
        <w:rPr>
          <w:color w:val="1A1E24"/>
        </w:rPr>
        <w:t>Dallas, Tex</w:t>
      </w:r>
      <w:r w:rsidRPr="00A1325A">
        <w:rPr>
          <w:color w:val="1A1E24"/>
        </w:rPr>
        <w:t xml:space="preserve">as </w:t>
      </w:r>
      <w:r w:rsidRPr="00A1325A">
        <w:rPr>
          <w:color w:val="666F7C"/>
        </w:rPr>
        <w:t xml:space="preserve">• </w:t>
      </w:r>
      <w:r w:rsidRPr="00A1325A">
        <w:rPr>
          <w:color w:val="1A1E24"/>
        </w:rPr>
        <w:t>j</w:t>
      </w:r>
      <w:r w:rsidRPr="00A1325A">
        <w:rPr>
          <w:color w:val="1A1E24"/>
        </w:rPr>
        <w:t xml:space="preserve">ckessell@gmail.com https://linkedin.com/in/joshuakessell </w:t>
      </w:r>
      <w:r w:rsidRPr="00A1325A">
        <w:rPr>
          <w:color w:val="666F7C"/>
        </w:rPr>
        <w:t xml:space="preserve">• </w:t>
      </w:r>
      <w:r w:rsidRPr="00A1325A">
        <w:rPr>
          <w:color w:val="1A1E24"/>
        </w:rPr>
        <w:t>http://joshuakessell.com</w:t>
      </w:r>
    </w:p>
    <w:p w14:paraId="0D6E6B19" w14:textId="77777777" w:rsidR="00AE4215" w:rsidRDefault="00836A95">
      <w:pPr>
        <w:pStyle w:val="Heading5"/>
        <w:widowControl w:val="0"/>
        <w:spacing w:before="872"/>
        <w:ind w:left="9"/>
      </w:pPr>
      <w:bookmarkStart w:id="0" w:name="_dyxycnkk5m3u" w:colFirst="0" w:colLast="0"/>
      <w:bookmarkEnd w:id="0"/>
      <w:r>
        <w:t xml:space="preserve">SUMMARY </w:t>
      </w:r>
    </w:p>
    <w:p w14:paraId="4800D726" w14:textId="25A06C61" w:rsidR="00093FAF" w:rsidRDefault="00836A95">
      <w:pPr>
        <w:ind w:right="210"/>
        <w:jc w:val="both"/>
      </w:pPr>
      <w:r>
        <w:t>Results-driven Full Stack Developer with extensive experience in Java, Angular and React environments. Proven expertise in delivering complex enterprise projects across diverse sectors including aviation, healthcare, and automotive</w:t>
      </w:r>
      <w:r w:rsidR="00A91FF4">
        <w:t xml:space="preserve"> and government</w:t>
      </w:r>
      <w:r>
        <w:t>. Skilled in designing and implementing APIs and web services using RESTful architecture with a strong understanding of server/client technologies and microservices. Adept at utilizing cloud infrastructure and DevOps methodologies, demonstrating an unwavering commitment to quality and best practices in software</w:t>
      </w:r>
      <w:r w:rsidR="00495D8C">
        <w:t xml:space="preserve"> and web</w:t>
      </w:r>
      <w:r>
        <w:t xml:space="preserve"> development. </w:t>
      </w:r>
    </w:p>
    <w:p w14:paraId="14147B3E" w14:textId="77777777" w:rsidR="00093FAF" w:rsidRDefault="00093FAF" w:rsidP="00093FAF">
      <w:pPr>
        <w:pStyle w:val="Heading5"/>
        <w:spacing w:before="480"/>
        <w:ind w:left="0"/>
      </w:pPr>
      <w:r w:rsidRPr="00093FAF">
        <w:t>TECHNICAL</w:t>
      </w:r>
      <w:r>
        <w:t xml:space="preserve">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762"/>
      </w:tblGrid>
      <w:tr w:rsidR="00AD11B3" w14:paraId="471F52BA" w14:textId="77777777" w:rsidTr="00AD11B3">
        <w:tc>
          <w:tcPr>
            <w:tcW w:w="2785" w:type="dxa"/>
          </w:tcPr>
          <w:p w14:paraId="35C3355C" w14:textId="3E8A36F0" w:rsidR="00AD11B3" w:rsidRDefault="00AD11B3" w:rsidP="00AA28C8">
            <w:pPr>
              <w:ind w:left="-105"/>
            </w:pPr>
            <w:r w:rsidRPr="00B53FDC">
              <w:rPr>
                <w:b/>
                <w:color w:val="1A1E24"/>
              </w:rPr>
              <w:t>Languages</w:t>
            </w:r>
          </w:p>
        </w:tc>
        <w:tc>
          <w:tcPr>
            <w:tcW w:w="6762" w:type="dxa"/>
          </w:tcPr>
          <w:p w14:paraId="1CE2E2B1" w14:textId="7E34DEDD" w:rsidR="00AD11B3" w:rsidRDefault="00AD11B3" w:rsidP="00AA28C8">
            <w:pPr>
              <w:ind w:left="-105"/>
            </w:pPr>
            <w:r w:rsidRPr="00B53FDC">
              <w:rPr>
                <w:color w:val="1A1E24"/>
              </w:rPr>
              <w:t>Java SE 17, Python, JavaScript (ES6+), TypeScript, SQL</w:t>
            </w:r>
          </w:p>
        </w:tc>
      </w:tr>
      <w:tr w:rsidR="00AD11B3" w14:paraId="6615F3A5" w14:textId="77777777" w:rsidTr="00AD11B3">
        <w:tc>
          <w:tcPr>
            <w:tcW w:w="2785" w:type="dxa"/>
          </w:tcPr>
          <w:p w14:paraId="17B58CC7" w14:textId="67CD1F46" w:rsidR="00AD11B3" w:rsidRDefault="00AD11B3" w:rsidP="00AA28C8">
            <w:pPr>
              <w:ind w:left="-105"/>
            </w:pPr>
            <w:r w:rsidRPr="00B53FDC">
              <w:rPr>
                <w:b/>
                <w:color w:val="1A1E24"/>
              </w:rPr>
              <w:t>Frameworks &amp; Libraries</w:t>
            </w:r>
          </w:p>
        </w:tc>
        <w:tc>
          <w:tcPr>
            <w:tcW w:w="6762" w:type="dxa"/>
          </w:tcPr>
          <w:p w14:paraId="2AE674A7" w14:textId="4D78E15E" w:rsidR="00AD11B3" w:rsidRDefault="00AD11B3" w:rsidP="00AA28C8">
            <w:pPr>
              <w:ind w:left="-105"/>
            </w:pPr>
            <w:r w:rsidRPr="00AD11B3">
              <w:t>Spring Boot, React.js, Angular, Node.js, Express</w:t>
            </w:r>
          </w:p>
        </w:tc>
      </w:tr>
      <w:tr w:rsidR="00AD11B3" w14:paraId="71346484" w14:textId="77777777" w:rsidTr="00AD11B3">
        <w:tc>
          <w:tcPr>
            <w:tcW w:w="2785" w:type="dxa"/>
          </w:tcPr>
          <w:p w14:paraId="7330FDFE" w14:textId="1CCF8441" w:rsidR="00AD11B3" w:rsidRDefault="00AD11B3" w:rsidP="00AA28C8">
            <w:pPr>
              <w:ind w:left="-105"/>
            </w:pPr>
            <w:r w:rsidRPr="00B53FDC">
              <w:rPr>
                <w:b/>
                <w:color w:val="1A1E24"/>
              </w:rPr>
              <w:t>Cloud &amp; DevOps</w:t>
            </w:r>
          </w:p>
        </w:tc>
        <w:tc>
          <w:tcPr>
            <w:tcW w:w="6762" w:type="dxa"/>
          </w:tcPr>
          <w:p w14:paraId="398CFF8C" w14:textId="6B24157A" w:rsidR="00AD11B3" w:rsidRDefault="00AD11B3" w:rsidP="00AA28C8">
            <w:pPr>
              <w:ind w:left="-105"/>
            </w:pPr>
            <w:r w:rsidRPr="00AD11B3">
              <w:t>AWS, Azure, GCP, Docker, Kubernetes, Ansible, Git</w:t>
            </w:r>
          </w:p>
        </w:tc>
      </w:tr>
      <w:tr w:rsidR="00AD11B3" w14:paraId="49F5F5EE" w14:textId="77777777" w:rsidTr="00AD11B3">
        <w:tc>
          <w:tcPr>
            <w:tcW w:w="2785" w:type="dxa"/>
          </w:tcPr>
          <w:p w14:paraId="020100D0" w14:textId="4DBCB946" w:rsidR="00AD11B3" w:rsidRPr="00AD11B3" w:rsidRDefault="00AD11B3" w:rsidP="00AA28C8">
            <w:pPr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>Web &amp; APIs</w:t>
            </w:r>
          </w:p>
        </w:tc>
        <w:tc>
          <w:tcPr>
            <w:tcW w:w="6762" w:type="dxa"/>
          </w:tcPr>
          <w:p w14:paraId="7B88CB8E" w14:textId="1C4E72DF" w:rsidR="00AD11B3" w:rsidRDefault="00AD11B3" w:rsidP="00AA28C8">
            <w:pPr>
              <w:ind w:left="-105"/>
            </w:pPr>
            <w:r w:rsidRPr="00AD11B3">
              <w:t>RESTful APIs, GraphQL, OAuth2, HTML5, CSS3, Tailwind</w:t>
            </w:r>
          </w:p>
        </w:tc>
      </w:tr>
      <w:tr w:rsidR="00AD11B3" w14:paraId="546C163F" w14:textId="77777777" w:rsidTr="00AD11B3">
        <w:tc>
          <w:tcPr>
            <w:tcW w:w="2785" w:type="dxa"/>
          </w:tcPr>
          <w:p w14:paraId="7BE8993A" w14:textId="4A023DD5" w:rsidR="00AD11B3" w:rsidRPr="009A752B" w:rsidRDefault="00AD11B3" w:rsidP="00AA28C8">
            <w:pPr>
              <w:ind w:left="-105"/>
            </w:pPr>
            <w:r>
              <w:rPr>
                <w:b/>
                <w:bCs/>
              </w:rPr>
              <w:t>Databases</w:t>
            </w:r>
          </w:p>
        </w:tc>
        <w:tc>
          <w:tcPr>
            <w:tcW w:w="6762" w:type="dxa"/>
          </w:tcPr>
          <w:p w14:paraId="254B4A3F" w14:textId="598CF8F9" w:rsidR="00AD11B3" w:rsidRDefault="00AD11B3" w:rsidP="00AA28C8">
            <w:pPr>
              <w:ind w:left="-105"/>
            </w:pPr>
            <w:r w:rsidRPr="00AD11B3">
              <w:t>PostgreSQL, MySQL, MongoDB, DynamoDB, Hibernate</w:t>
            </w:r>
          </w:p>
        </w:tc>
      </w:tr>
      <w:tr w:rsidR="00AD11B3" w14:paraId="371B6E67" w14:textId="77777777" w:rsidTr="00AD11B3">
        <w:tc>
          <w:tcPr>
            <w:tcW w:w="2785" w:type="dxa"/>
          </w:tcPr>
          <w:p w14:paraId="519E540A" w14:textId="6AA8FC4F" w:rsidR="00AD11B3" w:rsidRPr="00AD11B3" w:rsidRDefault="00AD11B3" w:rsidP="00AA28C8">
            <w:pPr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>Messaging &amp; Streaming</w:t>
            </w:r>
          </w:p>
        </w:tc>
        <w:tc>
          <w:tcPr>
            <w:tcW w:w="6762" w:type="dxa"/>
          </w:tcPr>
          <w:p w14:paraId="420AE5B7" w14:textId="5E059F85" w:rsidR="00AD11B3" w:rsidRDefault="00AD11B3" w:rsidP="00AA28C8">
            <w:pPr>
              <w:ind w:left="-105"/>
            </w:pPr>
            <w:r w:rsidRPr="00AD11B3">
              <w:t>Apache Kafka</w:t>
            </w:r>
          </w:p>
        </w:tc>
      </w:tr>
      <w:tr w:rsidR="00AD11B3" w14:paraId="070B5814" w14:textId="77777777" w:rsidTr="00AD11B3">
        <w:tc>
          <w:tcPr>
            <w:tcW w:w="2785" w:type="dxa"/>
          </w:tcPr>
          <w:p w14:paraId="326745DA" w14:textId="28BBD115" w:rsidR="00AD11B3" w:rsidRPr="00AD11B3" w:rsidRDefault="00AD11B3" w:rsidP="00AA28C8">
            <w:pPr>
              <w:ind w:left="-105"/>
              <w:rPr>
                <w:b/>
                <w:bCs/>
              </w:rPr>
            </w:pPr>
            <w:r w:rsidRPr="00AD11B3">
              <w:rPr>
                <w:b/>
                <w:bCs/>
              </w:rPr>
              <w:t>Tools &amp; Practices</w:t>
            </w:r>
          </w:p>
        </w:tc>
        <w:tc>
          <w:tcPr>
            <w:tcW w:w="6762" w:type="dxa"/>
          </w:tcPr>
          <w:p w14:paraId="3EEF8D45" w14:textId="0CD0E251" w:rsidR="00AD11B3" w:rsidRDefault="00AD11B3" w:rsidP="00AA28C8">
            <w:pPr>
              <w:ind w:left="-105"/>
            </w:pPr>
            <w:r w:rsidRPr="00AD11B3">
              <w:t>Agile Methodologies, Jira, VS Code, IntelliJ, Postman, Swagger</w:t>
            </w:r>
          </w:p>
        </w:tc>
      </w:tr>
    </w:tbl>
    <w:p w14:paraId="66FC979C" w14:textId="77777777" w:rsidR="00093FAF" w:rsidRDefault="00093FAF" w:rsidP="00950A7B">
      <w:pPr>
        <w:pStyle w:val="Heading5"/>
        <w:spacing w:before="480" w:after="0"/>
        <w:ind w:left="0"/>
      </w:pPr>
      <w:r>
        <w:t xml:space="preserve">EDUCATION </w:t>
      </w:r>
    </w:p>
    <w:tbl>
      <w:tblPr>
        <w:tblW w:w="948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866"/>
        <w:gridCol w:w="1620"/>
      </w:tblGrid>
      <w:tr w:rsidR="00093FAF" w14:paraId="21C6CE78" w14:textId="77777777" w:rsidTr="00563A63"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93CFA" w14:textId="576B7118" w:rsidR="007853EB" w:rsidRPr="00563A63" w:rsidRDefault="00F72F80" w:rsidP="00563A63">
            <w:pPr>
              <w:pStyle w:val="Heading6"/>
              <w:spacing w:line="240" w:lineRule="auto"/>
              <w:ind w:left="30"/>
              <w:rPr>
                <w:b w:val="0"/>
                <w:sz w:val="21"/>
                <w:szCs w:val="21"/>
              </w:rPr>
            </w:pPr>
            <w:r w:rsidRPr="00563A63">
              <w:rPr>
                <w:bCs/>
                <w:sz w:val="21"/>
                <w:szCs w:val="21"/>
              </w:rPr>
              <w:t>BA in Computer Science</w:t>
            </w:r>
            <w:r w:rsidRPr="00563A63">
              <w:rPr>
                <w:b w:val="0"/>
                <w:sz w:val="21"/>
                <w:szCs w:val="21"/>
              </w:rPr>
              <w:t>, University of Phoenix</w:t>
            </w:r>
          </w:p>
          <w:p w14:paraId="43137DF4" w14:textId="7FC3AADE" w:rsidR="007853EB" w:rsidRPr="00563A63" w:rsidRDefault="007853EB" w:rsidP="00563A63">
            <w:pPr>
              <w:ind w:left="30"/>
              <w:rPr>
                <w:sz w:val="21"/>
                <w:szCs w:val="21"/>
              </w:rPr>
            </w:pPr>
            <w:r w:rsidRPr="00563A63">
              <w:rPr>
                <w:b/>
                <w:bCs/>
                <w:sz w:val="21"/>
                <w:szCs w:val="21"/>
              </w:rPr>
              <w:t>Certificate in Full Stack Web Development,</w:t>
            </w:r>
            <w:r w:rsidRPr="00563A63">
              <w:rPr>
                <w:sz w:val="21"/>
                <w:szCs w:val="21"/>
              </w:rPr>
              <w:t xml:space="preserve"> Southern Methodist University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195B7" w14:textId="3523E860" w:rsidR="00093FAF" w:rsidRPr="007853EB" w:rsidRDefault="00093FAF" w:rsidP="00563A63">
            <w:pPr>
              <w:pStyle w:val="Heading6"/>
              <w:spacing w:line="240" w:lineRule="auto"/>
              <w:ind w:left="-105" w:right="-45"/>
              <w:jc w:val="right"/>
              <w:rPr>
                <w:sz w:val="22"/>
                <w:szCs w:val="22"/>
              </w:rPr>
            </w:pPr>
            <w:r w:rsidRPr="007853EB">
              <w:rPr>
                <w:sz w:val="22"/>
                <w:szCs w:val="22"/>
              </w:rPr>
              <w:t>202</w:t>
            </w:r>
            <w:r w:rsidR="00FE4936" w:rsidRPr="007853EB">
              <w:rPr>
                <w:sz w:val="22"/>
                <w:szCs w:val="22"/>
              </w:rPr>
              <w:t>4</w:t>
            </w:r>
            <w:r w:rsidRPr="007853EB">
              <w:rPr>
                <w:sz w:val="22"/>
                <w:szCs w:val="22"/>
              </w:rPr>
              <w:t xml:space="preserve"> – </w:t>
            </w:r>
            <w:r w:rsidRPr="007853EB">
              <w:rPr>
                <w:sz w:val="22"/>
                <w:szCs w:val="22"/>
              </w:rPr>
              <w:t>Present</w:t>
            </w:r>
          </w:p>
          <w:p w14:paraId="5DD3CF5B" w14:textId="064A9B7A" w:rsidR="007853EB" w:rsidRPr="007853EB" w:rsidRDefault="007853EB" w:rsidP="00563A63">
            <w:pPr>
              <w:tabs>
                <w:tab w:val="left" w:pos="1440"/>
              </w:tabs>
              <w:ind w:left="-105"/>
              <w:jc w:val="right"/>
              <w:rPr>
                <w:b/>
              </w:rPr>
            </w:pPr>
            <w:r w:rsidRPr="007853EB">
              <w:rPr>
                <w:b/>
              </w:rPr>
              <w:t>2018 – 2018</w:t>
            </w:r>
          </w:p>
        </w:tc>
      </w:tr>
    </w:tbl>
    <w:p w14:paraId="479042EC" w14:textId="3DA8BD83" w:rsidR="00AE4215" w:rsidRDefault="00836A95" w:rsidP="00093FAF">
      <w:pPr>
        <w:pStyle w:val="Heading5"/>
        <w:spacing w:before="480" w:after="0"/>
        <w:ind w:left="0"/>
      </w:pPr>
      <w:r>
        <w:t xml:space="preserve">EXPERIENCE </w:t>
      </w:r>
    </w:p>
    <w:tbl>
      <w:tblPr>
        <w:tblStyle w:val="a"/>
        <w:tblW w:w="9510" w:type="dxa"/>
        <w:tblInd w:w="-126" w:type="dxa"/>
        <w:tblLayout w:type="fixed"/>
        <w:tblLook w:val="0600" w:firstRow="0" w:lastRow="0" w:firstColumn="0" w:lastColumn="0" w:noHBand="1" w:noVBand="1"/>
      </w:tblPr>
      <w:tblGrid>
        <w:gridCol w:w="7995"/>
        <w:gridCol w:w="1515"/>
      </w:tblGrid>
      <w:tr w:rsidR="00AE4215" w14:paraId="0925861F" w14:textId="77777777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2EF4" w14:textId="77777777" w:rsidR="00AE4215" w:rsidRDefault="00836A95" w:rsidP="00563A63">
            <w:pPr>
              <w:pStyle w:val="Heading6"/>
              <w:spacing w:line="240" w:lineRule="auto"/>
              <w:ind w:left="30"/>
              <w:rPr>
                <w:b w:val="0"/>
                <w:sz w:val="22"/>
                <w:szCs w:val="22"/>
              </w:rPr>
            </w:pPr>
            <w:bookmarkStart w:id="1" w:name="_a4fpt0qkdu8h" w:colFirst="0" w:colLast="0"/>
            <w:bookmarkEnd w:id="1"/>
            <w:r>
              <w:rPr>
                <w:sz w:val="22"/>
                <w:szCs w:val="22"/>
              </w:rPr>
              <w:t>Full Stack Developer</w:t>
            </w:r>
            <w:r>
              <w:rPr>
                <w:b w:val="0"/>
                <w:sz w:val="22"/>
                <w:szCs w:val="22"/>
              </w:rPr>
              <w:t xml:space="preserve">, TEKsystems Global Services, Dallas, TX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0A9B" w14:textId="305178B2" w:rsidR="00AE4215" w:rsidRDefault="00836A95">
            <w:pPr>
              <w:pStyle w:val="Heading6"/>
              <w:spacing w:line="240" w:lineRule="auto"/>
              <w:ind w:left="-90" w:right="-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200946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– 2025</w:t>
            </w:r>
          </w:p>
        </w:tc>
      </w:tr>
    </w:tbl>
    <w:p w14:paraId="7F97145F" w14:textId="77777777" w:rsidR="00AE4215" w:rsidRDefault="00836A95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>
        <w:t>Mastered four distinct client technology stacks (aviation, automotive, healthcare, government) in under two months, contributing to 100% on-time delivery of all enterprise projects.</w:t>
      </w:r>
    </w:p>
    <w:p w14:paraId="61F57ACB" w14:textId="77777777" w:rsidR="00AE4215" w:rsidRDefault="00836A95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>
        <w:t>Delivered four end-to-end enterprise web applications, achieving zero critical post-production defects and earning a 95% client satisfaction rating.</w:t>
      </w:r>
    </w:p>
    <w:tbl>
      <w:tblPr>
        <w:tblW w:w="9510" w:type="dxa"/>
        <w:tblInd w:w="-126" w:type="dxa"/>
        <w:tblLayout w:type="fixed"/>
        <w:tblLook w:val="0600" w:firstRow="0" w:lastRow="0" w:firstColumn="0" w:lastColumn="0" w:noHBand="1" w:noVBand="1"/>
      </w:tblPr>
      <w:tblGrid>
        <w:gridCol w:w="7995"/>
        <w:gridCol w:w="1515"/>
      </w:tblGrid>
      <w:tr w:rsidR="00200946" w14:paraId="499711D4" w14:textId="77777777" w:rsidTr="002D07CE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FF14" w14:textId="65E9ECC3" w:rsidR="00200946" w:rsidRDefault="00200946" w:rsidP="00563A63">
            <w:pPr>
              <w:pStyle w:val="Heading6"/>
              <w:spacing w:line="240" w:lineRule="auto"/>
              <w:ind w:left="3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Java Developer</w:t>
            </w:r>
            <w:r>
              <w:rPr>
                <w:b w:val="0"/>
                <w:sz w:val="22"/>
                <w:szCs w:val="22"/>
              </w:rPr>
              <w:t xml:space="preserve">, </w:t>
            </w:r>
            <w:r>
              <w:rPr>
                <w:b w:val="0"/>
                <w:sz w:val="22"/>
                <w:szCs w:val="22"/>
              </w:rPr>
              <w:t>United Airlines</w:t>
            </w:r>
            <w:r>
              <w:rPr>
                <w:b w:val="0"/>
                <w:sz w:val="22"/>
                <w:szCs w:val="22"/>
              </w:rPr>
              <w:t xml:space="preserve">, Dallas, TX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64BB" w14:textId="60883F1C" w:rsidR="00200946" w:rsidRDefault="00200946" w:rsidP="002D07CE">
            <w:pPr>
              <w:pStyle w:val="Heading6"/>
              <w:spacing w:line="240" w:lineRule="auto"/>
              <w:ind w:left="-90" w:right="-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  <w:r>
              <w:rPr>
                <w:sz w:val="22"/>
                <w:szCs w:val="22"/>
              </w:rPr>
              <w:t xml:space="preserve"> – 2025</w:t>
            </w:r>
          </w:p>
        </w:tc>
      </w:tr>
    </w:tbl>
    <w:p w14:paraId="4C85E5F4" w14:textId="77777777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Developed and maintained three Android luggage-tracking apps used by 200+ airport staff daily, reducing lost-baggage incidents by 25%.</w:t>
      </w:r>
    </w:p>
    <w:p w14:paraId="47D38F31" w14:textId="77777777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Engineered Spring Boot REST APIs to stream real-time status updates, improving data retrieval speed by 40%.</w:t>
      </w:r>
    </w:p>
    <w:p w14:paraId="1A292491" w14:textId="77777777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Implemented a secure PIN-based single sign-on feature, cutting user login time by 50% and bolstering application security.</w:t>
      </w:r>
    </w:p>
    <w:p w14:paraId="376C9961" w14:textId="1515332C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>
        <w:lastRenderedPageBreak/>
        <w:t>Joined</w:t>
      </w:r>
      <w:r w:rsidRPr="00200946">
        <w:t xml:space="preserve"> a team to </w:t>
      </w:r>
      <w:r>
        <w:t>convert</w:t>
      </w:r>
      <w:r w:rsidRPr="00200946">
        <w:t xml:space="preserve"> a React </w:t>
      </w:r>
      <w:r>
        <w:t>web app</w:t>
      </w:r>
      <w:r w:rsidRPr="00200946">
        <w:t xml:space="preserve"> into a native Android app, delivering the solution in</w:t>
      </w:r>
      <w:r>
        <w:t xml:space="preserve"> under 2 months.</w:t>
      </w:r>
    </w:p>
    <w:tbl>
      <w:tblPr>
        <w:tblW w:w="9510" w:type="dxa"/>
        <w:tblInd w:w="-126" w:type="dxa"/>
        <w:tblLayout w:type="fixed"/>
        <w:tblLook w:val="0600" w:firstRow="0" w:lastRow="0" w:firstColumn="0" w:lastColumn="0" w:noHBand="1" w:noVBand="1"/>
      </w:tblPr>
      <w:tblGrid>
        <w:gridCol w:w="7995"/>
        <w:gridCol w:w="1515"/>
      </w:tblGrid>
      <w:tr w:rsidR="00200946" w14:paraId="42434EC8" w14:textId="77777777" w:rsidTr="002D07CE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0A21" w14:textId="6CA3B319" w:rsidR="00200946" w:rsidRDefault="00200946" w:rsidP="002D07CE">
            <w:pPr>
              <w:pStyle w:val="Heading6"/>
              <w:spacing w:line="240" w:lineRule="auto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Backend Java Developer</w:t>
            </w:r>
            <w:r>
              <w:rPr>
                <w:b w:val="0"/>
                <w:sz w:val="22"/>
                <w:szCs w:val="22"/>
              </w:rPr>
              <w:t xml:space="preserve">, </w:t>
            </w:r>
            <w:r>
              <w:rPr>
                <w:b w:val="0"/>
                <w:sz w:val="22"/>
                <w:szCs w:val="22"/>
              </w:rPr>
              <w:t>GM / OnStar,</w:t>
            </w:r>
            <w:r>
              <w:rPr>
                <w:b w:val="0"/>
                <w:sz w:val="22"/>
                <w:szCs w:val="22"/>
              </w:rPr>
              <w:t xml:space="preserve"> Dallas, TX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E5B" w14:textId="69127A8D" w:rsidR="00200946" w:rsidRDefault="00200946" w:rsidP="002D07CE">
            <w:pPr>
              <w:pStyle w:val="Heading6"/>
              <w:spacing w:line="240" w:lineRule="auto"/>
              <w:ind w:left="-90" w:right="-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2D27FD13" w14:textId="60C1F9B6" w:rsidR="00200946" w:rsidRDefault="00200946" w:rsidP="003F2504">
      <w:pPr>
        <w:pStyle w:val="ListParagraph"/>
        <w:widowControl w:val="0"/>
        <w:numPr>
          <w:ilvl w:val="0"/>
          <w:numId w:val="2"/>
        </w:numPr>
        <w:spacing w:line="299" w:lineRule="auto"/>
        <w:ind w:right="210"/>
        <w:jc w:val="both"/>
      </w:pPr>
      <w:r>
        <w:t xml:space="preserve">Built a Spring Boot product-fulfillment API processing </w:t>
      </w:r>
      <w:r>
        <w:t>hundreds of</w:t>
      </w:r>
      <w:r>
        <w:t xml:space="preserve"> orders</w:t>
      </w:r>
      <w:r>
        <w:t>/</w:t>
      </w:r>
      <w:r>
        <w:t>day via Kafka</w:t>
      </w:r>
      <w:r>
        <w:t>.</w:t>
      </w:r>
    </w:p>
    <w:p w14:paraId="695642EA" w14:textId="72248137" w:rsidR="00200946" w:rsidRDefault="00200946" w:rsidP="00200946">
      <w:pPr>
        <w:pStyle w:val="ListParagraph"/>
        <w:widowControl w:val="0"/>
        <w:numPr>
          <w:ilvl w:val="0"/>
          <w:numId w:val="2"/>
        </w:numPr>
        <w:spacing w:line="299" w:lineRule="auto"/>
        <w:ind w:right="210"/>
        <w:jc w:val="both"/>
      </w:pPr>
      <w:r>
        <w:t>Spearheaded Kafka integration for a fault-tolerant messaging pipeline, raising data-delivery reliability to 99.9%.</w:t>
      </w:r>
    </w:p>
    <w:tbl>
      <w:tblPr>
        <w:tblW w:w="9510" w:type="dxa"/>
        <w:tblInd w:w="-126" w:type="dxa"/>
        <w:tblLayout w:type="fixed"/>
        <w:tblLook w:val="0600" w:firstRow="0" w:lastRow="0" w:firstColumn="0" w:lastColumn="0" w:noHBand="1" w:noVBand="1"/>
      </w:tblPr>
      <w:tblGrid>
        <w:gridCol w:w="7995"/>
        <w:gridCol w:w="1515"/>
      </w:tblGrid>
      <w:tr w:rsidR="00200946" w14:paraId="26C0F770" w14:textId="77777777" w:rsidTr="002D07CE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D7BB" w14:textId="4ECD0C15" w:rsidR="00200946" w:rsidRDefault="00950A7B" w:rsidP="002D07CE">
            <w:pPr>
              <w:pStyle w:val="Heading6"/>
              <w:spacing w:line="240" w:lineRule="auto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Angular </w:t>
            </w:r>
            <w:r w:rsidR="00200946">
              <w:rPr>
                <w:sz w:val="22"/>
                <w:szCs w:val="22"/>
              </w:rPr>
              <w:t>Developer</w:t>
            </w:r>
            <w:r w:rsidR="00200946">
              <w:rPr>
                <w:b w:val="0"/>
                <w:sz w:val="22"/>
                <w:szCs w:val="22"/>
              </w:rPr>
              <w:t xml:space="preserve">, </w:t>
            </w:r>
            <w:r w:rsidR="00200946">
              <w:rPr>
                <w:b w:val="0"/>
                <w:sz w:val="22"/>
                <w:szCs w:val="22"/>
              </w:rPr>
              <w:t>Relias Healthcare</w:t>
            </w:r>
            <w:r w:rsidR="00200946">
              <w:rPr>
                <w:b w:val="0"/>
                <w:sz w:val="22"/>
                <w:szCs w:val="22"/>
              </w:rPr>
              <w:t xml:space="preserve">, Dallas, TX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E3B2" w14:textId="398EB04F" w:rsidR="00200946" w:rsidRDefault="00200946" w:rsidP="002D07CE">
            <w:pPr>
              <w:pStyle w:val="Heading6"/>
              <w:spacing w:line="240" w:lineRule="auto"/>
              <w:ind w:left="-90" w:right="-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2021</w:t>
            </w:r>
          </w:p>
        </w:tc>
      </w:tr>
    </w:tbl>
    <w:p w14:paraId="2B48787C" w14:textId="52CF741B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Migrated a legacy .NET training system to Angular 10, boosting application load times by 50%</w:t>
      </w:r>
      <w:r>
        <w:t>.</w:t>
      </w:r>
    </w:p>
    <w:p w14:paraId="164304CA" w14:textId="670F43B9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Added gamification elements (points, badges, leaderboards) that increased</w:t>
      </w:r>
      <w:r w:rsidRPr="00200946">
        <w:rPr>
          <w:b/>
          <w:bCs/>
        </w:rPr>
        <w:t xml:space="preserve"> </w:t>
      </w:r>
      <w:r w:rsidRPr="00200946">
        <w:t>learner</w:t>
      </w:r>
      <w:r w:rsidRPr="00200946">
        <w:rPr>
          <w:b/>
          <w:bCs/>
        </w:rPr>
        <w:t xml:space="preserve"> </w:t>
      </w:r>
      <w:r w:rsidRPr="00200946">
        <w:t>engagement</w:t>
      </w:r>
      <w:r w:rsidR="00093FAF">
        <w:rPr>
          <w:b/>
          <w:bCs/>
        </w:rPr>
        <w:t>.</w:t>
      </w:r>
    </w:p>
    <w:p w14:paraId="241B87C3" w14:textId="3B695A12" w:rsidR="00200946" w:rsidRPr="00200946" w:rsidRDefault="00200946" w:rsidP="00200946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200946">
        <w:t>Coordinated secure REST API design with backend teams, ensuring 100% HIPAA compliance for all data transactions.</w:t>
      </w:r>
    </w:p>
    <w:tbl>
      <w:tblPr>
        <w:tblW w:w="9510" w:type="dxa"/>
        <w:tblInd w:w="-126" w:type="dxa"/>
        <w:tblLayout w:type="fixed"/>
        <w:tblLook w:val="0600" w:firstRow="0" w:lastRow="0" w:firstColumn="0" w:lastColumn="0" w:noHBand="1" w:noVBand="1"/>
      </w:tblPr>
      <w:tblGrid>
        <w:gridCol w:w="7995"/>
        <w:gridCol w:w="1515"/>
      </w:tblGrid>
      <w:tr w:rsidR="00200946" w14:paraId="574F5967" w14:textId="77777777" w:rsidTr="002D07CE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ADD4" w14:textId="13A4D53B" w:rsidR="00200946" w:rsidRDefault="00950A7B" w:rsidP="002D07CE">
            <w:pPr>
              <w:pStyle w:val="Heading6"/>
              <w:spacing w:line="240" w:lineRule="auto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Automation Engineer</w:t>
            </w:r>
            <w:r w:rsidR="00200946">
              <w:rPr>
                <w:b w:val="0"/>
                <w:sz w:val="22"/>
                <w:szCs w:val="22"/>
              </w:rPr>
              <w:t xml:space="preserve">, </w:t>
            </w:r>
            <w:r w:rsidR="00200946">
              <w:rPr>
                <w:b w:val="0"/>
                <w:sz w:val="22"/>
                <w:szCs w:val="22"/>
              </w:rPr>
              <w:t>Perspecta</w:t>
            </w:r>
            <w:r w:rsidR="00200946">
              <w:rPr>
                <w:b w:val="0"/>
                <w:sz w:val="22"/>
                <w:szCs w:val="22"/>
              </w:rPr>
              <w:t xml:space="preserve">, Dallas, TX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4309" w14:textId="79B1578B" w:rsidR="00200946" w:rsidRDefault="00200946" w:rsidP="002D07CE">
            <w:pPr>
              <w:pStyle w:val="Heading6"/>
              <w:spacing w:line="240" w:lineRule="auto"/>
              <w:ind w:left="-90" w:right="-45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2020</w:t>
            </w:r>
          </w:p>
        </w:tc>
      </w:tr>
    </w:tbl>
    <w:p w14:paraId="29BF7B08" w14:textId="4EC077DE" w:rsidR="00093FAF" w:rsidRPr="00950A7B" w:rsidRDefault="00093FAF" w:rsidP="00093FAF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950A7B">
        <w:t>Authored</w:t>
      </w:r>
      <w:r w:rsidRPr="00093FAF">
        <w:t xml:space="preserve"> Ansible playbooks for automated bare-metal migrations to AWS GovCloud, reducing server-provisioning time </w:t>
      </w:r>
      <w:r w:rsidRPr="00950A7B">
        <w:t>from 4 hours to 15 minutes</w:t>
      </w:r>
      <w:r w:rsidRPr="00093FAF">
        <w:t xml:space="preserve"> </w:t>
      </w:r>
      <w:r w:rsidRPr="00950A7B">
        <w:t xml:space="preserve">and eliminating </w:t>
      </w:r>
      <w:r w:rsidR="00950A7B">
        <w:t>100</w:t>
      </w:r>
      <w:r w:rsidRPr="00950A7B">
        <w:t>% of manual errors.</w:t>
      </w:r>
    </w:p>
    <w:p w14:paraId="7ADEA0EB" w14:textId="7580757A" w:rsidR="00093FAF" w:rsidRDefault="00093FAF" w:rsidP="00F72F80">
      <w:pPr>
        <w:widowControl w:val="0"/>
        <w:numPr>
          <w:ilvl w:val="0"/>
          <w:numId w:val="1"/>
        </w:numPr>
        <w:spacing w:line="299" w:lineRule="auto"/>
        <w:ind w:right="210"/>
        <w:jc w:val="both"/>
      </w:pPr>
      <w:r w:rsidRPr="00093FAF">
        <w:t>Delivered a one-click deployment proof-of-concept, achieving 100% success across multiple test environments.</w:t>
      </w:r>
    </w:p>
    <w:sectPr w:rsidR="00093FAF">
      <w:pgSz w:w="11900" w:h="16840"/>
      <w:pgMar w:top="495" w:right="1265" w:bottom="1137" w:left="107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4DC6" w14:textId="77777777" w:rsidR="00093FAF" w:rsidRDefault="00093FAF" w:rsidP="00093FAF">
      <w:pPr>
        <w:spacing w:line="240" w:lineRule="auto"/>
      </w:pPr>
      <w:r>
        <w:separator/>
      </w:r>
    </w:p>
  </w:endnote>
  <w:endnote w:type="continuationSeparator" w:id="0">
    <w:p w14:paraId="4CA7E67B" w14:textId="77777777" w:rsidR="00093FAF" w:rsidRDefault="00093FAF" w:rsidP="00093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89621" w14:textId="77777777" w:rsidR="00093FAF" w:rsidRDefault="00093FAF" w:rsidP="00093FAF">
      <w:pPr>
        <w:spacing w:line="240" w:lineRule="auto"/>
      </w:pPr>
      <w:r>
        <w:separator/>
      </w:r>
    </w:p>
  </w:footnote>
  <w:footnote w:type="continuationSeparator" w:id="0">
    <w:p w14:paraId="0CF1D782" w14:textId="77777777" w:rsidR="00093FAF" w:rsidRDefault="00093FAF" w:rsidP="00093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78F2"/>
    <w:multiLevelType w:val="hybridMultilevel"/>
    <w:tmpl w:val="57105944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" w15:restartNumberingAfterBreak="0">
    <w:nsid w:val="53605B40"/>
    <w:multiLevelType w:val="multilevel"/>
    <w:tmpl w:val="C8EC7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03240"/>
    <w:multiLevelType w:val="hybridMultilevel"/>
    <w:tmpl w:val="15E8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89829">
    <w:abstractNumId w:val="1"/>
  </w:num>
  <w:num w:numId="2" w16cid:durableId="1621296953">
    <w:abstractNumId w:val="2"/>
  </w:num>
  <w:num w:numId="3" w16cid:durableId="133144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215"/>
    <w:rsid w:val="0005364B"/>
    <w:rsid w:val="00093FAF"/>
    <w:rsid w:val="00200946"/>
    <w:rsid w:val="00363068"/>
    <w:rsid w:val="00404565"/>
    <w:rsid w:val="00434D82"/>
    <w:rsid w:val="004761F9"/>
    <w:rsid w:val="00495D8C"/>
    <w:rsid w:val="00563A63"/>
    <w:rsid w:val="00606005"/>
    <w:rsid w:val="007853EB"/>
    <w:rsid w:val="00836A95"/>
    <w:rsid w:val="00950A7B"/>
    <w:rsid w:val="009A752B"/>
    <w:rsid w:val="00A1325A"/>
    <w:rsid w:val="00A84632"/>
    <w:rsid w:val="00A91FF4"/>
    <w:rsid w:val="00AA28C8"/>
    <w:rsid w:val="00AB10B7"/>
    <w:rsid w:val="00AD11B3"/>
    <w:rsid w:val="00AE4215"/>
    <w:rsid w:val="00B53FDC"/>
    <w:rsid w:val="00F72F80"/>
    <w:rsid w:val="00F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FD8C"/>
  <w15:docId w15:val="{30AC57F1-EB34-462C-B020-BC2DA615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752" w:after="200" w:line="240" w:lineRule="auto"/>
      <w:ind w:left="1"/>
      <w:outlineLvl w:val="4"/>
    </w:pPr>
    <w:rPr>
      <w:b/>
      <w:color w:val="1A1E24"/>
      <w:sz w:val="23"/>
      <w:szCs w:val="23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200946"/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00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F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AF"/>
  </w:style>
  <w:style w:type="paragraph" w:styleId="Footer">
    <w:name w:val="footer"/>
    <w:basedOn w:val="Normal"/>
    <w:link w:val="FooterChar"/>
    <w:uiPriority w:val="99"/>
    <w:unhideWhenUsed/>
    <w:rsid w:val="00093F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AF"/>
  </w:style>
  <w:style w:type="character" w:customStyle="1" w:styleId="Heading5Char">
    <w:name w:val="Heading 5 Char"/>
    <w:basedOn w:val="DefaultParagraphFont"/>
    <w:link w:val="Heading5"/>
    <w:uiPriority w:val="9"/>
    <w:rsid w:val="00093FAF"/>
    <w:rPr>
      <w:b/>
      <w:color w:val="1A1E24"/>
      <w:sz w:val="23"/>
      <w:szCs w:val="23"/>
      <w:u w:val="single"/>
    </w:rPr>
  </w:style>
  <w:style w:type="paragraph" w:styleId="NormalWeb">
    <w:name w:val="Normal (Web)"/>
    <w:basedOn w:val="Normal"/>
    <w:uiPriority w:val="99"/>
    <w:semiHidden/>
    <w:unhideWhenUsed/>
    <w:rsid w:val="00093FA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1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9EB2-C92F-4AC7-A7B6-059C9775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Kessell</cp:lastModifiedBy>
  <cp:revision>5</cp:revision>
  <cp:lastPrinted>2025-06-29T18:09:00Z</cp:lastPrinted>
  <dcterms:created xsi:type="dcterms:W3CDTF">2025-06-29T17:57:00Z</dcterms:created>
  <dcterms:modified xsi:type="dcterms:W3CDTF">2025-06-29T18:21:00Z</dcterms:modified>
</cp:coreProperties>
</file>