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6E6E"/>
          <w:sz w:val="36"/>
          <w:szCs w:val="36"/>
        </w:rPr>
        <w:t xml:space="preserve">Climate Tech Austin</w:t>
      </w:r>
    </w:p>
    <w:p>
      <w:pPr>
        <w:spacing w:after="40"/>
      </w:pPr>
      <w:r>
        <w:rPr>
          <w:rFonts w:ascii="Calibri" w:cs="Calibri" w:eastAsia="Calibri" w:hAnsi="Calibri"/>
          <w:color w:val="555555"/>
          <w:sz w:val="24"/>
          <w:szCs w:val="24"/>
        </w:rPr>
        <w:t xml:space="preserve">Chapter settings</w:t>
      </w:r>
    </w:p>
    <w:p>
      <w:pPr>
        <w:spacing w:after="200"/>
      </w:pPr>
      <w:r>
        <w:rPr>
          <w:rFonts w:ascii="Calibri" w:cs="Calibri" w:eastAsia="Calibri" w:hAnsi="Calibri"/>
          <w:i/>
          <w:iCs/>
          <w:color w:val="555555"/>
          <w:sz w:val="18"/>
          <w:szCs w:val="18"/>
        </w:rPr>
        <w:t xml:space="preserve">Created Thursday, October 1, 2026  ·  ctc-chapter-setup v1.6.0</w:t>
      </w:r>
    </w:p>
    <w:p>
      <w:pPr>
        <w:spacing w:after="60"/>
      </w:pPr>
      <w:r>
        <w:rPr>
          <w:rFonts w:ascii="Calibri" w:cs="Calibri" w:eastAsia="Calibri" w:hAnsi="Calibri"/>
          <w:b/>
          <w:bCs/>
          <w:color w:val="0F6E6E"/>
          <w:sz w:val="19"/>
          <w:szCs w:val="19"/>
        </w:rPr>
        <w:t xml:space="preserve">HOW TO USE THIS FILE</w:t>
      </w:r>
    </w:p>
    <w:p>
      <w:pPr>
        <w:pStyle w:val="ListParagraph"/>
        <w:numPr>
          <w:ilvl w:val="0"/>
          <w:numId w:val="2"/>
        </w:numPr>
        <w:spacing w:after="80"/>
      </w:pPr>
      <w:r>
        <w:rPr>
          <w:rFonts w:ascii="Calibri" w:cs="Calibri" w:eastAsia="Calibri" w:hAnsi="Calibri"/>
          <w:sz w:val="21"/>
          <w:szCs w:val="21"/>
        </w:rPr>
        <w:t xml:space="preserve">Create a project in Claude.</w:t>
      </w:r>
    </w:p>
    <w:p>
      <w:pPr>
        <w:pStyle w:val="ListParagraph"/>
        <w:numPr>
          <w:ilvl w:val="0"/>
          <w:numId w:val="2"/>
        </w:numPr>
        <w:spacing w:after="80"/>
      </w:pPr>
      <w:r>
        <w:rPr>
          <w:rFonts w:ascii="Calibri" w:cs="Calibri" w:eastAsia="Calibri" w:hAnsi="Calibri"/>
          <w:sz w:val="21"/>
          <w:szCs w:val="21"/>
        </w:rPr>
        <w:t xml:space="preserve">Open the project settings and add this file as a context file.</w:t>
      </w:r>
    </w:p>
    <w:p>
      <w:pPr>
        <w:pStyle w:val="ListParagraph"/>
        <w:numPr>
          <w:ilvl w:val="0"/>
          <w:numId w:val="2"/>
        </w:numPr>
        <w:spacing w:after="80"/>
      </w:pPr>
      <w:r>
        <w:rPr>
          <w:rFonts w:ascii="Calibri" w:cs="Calibri" w:eastAsia="Calibri" w:hAnsi="Calibri"/>
          <w:sz w:val="21"/>
          <w:szCs w:val="21"/>
        </w:rPr>
        <w:t xml:space="preserve">Do not attach it to a chat. A file attached to one conversation is not available in the next one.</w:t>
      </w:r>
    </w:p>
    <w:p>
      <w:pPr>
        <w:spacing w:after="120"/>
      </w:pPr>
      <w:r>
        <w:rPr>
          <w:rFonts w:ascii="Calibri" w:cs="Calibri" w:eastAsia="Calibri" w:hAnsi="Calibri"/>
          <w:sz w:val="21"/>
          <w:szCs w:val="21"/>
        </w:rPr>
        <w:t xml:space="preserve"/>
      </w:r>
    </w:p>
    <w:p>
      <w:pPr>
        <w:pBdr>
          <w:left w:val="single" w:color="0F6E6E" w:sz="12" w:space="8"/>
        </w:pBdr>
        <w:spacing w:after="120"/>
        <w:ind w:left="160"/>
      </w:pPr>
      <w:r>
        <w:rPr>
          <w:rFonts w:ascii="Calibri" w:cs="Calibri" w:eastAsia="Calibri" w:hAnsi="Calibri"/>
          <w:i/>
          <w:iCs/>
          <w:color w:val="555555"/>
          <w:sz w:val="20"/>
          <w:szCs w:val="20"/>
        </w:rPr>
        <w:t xml:space="preserve">Every skill in the toolkit reads this file from the project. Nothing else works until it is added.</w:t>
      </w:r>
    </w:p>
    <w:p>
      <w:pPr>
        <w:spacing w:after="120"/>
      </w:pPr>
      <w:r>
        <w:rPr>
          <w:rFonts w:ascii="Calibri" w:cs="Calibri" w:eastAsia="Calibri" w:hAnsi="Calibri"/>
          <w:sz w:val="21"/>
          <w:szCs w:val="21"/>
        </w:rPr>
        <w:t xml:space="preserve"/>
      </w:r>
    </w:p>
    <w:p>
      <w:pPr>
        <w:pStyle w:val="Heading1"/>
        <w:spacing w:after="160" w:before="320"/>
      </w:pPr>
      <w:r>
        <w:rPr>
          <w:rFonts w:ascii="Calibri" w:cs="Calibri" w:eastAsia="Calibri" w:hAnsi="Calibri"/>
          <w:b/>
          <w:bCs/>
          <w:color w:val="0F6E6E"/>
          <w:sz w:val="30"/>
          <w:szCs w:val="30"/>
        </w:rPr>
        <w:t xml:space="preserve">1. Identity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E2E1"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Setting</w:t>
            </w:r>
          </w:p>
        </w:tc>
        <w:tc>
          <w:tcPr>
            <w:tcW w:type="dxa" w:w="6400"/>
            <w:shd w:fill="D9E2E1"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r>
      <w:tr>
        <w:trPr>
          <w:tblHeader w:val="false"/>
        </w:trPr>
        <w:tc>
          <w:tcPr>
            <w:tcW w:type="dxa" w:w="26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City</w:t>
            </w:r>
          </w:p>
        </w:tc>
        <w:tc>
          <w:tcPr>
            <w:tcW w:type="dxa" w:w="64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Austin</w:t>
            </w:r>
          </w:p>
        </w:tc>
      </w:tr>
      <w:tr>
        <w:trPr>
          <w:tblHeader w:val="false"/>
        </w:trPr>
        <w:tc>
          <w:tcPr>
            <w:tcW w:type="dxa" w:w="26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Chapter name</w:t>
            </w:r>
          </w:p>
        </w:tc>
        <w:tc>
          <w:tcPr>
            <w:tcW w:type="dxa" w:w="64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Climate Tech Austin</w:t>
            </w:r>
          </w:p>
        </w:tc>
      </w:tr>
      <w:tr>
        <w:trPr>
          <w:tblHeader w:val="false"/>
        </w:trPr>
        <w:tc>
          <w:tcPr>
            <w:tcW w:type="dxa" w:w="26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Chapter lead</w:t>
            </w:r>
          </w:p>
        </w:tc>
        <w:tc>
          <w:tcPr>
            <w:tcW w:type="dxa" w:w="64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Test Name</w:t>
            </w:r>
          </w:p>
        </w:tc>
      </w:tr>
      <w:tr>
        <w:trPr>
          <w:tblHeader w:val="false"/>
        </w:trPr>
        <w:tc>
          <w:tcPr>
            <w:tcW w:type="dxa" w:w="26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Timezone</w:t>
            </w:r>
          </w:p>
        </w:tc>
        <w:tc>
          <w:tcPr>
            <w:tcW w:type="dxa" w:w="64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America/Chicago</w:t>
            </w:r>
          </w:p>
        </w:tc>
      </w:tr>
      <w:tr>
        <w:trPr>
          <w:tblHeader w:val="false"/>
        </w:trPr>
        <w:tc>
          <w:tcPr>
            <w:tcW w:type="dxa" w:w="26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Started</w:t>
            </w:r>
          </w:p>
        </w:tc>
        <w:tc>
          <w:tcPr>
            <w:tcW w:type="dxa" w:w="64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Thursday, October 1, 2026</w:t>
            </w:r>
          </w:p>
        </w:tc>
      </w:tr>
    </w:tbl>
    <w:p>
      <w:pPr>
        <w:pStyle w:val="Heading1"/>
        <w:spacing w:after="160" w:before="320"/>
      </w:pPr>
      <w:r>
        <w:rPr>
          <w:rFonts w:ascii="Calibri" w:cs="Calibri" w:eastAsia="Calibri" w:hAnsi="Calibri"/>
          <w:b/>
          <w:bCs/>
          <w:color w:val="0F6E6E"/>
          <w:sz w:val="30"/>
          <w:szCs w:val="30"/>
        </w:rPr>
        <w:t xml:space="preserve">2. Newsletter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E2E1"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Setting</w:t>
            </w:r>
          </w:p>
        </w:tc>
        <w:tc>
          <w:tcPr>
            <w:tcW w:type="dxa" w:w="6400"/>
            <w:shd w:fill="D9E2E1"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r>
      <w:tr>
        <w:trPr>
          <w:tblHeader w:val="false"/>
        </w:trPr>
        <w:tc>
          <w:tcPr>
            <w:tcW w:type="dxa" w:w="26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Send day</w:t>
            </w:r>
          </w:p>
        </w:tc>
        <w:tc>
          <w:tcPr>
            <w:tcW w:type="dxa" w:w="64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Tuesday</w:t>
            </w:r>
          </w:p>
        </w:tc>
      </w:tr>
      <w:tr>
        <w:trPr>
          <w:tblHeader w:val="false"/>
        </w:trPr>
        <w:tc>
          <w:tcPr>
            <w:tcW w:type="dxa" w:w="26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Cadence</w:t>
            </w:r>
          </w:p>
        </w:tc>
        <w:tc>
          <w:tcPr>
            <w:tcW w:type="dxa" w:w="64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Weekly</w:t>
            </w:r>
          </w:p>
        </w:tc>
      </w:tr>
      <w:tr>
        <w:trPr>
          <w:tblHeader w:val="false"/>
        </w:trPr>
        <w:tc>
          <w:tcPr>
            <w:tcW w:type="dxa" w:w="26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Scope rule</w:t>
            </w:r>
          </w:p>
        </w:tc>
        <w:tc>
          <w:tcPr>
            <w:tcW w:type="dxa" w:w="64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Austin proper only, within the city limits, excluding Round Rock, Cedar Park, Pflugerville and the other suburbs.</w:t>
            </w:r>
          </w:p>
        </w:tc>
      </w:tr>
      <w:tr>
        <w:trPr>
          <w:tblHeader w:val="false"/>
        </w:trPr>
        <w:tc>
          <w:tcPr>
            <w:tcW w:type="dxa" w:w="26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Grouping</w:t>
            </w:r>
          </w:p>
        </w:tc>
        <w:tc>
          <w:tcPr>
            <w:tcW w:type="dxa" w:w="64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Day headers for this week. Flat chronological for upcoming. No topic categories.</w:t>
            </w:r>
          </w:p>
        </w:tc>
      </w:tr>
      <w:tr>
        <w:trPr>
          <w:tblHeader w:val="false"/>
        </w:trPr>
        <w:tc>
          <w:tcPr>
            <w:tcW w:type="dxa" w:w="26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Web address</w:t>
            </w:r>
          </w:p>
        </w:tc>
        <w:tc>
          <w:tcPr>
            <w:tcW w:type="dxa" w:w="64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austin.climatetechcities.com</w:t>
            </w:r>
          </w:p>
        </w:tc>
      </w:tr>
      <w:tr>
        <w:trPr>
          <w:tblHeader w:val="false"/>
        </w:trPr>
        <w:tc>
          <w:tcPr>
            <w:tcW w:type="dxa" w:w="26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Sender name</w:t>
            </w:r>
          </w:p>
        </w:tc>
        <w:tc>
          <w:tcPr>
            <w:tcW w:type="dxa" w:w="64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Test Name</w:t>
            </w:r>
          </w:p>
        </w:tc>
      </w:tr>
      <w:tr>
        <w:trPr>
          <w:tblHeader w:val="false"/>
        </w:trPr>
        <w:tc>
          <w:tcPr>
            <w:tcW w:type="dxa" w:w="26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Sign-off</w:t>
            </w:r>
          </w:p>
        </w:tc>
        <w:tc>
          <w:tcPr>
            <w:tcW w:type="dxa" w:w="64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Test and the Climate Tech Austin team</w:t>
            </w:r>
          </w:p>
        </w:tc>
      </w:tr>
    </w:tbl>
    <w:p>
      <w:pPr>
        <w:spacing w:after="120"/>
      </w:pPr>
      <w:r>
        <w:rPr>
          <w:rFonts w:ascii="Calibri" w:cs="Calibri" w:eastAsia="Calibri" w:hAnsi="Calibri"/>
          <w:sz w:val="21"/>
          <w:szCs w:val="21"/>
        </w:rPr>
        <w:t xml:space="preserve"/>
      </w:r>
    </w:p>
    <w:p>
      <w:pPr>
        <w:pBdr>
          <w:left w:val="single" w:color="0F6E6E" w:sz="12" w:space="8"/>
        </w:pBdr>
        <w:spacing w:after="120"/>
        <w:ind w:left="160"/>
      </w:pPr>
      <w:r>
        <w:rPr>
          <w:rFonts w:ascii="Calibri" w:cs="Calibri" w:eastAsia="Calibri" w:hAnsi="Calibri"/>
          <w:i/>
          <w:iCs/>
          <w:color w:val="555555"/>
          <w:sz w:val="20"/>
          <w:szCs w:val="20"/>
        </w:rPr>
        <w:t xml:space="preserve">Cadence stays Weekly unless the newsletter cycle offers every two weeks after your first few harvests come back thin. If that happens, change the word here to Every two weeks and add this file to your project again.</w:t>
      </w:r>
    </w:p>
    <w:p>
      <w:pPr>
        <w:spacing w:after="120"/>
      </w:pPr>
      <w:r>
        <w:rPr>
          <w:rFonts w:ascii="Calibri" w:cs="Calibri" w:eastAsia="Calibri" w:hAnsi="Calibri"/>
          <w:sz w:val="21"/>
          <w:szCs w:val="21"/>
        </w:rPr>
        <w:t xml:space="preserve"/>
      </w:r>
    </w:p>
    <w:p>
      <w:pPr>
        <w:pBdr>
          <w:left w:val="single" w:color="0F6E6E" w:sz="12" w:space="8"/>
        </w:pBdr>
        <w:spacing w:after="120"/>
        <w:ind w:left="160"/>
      </w:pPr>
      <w:r>
        <w:rPr>
          <w:rFonts w:ascii="Calibri" w:cs="Calibri" w:eastAsia="Calibri" w:hAnsi="Calibri"/>
          <w:i/>
          <w:iCs/>
          <w:color w:val="555555"/>
          <w:sz w:val="20"/>
          <w:szCs w:val="20"/>
        </w:rPr>
        <w:t xml:space="preserve">Confirm this web address with the Climate Tech Cities team before publishing. Two patterns are in use across chapters and there is no published rule. Changing it later breaks links other chapters have shared.</w:t>
      </w:r>
    </w:p>
    <w:p>
      <w:pPr>
        <w:pStyle w:val="Heading1"/>
        <w:spacing w:after="160" w:before="320"/>
      </w:pPr>
      <w:r>
        <w:rPr>
          <w:rFonts w:ascii="Calibri" w:cs="Calibri" w:eastAsia="Calibri" w:hAnsi="Calibri"/>
          <w:b/>
          <w:bCs/>
          <w:color w:val="0F6E6E"/>
          <w:sz w:val="30"/>
          <w:szCs w:val="30"/>
        </w:rPr>
        <w:t xml:space="preserve">3. To update later</w:t>
      </w:r>
    </w:p>
    <w:p>
      <w:pPr>
        <w:spacing w:after="140"/>
      </w:pPr>
      <w:r>
        <w:rPr>
          <w:rFonts w:ascii="Calibri" w:cs="Calibri" w:eastAsia="Calibri" w:hAnsi="Calibri"/>
          <w:sz w:val="21"/>
          <w:szCs w:val="21"/>
        </w:rPr>
        <w:t xml:space="preserve">Edit this file and add it to your project again when any of these change.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E2E1"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Setting</w:t>
            </w:r>
          </w:p>
        </w:tc>
        <w:tc>
          <w:tcPr>
            <w:tcW w:type="dxa" w:w="6400"/>
            <w:shd w:fill="D9E2E1"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r>
      <w:tr>
        <w:trPr>
          <w:tblHeader w:val="false"/>
        </w:trPr>
        <w:tc>
          <w:tcPr>
            <w:tcW w:type="dxa" w:w="26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Substack URL</w:t>
            </w:r>
          </w:p>
        </w:tc>
        <w:tc>
          <w:tcPr>
            <w:tcW w:type="dxa" w:w="64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w:r>
          </w:p>
        </w:tc>
      </w:tr>
      <w:tr>
        <w:trPr>
          <w:tblHeader w:val="false"/>
        </w:trPr>
        <w:tc>
          <w:tcPr>
            <w:tcW w:type="dxa" w:w="26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Reply-to email</w:t>
            </w:r>
          </w:p>
        </w:tc>
        <w:tc>
          <w:tcPr>
            <w:tcW w:type="dxa" w:w="6400"/>
            <w:shd w:fill="DCE6F1"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2026-10-01T04:56:50.190Z</dcterms:created>
  <dcterms:modified xsi:type="dcterms:W3CDTF">2026-10-01T04:56:50.198Z</dcterms:modified>
</cp:coreProperties>
</file>

<file path=docProps/custom.xml><?xml version="1.0" encoding="utf-8"?>
<Properties xmlns="http://schemas.openxmlformats.org/officeDocument/2006/custom-properties" xmlns:vt="http://schemas.openxmlformats.org/officeDocument/2006/docPropsVTypes"/>
</file>