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Heading1"/>
      </w:pPr>
      <w:r>
        <w:t xml:space="preserve">Experience</w:t>
      </w:r>
    </w:p>
    <w:p>
      <w:r>
        <w:t xml:space="preserve">Social Media Intern, Northwind Foods | Jun 2025 – Aug 2025</w:t>
      </w:r>
    </w:p>
    <w:p>
      <w:pPr>
        <w:numPr>
          <w:ilvl w:val="0"/>
          <w:numId w:val="1"/>
        </w:numPr>
      </w:pPr>
      <w:r>
        <w:t xml:space="preserve">Planned 24 Instagram posts and grew followers 18% in 10 weeks</w:t>
      </w:r>
    </w:p>
    <w:sectPr>
      <w:headerReference w:type="default" r:id="rIdHdr"/>
      <w:footerReference w:type="default" r:id="rIdFtr"/>
      <w:pgSz w:w="12240" w:h="15840"/>
      <w:pgMar w:top="1440" w:right="1440" w:bottom="1440" w:left="1440"/>
      <w:cols w:num="1"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p>
    <w:pPr>
      <w:pStyle w:val="Title"/>
    </w:pPr>
    <w:r>
      <w:t xml:space="preserve">Avery Quinn</w:t>
    </w:r>
  </w:p>
  <w:p>
    <w:r>
      <w:t xml:space="preserve">avery.quinn@example.com | (555) 010-0199 | Columbus, OH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