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C096" w14:textId="77777777" w:rsidR="001E3628" w:rsidRPr="001E3628" w:rsidRDefault="001E3628" w:rsidP="001E3628">
      <w:r w:rsidRPr="001E3628">
        <w:t>Design Process</w:t>
      </w:r>
    </w:p>
    <w:p w14:paraId="6E2B367F" w14:textId="77777777" w:rsidR="001E3628" w:rsidRPr="001E3628" w:rsidRDefault="001E3628" w:rsidP="001E3628">
      <w:r w:rsidRPr="001E3628">
        <w:t xml:space="preserve">Our transport protocol is built around a lightweight TCP-style design tailored for </w:t>
      </w:r>
      <w:proofErr w:type="spellStart"/>
      <w:r w:rsidRPr="001E3628">
        <w:t>TinyOS</w:t>
      </w:r>
      <w:proofErr w:type="spellEnd"/>
      <w:r w:rsidRPr="001E3628">
        <w:t xml:space="preserve"> sensor networks. We use a fixed array of 10 socket entries (</w:t>
      </w:r>
      <w:proofErr w:type="spellStart"/>
      <w:r w:rsidRPr="001E3628">
        <w:t>socket_store_t</w:t>
      </w:r>
      <w:proofErr w:type="spellEnd"/>
      <w:r w:rsidRPr="001E3628">
        <w:t xml:space="preserve"> </w:t>
      </w:r>
      <w:proofErr w:type="gramStart"/>
      <w:r w:rsidRPr="001E3628">
        <w:t>sockets[</w:t>
      </w:r>
      <w:proofErr w:type="gramEnd"/>
      <w:r w:rsidRPr="001E3628">
        <w:t>MAX_NUM_OF_SOCKETS]), and each socket keeps the full connection state: source/destination ports and addresses, sequence number tracking, two 128-byte circular buffers for sending and receiving, and the current position in the TCP state machine.</w:t>
      </w:r>
    </w:p>
    <w:p w14:paraId="0AD69795" w14:textId="77777777" w:rsidR="001E3628" w:rsidRPr="001E3628" w:rsidRDefault="001E3628" w:rsidP="001E3628"/>
    <w:p w14:paraId="6581E2E7" w14:textId="77777777" w:rsidR="001E3628" w:rsidRPr="001E3628" w:rsidRDefault="001E3628" w:rsidP="001E3628">
      <w:r w:rsidRPr="001E3628">
        <w:t xml:space="preserve">Connection setup follows the traditional three-way handshake. When </w:t>
      </w:r>
      <w:proofErr w:type="gramStart"/>
      <w:r w:rsidRPr="001E3628">
        <w:t>a client calls</w:t>
      </w:r>
      <w:proofErr w:type="gramEnd"/>
      <w:r w:rsidRPr="001E3628">
        <w:t xml:space="preserve"> </w:t>
      </w:r>
      <w:proofErr w:type="gramStart"/>
      <w:r w:rsidRPr="001E3628">
        <w:t>connect(</w:t>
      </w:r>
      <w:proofErr w:type="gramEnd"/>
      <w:r w:rsidRPr="001E3628">
        <w:t>), it moves into the SYN_SENT state and transmits a SYN containing a randomly generated initial sequence number (Random.rand16()). A server in the LISTEN state will allocate a new socket when it receives a SYN, switch to SYN_RCVD, and reply with a SYN-ACK. Once the client returns an ACK, both endpoints advance to the ESTABLISHED state.</w:t>
      </w:r>
    </w:p>
    <w:p w14:paraId="42EAA577" w14:textId="77777777" w:rsidR="001E3628" w:rsidRPr="001E3628" w:rsidRDefault="001E3628" w:rsidP="001E3628"/>
    <w:p w14:paraId="3EDA8F23" w14:textId="77777777" w:rsidR="001E3628" w:rsidRPr="001E3628" w:rsidRDefault="001E3628" w:rsidP="001E3628">
      <w:r w:rsidRPr="001E3628">
        <w:t xml:space="preserve">For data transmission, we implemented a stop-and-wait approach. The </w:t>
      </w:r>
      <w:proofErr w:type="spellStart"/>
      <w:proofErr w:type="gramStart"/>
      <w:r w:rsidRPr="001E3628">
        <w:t>trySendQueued</w:t>
      </w:r>
      <w:proofErr w:type="spellEnd"/>
      <w:r w:rsidRPr="001E3628">
        <w:t>(</w:t>
      </w:r>
      <w:proofErr w:type="gramEnd"/>
      <w:r w:rsidRPr="001E3628">
        <w:t xml:space="preserve">) function ensures only one segment is outstanding at any moment by verifying that </w:t>
      </w:r>
      <w:proofErr w:type="spellStart"/>
      <w:r w:rsidRPr="001E3628">
        <w:t>lastSent</w:t>
      </w:r>
      <w:proofErr w:type="spellEnd"/>
      <w:r w:rsidRPr="001E3628">
        <w:t xml:space="preserve"> == </w:t>
      </w:r>
      <w:proofErr w:type="spellStart"/>
      <w:r w:rsidRPr="001E3628">
        <w:t>lastAck</w:t>
      </w:r>
      <w:proofErr w:type="spellEnd"/>
      <w:r w:rsidRPr="001E3628">
        <w:t xml:space="preserve"> before sending the next piece of buffered data. Every data packet can include up to TCP_PACKET_MAX_PAYLOAD_SIZE bytes. Receivers immediately acknowledge any in-order data they get. A global 10-second retransmission timer checks all open connections and resends packets that have not yet been acknowledged.</w:t>
      </w:r>
    </w:p>
    <w:p w14:paraId="61B20170" w14:textId="77777777" w:rsidR="001E3628" w:rsidRPr="001E3628" w:rsidRDefault="001E3628" w:rsidP="001E3628"/>
    <w:p w14:paraId="04EE09B8" w14:textId="77777777" w:rsidR="001E3628" w:rsidRPr="001E3628" w:rsidRDefault="001E3628" w:rsidP="001E3628">
      <w:r w:rsidRPr="001E3628">
        <w:t xml:space="preserve">Flow control is handled using the circular send and receive buffers, each tracked with head and tail indices. The advertised window is always set to SOCKET_BUFFER_SIZE, allowing the peer to know how much space is available. Connection teardown uses the standard four-step FIN process, with state transitions through FIN_WAIT_1, FIN_WAIT_2, CLOSE_WAIT, and LAST_ACK. One design issue we encountered was avoiding the transmission of a FIN while unsent data was still sitting in the queue; we solved this by adding a </w:t>
      </w:r>
      <w:proofErr w:type="spellStart"/>
      <w:proofErr w:type="gramStart"/>
      <w:r w:rsidRPr="001E3628">
        <w:t>closeRequested</w:t>
      </w:r>
      <w:proofErr w:type="spellEnd"/>
      <w:r w:rsidRPr="001E3628">
        <w:t>[</w:t>
      </w:r>
      <w:proofErr w:type="gramEnd"/>
      <w:r w:rsidRPr="001E3628">
        <w:t>] flag that postpones sending the FIN until all buffered bytes are transmitted and acknowledged.</w:t>
      </w:r>
    </w:p>
    <w:p w14:paraId="3AF79E21" w14:textId="77777777" w:rsidR="001E3628" w:rsidRPr="001E3628" w:rsidRDefault="001E3628" w:rsidP="001E3628"/>
    <w:p w14:paraId="487A1A00" w14:textId="77777777" w:rsidR="001E3628" w:rsidRPr="001E3628" w:rsidRDefault="001E3628" w:rsidP="001E3628">
      <w:r w:rsidRPr="001E3628">
        <w:t xml:space="preserve">Internally, </w:t>
      </w:r>
      <w:proofErr w:type="spellStart"/>
      <w:r w:rsidRPr="001E3628">
        <w:t>lastAck</w:t>
      </w:r>
      <w:proofErr w:type="spellEnd"/>
      <w:r w:rsidRPr="001E3628">
        <w:t xml:space="preserve"> is stored as “ack − 1,” and we convert it into the correct TCP acknowledgment number when forming outgoing packets. A dedicated </w:t>
      </w:r>
      <w:proofErr w:type="spellStart"/>
      <w:r w:rsidRPr="001E3628">
        <w:t>TransportTimer</w:t>
      </w:r>
      <w:proofErr w:type="spellEnd"/>
      <w:r w:rsidRPr="001E3628">
        <w:t xml:space="preserve"> oversees the TIME_WAIT period, holding a closed connection for 5 seconds before freeing the socket to prevent accidental reuse.</w:t>
      </w:r>
    </w:p>
    <w:p w14:paraId="0F444CD1" w14:textId="77777777" w:rsidR="001E3628" w:rsidRPr="001E3628" w:rsidRDefault="001E3628" w:rsidP="001E3628"/>
    <w:p w14:paraId="20873B29" w14:textId="4A43A719" w:rsidR="00AB607A" w:rsidRPr="001E3628" w:rsidRDefault="001E3628" w:rsidP="001E3628">
      <w:r w:rsidRPr="001E3628">
        <w:t xml:space="preserve">Our overall state machine matches the standard ten-state TCP model, and the </w:t>
      </w:r>
      <w:proofErr w:type="gramStart"/>
      <w:r w:rsidRPr="001E3628">
        <w:t>receive(</w:t>
      </w:r>
      <w:proofErr w:type="gramEnd"/>
      <w:r w:rsidRPr="001E3628">
        <w:t>) function routes inbound packets according to both their flags (SYN, SYN-ACK, ACK, DATA, FIN) and the current connection state. This ensures consistent behavior during connection establishment, data exchange, and shutdown.</w:t>
      </w:r>
    </w:p>
    <w:sectPr w:rsidR="00AB607A" w:rsidRPr="001E3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7A"/>
    <w:rsid w:val="001425A9"/>
    <w:rsid w:val="001E3628"/>
    <w:rsid w:val="002267C7"/>
    <w:rsid w:val="00581EB4"/>
    <w:rsid w:val="00681315"/>
    <w:rsid w:val="00AB607A"/>
    <w:rsid w:val="00EC7AD0"/>
    <w:rsid w:val="00F425CD"/>
    <w:rsid w:val="00F4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3BDF"/>
  <w15:chartTrackingRefBased/>
  <w15:docId w15:val="{4D8E625E-78A1-485D-A410-582D8E42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378</Words>
  <Characters>2199</Characters>
  <Application>Microsoft Office Word</Application>
  <DocSecurity>0</DocSecurity>
  <Lines>38</Lines>
  <Paragraphs>7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Yiannis Karydis</dc:creator>
  <cp:keywords/>
  <dc:description/>
  <cp:lastModifiedBy>Joshua Lee</cp:lastModifiedBy>
  <cp:revision>7</cp:revision>
  <dcterms:created xsi:type="dcterms:W3CDTF">2025-12-01T22:07:00Z</dcterms:created>
  <dcterms:modified xsi:type="dcterms:W3CDTF">2025-12-02T22:57:00Z</dcterms:modified>
</cp:coreProperties>
</file>