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Archives - Level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top-down floor plan for The Archives, 4th Floor, from the Kingkiller Chronicle as a canon-constrained reconstruction.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brief: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should feel like an upper restricted Stacks floor, quieter and more specialized than the middle districts.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candidate zones include cataloging or manuscript-oriented districts such as Cataloger's Mew or Palimpsest, but their exact placement remains reconstructed.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floor dark, indirect, and maze-like, but with a slightly more secluded feel than the 3rd floor.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smaller district identities and more tucked-away rooms or side corridors than on lower levels.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bans: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windows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public-facing reading room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flat repetitive shelf grid from edge to edge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Drawing style:</w:t>
        <w:br w:type="textWrapping"/>
        <w:t xml:space="preserve"> architectural floor plan</w:t>
        <w:br w:type="textWrapping"/>
        <w:t xml:space="preserve"> black and white</w:t>
        <w:br w:type="textWrapping"/>
        <w:t xml:space="preserve"> clear walls, doors, stairs, corridors</w:t>
        <w:br w:type="textWrapping"/>
        <w:t xml:space="preserve"> room labels</w:t>
        <w:br w:type="textWrapping"/>
        <w:t xml:space="preserve"> north arrow</w:t>
        <w:br w:type="textWrapping"/>
        <w:t xml:space="preserve"> scale bar</w:t>
        <w:br w:type="textWrapping"/>
        <w:t xml:space="preserve"> no people</w:t>
        <w:br w:type="textWrapping"/>
        <w:t xml:space="preserve"> no decorative fantasy elements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Emphasize upper-level seclusion and specialist districts.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named areas subordinate to the broader Stacks labyrinth.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place a famous landmark such as the four-plate-door district nearby, label that relationship reconstructed.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