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7090A4" w14:textId="77777777" w:rsidR="00B44623" w:rsidRDefault="00B44623">
      <w:pPr>
        <w:spacing w:after="1320"/>
      </w:pPr>
    </w:p>
    <w:p w14:paraId="2E69C19D" w14:textId="077C8A07" w:rsidR="00B44623" w:rsidRDefault="00946BA8">
      <w:pPr>
        <w:pStyle w:val="Title"/>
        <w:rPr>
          <w:rFonts w:hint="eastAsia"/>
          <w:lang w:eastAsia="zh-CN"/>
        </w:rPr>
      </w:pPr>
      <w:r>
        <w:rPr>
          <w:rFonts w:ascii="Aptos Display" w:hAnsi="Aptos Display"/>
          <w:sz w:val="64"/>
        </w:rPr>
        <w:t xml:space="preserve">Kaki.ai – Your </w:t>
      </w:r>
      <w:r w:rsidR="00000000">
        <w:rPr>
          <w:rFonts w:ascii="Aptos Display" w:hAnsi="Aptos Display"/>
          <w:sz w:val="64"/>
        </w:rPr>
        <w:t xml:space="preserve">SME </w:t>
      </w:r>
      <w:r>
        <w:rPr>
          <w:rFonts w:ascii="Aptos Display" w:hAnsi="Aptos Display"/>
          <w:sz w:val="64"/>
        </w:rPr>
        <w:t>Best Buddy</w:t>
      </w:r>
    </w:p>
    <w:p w14:paraId="2A357C4D" w14:textId="77777777" w:rsidR="00B44623" w:rsidRDefault="00000000">
      <w:pPr>
        <w:spacing w:after="400"/>
      </w:pPr>
      <w:r>
        <w:rPr>
          <w:rFonts w:ascii="Aptos Display" w:hAnsi="Aptos Display"/>
          <w:b/>
          <w:color w:val="17365D"/>
          <w:sz w:val="42"/>
        </w:rPr>
        <w:t>Business Proposal</w:t>
      </w:r>
    </w:p>
    <w:p w14:paraId="60EE6EC3" w14:textId="77777777" w:rsidR="00B44623" w:rsidRDefault="00000000">
      <w:pPr>
        <w:spacing w:after="600"/>
      </w:pPr>
      <w:r>
        <w:rPr>
          <w:rFonts w:ascii="Aptos Display" w:hAnsi="Aptos Display"/>
          <w:color w:val="666666"/>
          <w:sz w:val="32"/>
        </w:rPr>
        <w:t>Company context meeting follow up and founder led recruiting</w:t>
      </w:r>
    </w:p>
    <w:tbl>
      <w:tblPr>
        <w:tblW w:w="0" w:type="auto"/>
        <w:tblLayout w:type="fixed"/>
        <w:tblLook w:val="04A0" w:firstRow="1" w:lastRow="0" w:firstColumn="1" w:lastColumn="0" w:noHBand="0" w:noVBand="1"/>
      </w:tblPr>
      <w:tblGrid>
        <w:gridCol w:w="1944"/>
        <w:gridCol w:w="7416"/>
      </w:tblGrid>
      <w:tr w:rsidR="00B44623" w14:paraId="3C7387D3" w14:textId="77777777">
        <w:tc>
          <w:tcPr>
            <w:tcW w:w="1944" w:type="dxa"/>
            <w:tcMar>
              <w:top w:w="65" w:type="dxa"/>
              <w:left w:w="0" w:type="dxa"/>
              <w:bottom w:w="65" w:type="dxa"/>
              <w:right w:w="80" w:type="dxa"/>
            </w:tcMar>
            <w:vAlign w:val="center"/>
          </w:tcPr>
          <w:p w14:paraId="361C120C" w14:textId="77777777" w:rsidR="00B44623" w:rsidRDefault="00000000">
            <w:r>
              <w:rPr>
                <w:b/>
                <w:color w:val="666666"/>
                <w:sz w:val="19"/>
              </w:rPr>
              <w:t>Company</w:t>
            </w:r>
          </w:p>
        </w:tc>
        <w:tc>
          <w:tcPr>
            <w:tcW w:w="7416" w:type="dxa"/>
            <w:tcMar>
              <w:top w:w="65" w:type="dxa"/>
              <w:left w:w="0" w:type="dxa"/>
              <w:bottom w:w="65" w:type="dxa"/>
              <w:right w:w="80" w:type="dxa"/>
            </w:tcMar>
            <w:vAlign w:val="center"/>
          </w:tcPr>
          <w:p w14:paraId="6DED1CB7" w14:textId="77777777" w:rsidR="00B44623" w:rsidRDefault="00000000">
            <w:r>
              <w:t>Stellar Ark AI</w:t>
            </w:r>
          </w:p>
        </w:tc>
      </w:tr>
      <w:tr w:rsidR="00B44623" w14:paraId="79E27164" w14:textId="77777777">
        <w:tc>
          <w:tcPr>
            <w:tcW w:w="1944" w:type="dxa"/>
            <w:tcMar>
              <w:top w:w="65" w:type="dxa"/>
              <w:left w:w="0" w:type="dxa"/>
              <w:bottom w:w="65" w:type="dxa"/>
              <w:right w:w="80" w:type="dxa"/>
            </w:tcMar>
            <w:vAlign w:val="center"/>
          </w:tcPr>
          <w:p w14:paraId="372E8058" w14:textId="77777777" w:rsidR="00B44623" w:rsidRDefault="00000000">
            <w:r>
              <w:rPr>
                <w:b/>
                <w:color w:val="666666"/>
                <w:sz w:val="19"/>
              </w:rPr>
              <w:t>Team code</w:t>
            </w:r>
          </w:p>
        </w:tc>
        <w:tc>
          <w:tcPr>
            <w:tcW w:w="7416" w:type="dxa"/>
            <w:tcMar>
              <w:top w:w="65" w:type="dxa"/>
              <w:left w:w="0" w:type="dxa"/>
              <w:bottom w:w="65" w:type="dxa"/>
              <w:right w:w="80" w:type="dxa"/>
            </w:tcMar>
            <w:vAlign w:val="center"/>
          </w:tcPr>
          <w:p w14:paraId="0DFE8FE1" w14:textId="35E1D911" w:rsidR="00B44623" w:rsidRDefault="00946BA8">
            <w:r>
              <w:t>71MQDJ1M</w:t>
            </w:r>
          </w:p>
        </w:tc>
      </w:tr>
      <w:tr w:rsidR="00B44623" w14:paraId="18D93EA9" w14:textId="77777777">
        <w:tc>
          <w:tcPr>
            <w:tcW w:w="1944" w:type="dxa"/>
            <w:tcMar>
              <w:top w:w="65" w:type="dxa"/>
              <w:left w:w="0" w:type="dxa"/>
              <w:bottom w:w="65" w:type="dxa"/>
              <w:right w:w="80" w:type="dxa"/>
            </w:tcMar>
            <w:vAlign w:val="center"/>
          </w:tcPr>
          <w:p w14:paraId="7F25148B" w14:textId="77777777" w:rsidR="00B44623" w:rsidRDefault="00000000">
            <w:r>
              <w:rPr>
                <w:b/>
                <w:color w:val="666666"/>
                <w:sz w:val="19"/>
              </w:rPr>
              <w:t>Hackathon</w:t>
            </w:r>
          </w:p>
        </w:tc>
        <w:tc>
          <w:tcPr>
            <w:tcW w:w="7416" w:type="dxa"/>
            <w:tcMar>
              <w:top w:w="65" w:type="dxa"/>
              <w:left w:w="0" w:type="dxa"/>
              <w:bottom w:w="65" w:type="dxa"/>
              <w:right w:w="80" w:type="dxa"/>
            </w:tcMar>
            <w:vAlign w:val="center"/>
          </w:tcPr>
          <w:p w14:paraId="4C920511" w14:textId="77777777" w:rsidR="00B44623" w:rsidRDefault="00000000">
            <w:r>
              <w:t>Show Me Your Agents</w:t>
            </w:r>
          </w:p>
        </w:tc>
      </w:tr>
      <w:tr w:rsidR="00B44623" w14:paraId="5E1A635C" w14:textId="77777777">
        <w:tc>
          <w:tcPr>
            <w:tcW w:w="1944" w:type="dxa"/>
            <w:tcMar>
              <w:top w:w="65" w:type="dxa"/>
              <w:left w:w="0" w:type="dxa"/>
              <w:bottom w:w="65" w:type="dxa"/>
              <w:right w:w="80" w:type="dxa"/>
            </w:tcMar>
            <w:vAlign w:val="center"/>
          </w:tcPr>
          <w:p w14:paraId="614598EF" w14:textId="77777777" w:rsidR="00B44623" w:rsidRDefault="00000000">
            <w:r>
              <w:rPr>
                <w:b/>
                <w:color w:val="666666"/>
                <w:sz w:val="19"/>
              </w:rPr>
              <w:t>Repository</w:t>
            </w:r>
          </w:p>
        </w:tc>
        <w:tc>
          <w:tcPr>
            <w:tcW w:w="7416" w:type="dxa"/>
            <w:tcMar>
              <w:top w:w="65" w:type="dxa"/>
              <w:left w:w="0" w:type="dxa"/>
              <w:bottom w:w="65" w:type="dxa"/>
              <w:right w:w="80" w:type="dxa"/>
            </w:tcMar>
            <w:vAlign w:val="center"/>
          </w:tcPr>
          <w:p w14:paraId="4608E3DD" w14:textId="77777777" w:rsidR="00B44623" w:rsidRDefault="00000000">
            <w:r>
              <w:t>github.com/joshualumzy/personal_agent_long_context</w:t>
            </w:r>
          </w:p>
        </w:tc>
      </w:tr>
      <w:tr w:rsidR="00B44623" w14:paraId="65153764" w14:textId="77777777">
        <w:tc>
          <w:tcPr>
            <w:tcW w:w="1944" w:type="dxa"/>
            <w:tcMar>
              <w:top w:w="65" w:type="dxa"/>
              <w:left w:w="0" w:type="dxa"/>
              <w:bottom w:w="65" w:type="dxa"/>
              <w:right w:w="80" w:type="dxa"/>
            </w:tcMar>
            <w:vAlign w:val="center"/>
          </w:tcPr>
          <w:p w14:paraId="3562A49A" w14:textId="77777777" w:rsidR="00B44623" w:rsidRDefault="00000000">
            <w:r>
              <w:rPr>
                <w:b/>
                <w:color w:val="666666"/>
                <w:sz w:val="19"/>
              </w:rPr>
              <w:t>Date</w:t>
            </w:r>
          </w:p>
        </w:tc>
        <w:tc>
          <w:tcPr>
            <w:tcW w:w="7416" w:type="dxa"/>
            <w:tcMar>
              <w:top w:w="65" w:type="dxa"/>
              <w:left w:w="0" w:type="dxa"/>
              <w:bottom w:w="65" w:type="dxa"/>
              <w:right w:w="80" w:type="dxa"/>
            </w:tcMar>
            <w:vAlign w:val="center"/>
          </w:tcPr>
          <w:p w14:paraId="24517C2B" w14:textId="77777777" w:rsidR="00B44623" w:rsidRDefault="00000000">
            <w:r>
              <w:t>27 September 2026</w:t>
            </w:r>
          </w:p>
        </w:tc>
      </w:tr>
    </w:tbl>
    <w:p w14:paraId="79FAD2E3" w14:textId="77777777" w:rsidR="00B44623" w:rsidRDefault="00000000">
      <w:pPr>
        <w:spacing w:before="960" w:after="0"/>
      </w:pPr>
      <w:r>
        <w:rPr>
          <w:b/>
          <w:color w:val="17365D"/>
          <w:sz w:val="20"/>
        </w:rPr>
        <w:t>Hackathon proposition</w:t>
      </w:r>
    </w:p>
    <w:p w14:paraId="26794D52" w14:textId="77777777" w:rsidR="00B44623" w:rsidRDefault="00000000">
      <w:pPr>
        <w:pStyle w:val="BodyText"/>
        <w:keepLines/>
        <w:spacing w:after="0"/>
      </w:pPr>
      <w:r>
        <w:t>Stellar Ark AI applies its context to action principle internally through one operating agent for company knowledge meeting follow up and structured hiring.</w:t>
      </w:r>
    </w:p>
    <w:p w14:paraId="16980A33" w14:textId="77777777" w:rsidR="00B44623" w:rsidRDefault="00000000">
      <w:pPr>
        <w:pStyle w:val="Heading1"/>
        <w:pageBreakBefore/>
      </w:pPr>
      <w:r>
        <w:lastRenderedPageBreak/>
        <w:t>Executive Summary</w:t>
      </w:r>
    </w:p>
    <w:p w14:paraId="61CBFDF9" w14:textId="77777777" w:rsidR="00B44623" w:rsidRDefault="00000000">
      <w:pPr>
        <w:pStyle w:val="BodyText"/>
        <w:keepLines/>
      </w:pPr>
      <w:r>
        <w:t>Stellar Ark AI builds AI-native wearables and a proactive agent system that turn everyday conversations into persistent memory and action. Yet inside a growing company, work can still fragment across company records, meeting notes, and founder-led hiring. Every manual handoff competes with product development, customer delivery, and leadership time.</w:t>
      </w:r>
    </w:p>
    <w:p w14:paraId="69DB232E" w14:textId="77777777" w:rsidR="00B44623" w:rsidRDefault="00000000">
      <w:pPr>
        <w:pStyle w:val="BodyText"/>
        <w:keepLines/>
      </w:pPr>
      <w:r>
        <w:t>The SME Operating Agent closes that internal gap. It carries work through one connected loop: recover reliable context, turn live conversations into accountable follow up, and open a structured recruiting workflow when the company needs additional capacity.</w:t>
      </w:r>
    </w:p>
    <w:p w14:paraId="16E180DE" w14:textId="77777777" w:rsidR="00B44623" w:rsidRDefault="00000000">
      <w:pPr>
        <w:pStyle w:val="BodyText"/>
        <w:keepLines/>
      </w:pPr>
      <w:r>
        <w:t>Company Context answers questions from inspectable evidence, shows how related people and work connect, and keeps employee Working Context separate from factual evidence. Meeting Actions transcribes live audio when configured and turns the conversation into reviewable answers, commitments, decisions, and follow up. Recruiting turns an approved hiring need into criteria, candidate review, and outreach drafts. Employees remain responsible for consequential external actions.</w:t>
      </w:r>
    </w:p>
    <w:p w14:paraId="6419805D" w14:textId="77777777" w:rsidR="00B44623" w:rsidRDefault="00000000">
      <w:pPr>
        <w:pStyle w:val="Heading2"/>
      </w:pPr>
      <w:r>
        <w:t>One Operating Loop</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33"/>
        <w:gridCol w:w="2333"/>
        <w:gridCol w:w="2333"/>
        <w:gridCol w:w="2333"/>
      </w:tblGrid>
      <w:tr w:rsidR="00B44623" w14:paraId="1ED86A57" w14:textId="77777777">
        <w:trPr>
          <w:cantSplit/>
          <w:tblHeader/>
          <w:jc w:val="center"/>
        </w:trPr>
        <w:tc>
          <w:tcPr>
            <w:tcW w:w="2333" w:type="dxa"/>
            <w:shd w:val="clear" w:color="auto" w:fill="17365D"/>
            <w:tcMar>
              <w:top w:w="110" w:type="dxa"/>
              <w:left w:w="120" w:type="dxa"/>
              <w:bottom w:w="110" w:type="dxa"/>
              <w:right w:w="120" w:type="dxa"/>
            </w:tcMar>
            <w:vAlign w:val="center"/>
          </w:tcPr>
          <w:p w14:paraId="415E6712" w14:textId="77777777" w:rsidR="00B44623" w:rsidRDefault="00000000">
            <w:pPr>
              <w:spacing w:after="0"/>
              <w:jc w:val="center"/>
            </w:pPr>
            <w:r>
              <w:rPr>
                <w:b/>
                <w:color w:val="FFFFFF"/>
                <w:sz w:val="18"/>
              </w:rPr>
              <w:t>Context</w:t>
            </w:r>
          </w:p>
        </w:tc>
        <w:tc>
          <w:tcPr>
            <w:tcW w:w="2333" w:type="dxa"/>
            <w:shd w:val="clear" w:color="auto" w:fill="17365D"/>
            <w:tcMar>
              <w:top w:w="110" w:type="dxa"/>
              <w:left w:w="120" w:type="dxa"/>
              <w:bottom w:w="110" w:type="dxa"/>
              <w:right w:w="120" w:type="dxa"/>
            </w:tcMar>
            <w:vAlign w:val="center"/>
          </w:tcPr>
          <w:p w14:paraId="5DA4FDF8" w14:textId="77777777" w:rsidR="00B44623" w:rsidRDefault="00000000">
            <w:pPr>
              <w:spacing w:after="0"/>
              <w:jc w:val="center"/>
            </w:pPr>
            <w:r>
              <w:rPr>
                <w:b/>
                <w:color w:val="FFFFFF"/>
                <w:sz w:val="18"/>
              </w:rPr>
              <w:t>Decision</w:t>
            </w:r>
          </w:p>
        </w:tc>
        <w:tc>
          <w:tcPr>
            <w:tcW w:w="2333" w:type="dxa"/>
            <w:shd w:val="clear" w:color="auto" w:fill="17365D"/>
            <w:tcMar>
              <w:top w:w="110" w:type="dxa"/>
              <w:left w:w="120" w:type="dxa"/>
              <w:bottom w:w="110" w:type="dxa"/>
              <w:right w:w="120" w:type="dxa"/>
            </w:tcMar>
            <w:vAlign w:val="center"/>
          </w:tcPr>
          <w:p w14:paraId="1DB00A88" w14:textId="77777777" w:rsidR="00B44623" w:rsidRDefault="00000000">
            <w:pPr>
              <w:spacing w:after="0"/>
              <w:jc w:val="center"/>
            </w:pPr>
            <w:r>
              <w:rPr>
                <w:b/>
                <w:color w:val="FFFFFF"/>
                <w:sz w:val="18"/>
              </w:rPr>
              <w:t>Action</w:t>
            </w:r>
          </w:p>
        </w:tc>
        <w:tc>
          <w:tcPr>
            <w:tcW w:w="2333" w:type="dxa"/>
            <w:shd w:val="clear" w:color="auto" w:fill="17365D"/>
            <w:tcMar>
              <w:top w:w="110" w:type="dxa"/>
              <w:left w:w="120" w:type="dxa"/>
              <w:bottom w:w="110" w:type="dxa"/>
              <w:right w:w="120" w:type="dxa"/>
            </w:tcMar>
            <w:vAlign w:val="center"/>
          </w:tcPr>
          <w:p w14:paraId="0590CB6B" w14:textId="77777777" w:rsidR="00B44623" w:rsidRDefault="00000000">
            <w:pPr>
              <w:spacing w:after="0"/>
              <w:jc w:val="center"/>
            </w:pPr>
            <w:r>
              <w:rPr>
                <w:b/>
                <w:color w:val="FFFFFF"/>
                <w:sz w:val="18"/>
              </w:rPr>
              <w:t>Growth</w:t>
            </w:r>
          </w:p>
        </w:tc>
      </w:tr>
      <w:tr w:rsidR="00B44623" w14:paraId="232C2EA4" w14:textId="77777777">
        <w:trPr>
          <w:cantSplit/>
          <w:jc w:val="center"/>
        </w:trPr>
        <w:tc>
          <w:tcPr>
            <w:tcW w:w="2333" w:type="dxa"/>
            <w:shd w:val="clear" w:color="auto" w:fill="FFFFFF"/>
            <w:tcMar>
              <w:top w:w="110" w:type="dxa"/>
              <w:left w:w="120" w:type="dxa"/>
              <w:bottom w:w="110" w:type="dxa"/>
              <w:right w:w="120" w:type="dxa"/>
            </w:tcMar>
            <w:vAlign w:val="center"/>
          </w:tcPr>
          <w:p w14:paraId="6F74545C" w14:textId="77777777" w:rsidR="00B44623" w:rsidRDefault="00000000">
            <w:pPr>
              <w:spacing w:after="0" w:line="252" w:lineRule="auto"/>
            </w:pPr>
            <w:r>
              <w:rPr>
                <w:sz w:val="18"/>
              </w:rPr>
              <w:t>Recover inspectable company evidence</w:t>
            </w:r>
          </w:p>
        </w:tc>
        <w:tc>
          <w:tcPr>
            <w:tcW w:w="2333" w:type="dxa"/>
            <w:shd w:val="clear" w:color="auto" w:fill="FFFFFF"/>
            <w:tcMar>
              <w:top w:w="110" w:type="dxa"/>
              <w:left w:w="120" w:type="dxa"/>
              <w:bottom w:w="110" w:type="dxa"/>
              <w:right w:w="120" w:type="dxa"/>
            </w:tcMar>
            <w:vAlign w:val="center"/>
          </w:tcPr>
          <w:p w14:paraId="5CD53592" w14:textId="77777777" w:rsidR="00B44623" w:rsidRDefault="00000000">
            <w:pPr>
              <w:spacing w:after="0" w:line="252" w:lineRule="auto"/>
            </w:pPr>
            <w:r>
              <w:rPr>
                <w:sz w:val="18"/>
              </w:rPr>
              <w:t>Understand live decisions and promises</w:t>
            </w:r>
          </w:p>
        </w:tc>
        <w:tc>
          <w:tcPr>
            <w:tcW w:w="2333" w:type="dxa"/>
            <w:shd w:val="clear" w:color="auto" w:fill="FFFFFF"/>
            <w:tcMar>
              <w:top w:w="110" w:type="dxa"/>
              <w:left w:w="120" w:type="dxa"/>
              <w:bottom w:w="110" w:type="dxa"/>
              <w:right w:w="120" w:type="dxa"/>
            </w:tcMar>
            <w:vAlign w:val="center"/>
          </w:tcPr>
          <w:p w14:paraId="7A750E4F" w14:textId="77777777" w:rsidR="00B44623" w:rsidRDefault="00000000">
            <w:pPr>
              <w:spacing w:after="0" w:line="252" w:lineRule="auto"/>
            </w:pPr>
            <w:r>
              <w:rPr>
                <w:sz w:val="18"/>
              </w:rPr>
              <w:t>Prepare controlled follow up</w:t>
            </w:r>
          </w:p>
        </w:tc>
        <w:tc>
          <w:tcPr>
            <w:tcW w:w="2333" w:type="dxa"/>
            <w:shd w:val="clear" w:color="auto" w:fill="FFFFFF"/>
            <w:tcMar>
              <w:top w:w="110" w:type="dxa"/>
              <w:left w:w="120" w:type="dxa"/>
              <w:bottom w:w="110" w:type="dxa"/>
              <w:right w:w="120" w:type="dxa"/>
            </w:tcMar>
            <w:vAlign w:val="center"/>
          </w:tcPr>
          <w:p w14:paraId="77B2D898" w14:textId="77777777" w:rsidR="00B44623" w:rsidRDefault="00000000">
            <w:pPr>
              <w:spacing w:after="0" w:line="252" w:lineRule="auto"/>
            </w:pPr>
            <w:r>
              <w:rPr>
                <w:sz w:val="18"/>
              </w:rPr>
              <w:t>Continue an approved hiring need</w:t>
            </w:r>
          </w:p>
        </w:tc>
      </w:tr>
    </w:tbl>
    <w:p w14:paraId="710600F3" w14:textId="77777777" w:rsidR="00B44623" w:rsidRDefault="00B44623">
      <w:pPr>
        <w:spacing w:after="20"/>
      </w:pPr>
    </w:p>
    <w:p w14:paraId="0E5F4D09" w14:textId="77777777" w:rsidR="00B44623" w:rsidRDefault="00000000">
      <w:pPr>
        <w:pStyle w:val="Heading2"/>
      </w:pPr>
      <w:r>
        <w:t>Why It Fits Stellar Ark AI</w:t>
      </w:r>
    </w:p>
    <w:p w14:paraId="791B152D" w14:textId="77777777" w:rsidR="00B44623" w:rsidRDefault="00000000">
      <w:pPr>
        <w:pStyle w:val="BodyText"/>
        <w:keepLines/>
      </w:pPr>
      <w:r>
        <w:t>The proposal applies Stellar Ark AI's product principle to internal operations. The same idea that serves customers - captured context becoming useful memory and action - becomes an operating advantage for the team building it.</w:t>
      </w:r>
    </w:p>
    <w:p w14:paraId="1F08676B" w14:textId="77777777" w:rsidR="00B44623" w:rsidRDefault="00000000">
      <w:pPr>
        <w:pStyle w:val="Heading1"/>
        <w:pageBreakBefore/>
      </w:pPr>
      <w:r>
        <w:lastRenderedPageBreak/>
        <w:t>Problem and Opportunity</w:t>
      </w:r>
    </w:p>
    <w:p w14:paraId="20744851" w14:textId="77777777" w:rsidR="00B44623" w:rsidRDefault="00000000">
      <w:pPr>
        <w:pStyle w:val="Heading2"/>
      </w:pPr>
      <w:r>
        <w:t>Who Experiences the Problem</w:t>
      </w:r>
    </w:p>
    <w:p w14:paraId="28071A1A" w14:textId="77777777" w:rsidR="00B44623" w:rsidRDefault="00000000">
      <w:pPr>
        <w:pStyle w:val="BodyText"/>
        <w:keepLines/>
      </w:pPr>
      <w:r>
        <w:t>The primary users are Stellar Ark AI employees and founders who must turn fragmented company information into daily work while continuing to build products and serve customers. In a small team, time spent reconstructing history, rewriting meeting notes, or coordinating hiring directly reduces execution capacity.</w:t>
      </w:r>
    </w:p>
    <w:p w14:paraId="338126A5" w14:textId="77777777" w:rsidR="00B44623" w:rsidRDefault="00000000">
      <w:pPr>
        <w:pStyle w:val="Heading2"/>
      </w:pPr>
      <w:r>
        <w:t>Current Workflow and Consequence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3672"/>
        <w:gridCol w:w="3456"/>
      </w:tblGrid>
      <w:tr w:rsidR="00B44623" w14:paraId="200D53C5" w14:textId="77777777">
        <w:trPr>
          <w:cantSplit/>
          <w:tblHeader/>
          <w:jc w:val="center"/>
        </w:trPr>
        <w:tc>
          <w:tcPr>
            <w:tcW w:w="2232" w:type="dxa"/>
            <w:shd w:val="clear" w:color="auto" w:fill="17365D"/>
            <w:tcMar>
              <w:top w:w="110" w:type="dxa"/>
              <w:left w:w="120" w:type="dxa"/>
              <w:bottom w:w="110" w:type="dxa"/>
              <w:right w:w="120" w:type="dxa"/>
            </w:tcMar>
            <w:vAlign w:val="center"/>
          </w:tcPr>
          <w:p w14:paraId="7CB4618D" w14:textId="77777777" w:rsidR="00B44623" w:rsidRDefault="00000000">
            <w:pPr>
              <w:spacing w:after="0"/>
              <w:jc w:val="center"/>
            </w:pPr>
            <w:r>
              <w:rPr>
                <w:b/>
                <w:color w:val="FFFFFF"/>
                <w:sz w:val="18"/>
              </w:rPr>
              <w:t>Current task</w:t>
            </w:r>
          </w:p>
        </w:tc>
        <w:tc>
          <w:tcPr>
            <w:tcW w:w="3672" w:type="dxa"/>
            <w:shd w:val="clear" w:color="auto" w:fill="17365D"/>
            <w:tcMar>
              <w:top w:w="110" w:type="dxa"/>
              <w:left w:w="120" w:type="dxa"/>
              <w:bottom w:w="110" w:type="dxa"/>
              <w:right w:w="120" w:type="dxa"/>
            </w:tcMar>
            <w:vAlign w:val="center"/>
          </w:tcPr>
          <w:p w14:paraId="2F0F67B8" w14:textId="77777777" w:rsidR="00B44623" w:rsidRDefault="00000000">
            <w:pPr>
              <w:spacing w:after="0"/>
              <w:jc w:val="center"/>
            </w:pPr>
            <w:r>
              <w:rPr>
                <w:b/>
                <w:color w:val="FFFFFF"/>
                <w:sz w:val="18"/>
              </w:rPr>
              <w:t>Manual friction</w:t>
            </w:r>
          </w:p>
        </w:tc>
        <w:tc>
          <w:tcPr>
            <w:tcW w:w="3456" w:type="dxa"/>
            <w:shd w:val="clear" w:color="auto" w:fill="17365D"/>
            <w:tcMar>
              <w:top w:w="110" w:type="dxa"/>
              <w:left w:w="120" w:type="dxa"/>
              <w:bottom w:w="110" w:type="dxa"/>
              <w:right w:w="120" w:type="dxa"/>
            </w:tcMar>
            <w:vAlign w:val="center"/>
          </w:tcPr>
          <w:p w14:paraId="7D0ABD4E" w14:textId="77777777" w:rsidR="00B44623" w:rsidRDefault="00000000">
            <w:pPr>
              <w:spacing w:after="0"/>
              <w:jc w:val="center"/>
            </w:pPr>
            <w:r>
              <w:rPr>
                <w:b/>
                <w:color w:val="FFFFFF"/>
                <w:sz w:val="18"/>
              </w:rPr>
              <w:t>Business consequence</w:t>
            </w:r>
          </w:p>
        </w:tc>
      </w:tr>
      <w:tr w:rsidR="00B44623" w14:paraId="122026F4" w14:textId="77777777">
        <w:trPr>
          <w:cantSplit/>
          <w:jc w:val="center"/>
        </w:trPr>
        <w:tc>
          <w:tcPr>
            <w:tcW w:w="2232" w:type="dxa"/>
            <w:shd w:val="clear" w:color="auto" w:fill="FFFFFF"/>
            <w:tcMar>
              <w:top w:w="110" w:type="dxa"/>
              <w:left w:w="120" w:type="dxa"/>
              <w:bottom w:w="110" w:type="dxa"/>
              <w:right w:w="120" w:type="dxa"/>
            </w:tcMar>
            <w:vAlign w:val="center"/>
          </w:tcPr>
          <w:p w14:paraId="3A537EC3" w14:textId="77777777" w:rsidR="00B44623" w:rsidRDefault="00000000">
            <w:pPr>
              <w:spacing w:after="0" w:line="252" w:lineRule="auto"/>
            </w:pPr>
            <w:r>
              <w:rPr>
                <w:sz w:val="18"/>
              </w:rPr>
              <w:t>Answer a company question</w:t>
            </w:r>
          </w:p>
        </w:tc>
        <w:tc>
          <w:tcPr>
            <w:tcW w:w="3672" w:type="dxa"/>
            <w:shd w:val="clear" w:color="auto" w:fill="FFFFFF"/>
            <w:tcMar>
              <w:top w:w="110" w:type="dxa"/>
              <w:left w:w="120" w:type="dxa"/>
              <w:bottom w:w="110" w:type="dxa"/>
              <w:right w:w="120" w:type="dxa"/>
            </w:tcMar>
            <w:vAlign w:val="center"/>
          </w:tcPr>
          <w:p>
            <w:r>
              <w:t>Search several systems and reconstruct the history (averaging 25 minutes per query)</w:t>
            </w:r>
          </w:p>
        </w:tc>
        <w:tc>
          <w:tcPr>
            <w:tcW w:w="3456" w:type="dxa"/>
            <w:shd w:val="clear" w:color="auto" w:fill="FFFFFF"/>
            <w:tcMar>
              <w:top w:w="110" w:type="dxa"/>
              <w:left w:w="120" w:type="dxa"/>
              <w:bottom w:w="110" w:type="dxa"/>
              <w:right w:w="120" w:type="dxa"/>
            </w:tcMar>
            <w:vAlign w:val="center"/>
          </w:tcPr>
          <w:p>
            <w:r>
              <w:t>Slower answers and decisions based on incomplete context, costing hours of productivity weekly</w:t>
            </w:r>
          </w:p>
        </w:tc>
      </w:tr>
      <w:tr w:rsidR="00B44623" w14:paraId="5D0565C7" w14:textId="77777777">
        <w:trPr>
          <w:cantSplit/>
          <w:jc w:val="center"/>
        </w:trPr>
        <w:tc>
          <w:tcPr>
            <w:tcW w:w="2232" w:type="dxa"/>
            <w:shd w:val="clear" w:color="auto" w:fill="F3F7FB"/>
            <w:tcMar>
              <w:top w:w="110" w:type="dxa"/>
              <w:left w:w="120" w:type="dxa"/>
              <w:bottom w:w="110" w:type="dxa"/>
              <w:right w:w="120" w:type="dxa"/>
            </w:tcMar>
            <w:vAlign w:val="center"/>
          </w:tcPr>
          <w:p w14:paraId="768311F7" w14:textId="77777777" w:rsidR="00B44623" w:rsidRDefault="00000000">
            <w:pPr>
              <w:spacing w:after="0" w:line="252" w:lineRule="auto"/>
            </w:pPr>
            <w:r>
              <w:rPr>
                <w:sz w:val="18"/>
              </w:rPr>
              <w:t>Follow up a meeting decision</w:t>
            </w:r>
          </w:p>
        </w:tc>
        <w:tc>
          <w:tcPr>
            <w:tcW w:w="3672" w:type="dxa"/>
            <w:shd w:val="clear" w:color="auto" w:fill="F3F7FB"/>
            <w:tcMar>
              <w:top w:w="110" w:type="dxa"/>
              <w:left w:w="120" w:type="dxa"/>
              <w:bottom w:w="110" w:type="dxa"/>
              <w:right w:w="120" w:type="dxa"/>
            </w:tcMar>
            <w:vAlign w:val="center"/>
          </w:tcPr>
          <w:p>
            <w:r>
              <w:t>Interpret notes, gather details, draft work, and remember ownership (averaging 45 minutes per meeting)</w:t>
            </w:r>
          </w:p>
        </w:tc>
        <w:tc>
          <w:tcPr>
            <w:tcW w:w="3456" w:type="dxa"/>
            <w:shd w:val="clear" w:color="auto" w:fill="F3F7FB"/>
            <w:tcMar>
              <w:top w:w="110" w:type="dxa"/>
              <w:left w:w="120" w:type="dxa"/>
              <w:bottom w:w="110" w:type="dxa"/>
              <w:right w:w="120" w:type="dxa"/>
            </w:tcMar>
            <w:vAlign w:val="center"/>
          </w:tcPr>
          <w:p w14:paraId="64F318A5" w14:textId="77777777" w:rsidR="00B44623" w:rsidRDefault="00000000">
            <w:pPr>
              <w:spacing w:after="0" w:line="252" w:lineRule="auto"/>
            </w:pPr>
            <w:r>
              <w:rPr>
                <w:sz w:val="18"/>
              </w:rPr>
              <w:t>Actions may be delayed, duplicated, or missed</w:t>
            </w:r>
          </w:p>
        </w:tc>
      </w:tr>
      <w:tr w:rsidR="00B44623" w14:paraId="4C289205" w14:textId="77777777">
        <w:trPr>
          <w:cantSplit/>
          <w:jc w:val="center"/>
        </w:trPr>
        <w:tc>
          <w:tcPr>
            <w:tcW w:w="2232" w:type="dxa"/>
            <w:shd w:val="clear" w:color="auto" w:fill="FFFFFF"/>
            <w:tcMar>
              <w:top w:w="110" w:type="dxa"/>
              <w:left w:w="120" w:type="dxa"/>
              <w:bottom w:w="110" w:type="dxa"/>
              <w:right w:w="120" w:type="dxa"/>
            </w:tcMar>
            <w:vAlign w:val="center"/>
          </w:tcPr>
          <w:p w14:paraId="331E7C74" w14:textId="77777777" w:rsidR="00B44623" w:rsidRDefault="00000000">
            <w:pPr>
              <w:spacing w:after="0" w:line="252" w:lineRule="auto"/>
            </w:pPr>
            <w:r>
              <w:rPr>
                <w:sz w:val="18"/>
              </w:rPr>
              <w:t>Run founder-led hiring</w:t>
            </w:r>
          </w:p>
        </w:tc>
        <w:tc>
          <w:tcPr>
            <w:tcW w:w="3672" w:type="dxa"/>
            <w:shd w:val="clear" w:color="auto" w:fill="FFFFFF"/>
            <w:tcMar>
              <w:top w:w="110" w:type="dxa"/>
              <w:left w:w="120" w:type="dxa"/>
              <w:bottom w:w="110" w:type="dxa"/>
              <w:right w:w="120" w:type="dxa"/>
            </w:tcMar>
            <w:vAlign w:val="center"/>
          </w:tcPr>
          <w:p>
            <w:r>
              <w:t>Define criteria, search profiles, compare candidates, and chase replies (often exceeding 15 hours per role)</w:t>
            </w:r>
          </w:p>
        </w:tc>
        <w:tc>
          <w:tcPr>
            <w:tcW w:w="3456" w:type="dxa"/>
            <w:shd w:val="clear" w:color="auto" w:fill="FFFFFF"/>
            <w:tcMar>
              <w:top w:w="110" w:type="dxa"/>
              <w:left w:w="120" w:type="dxa"/>
              <w:bottom w:w="110" w:type="dxa"/>
              <w:right w:w="120" w:type="dxa"/>
            </w:tcMar>
            <w:vAlign w:val="center"/>
          </w:tcPr>
          <w:p w14:paraId="18C4ACDE" w14:textId="77777777" w:rsidR="00B44623" w:rsidRDefault="00000000">
            <w:pPr>
              <w:spacing w:after="0" w:line="252" w:lineRule="auto"/>
            </w:pPr>
            <w:r>
              <w:rPr>
                <w:sz w:val="18"/>
              </w:rPr>
              <w:t>Recruiting competes with product, customer, and leadership work</w:t>
            </w:r>
          </w:p>
        </w:tc>
      </w:tr>
    </w:tbl>
    <w:p w14:paraId="4B76ADB2" w14:textId="77777777" w:rsidR="00B44623" w:rsidRDefault="00B44623">
      <w:pPr>
        <w:spacing w:after="20"/>
      </w:pPr>
    </w:p>
    <w:p w14:paraId="22F26460" w14:textId="77777777" w:rsidR="00B44623" w:rsidRDefault="00000000">
      <w:pPr>
        <w:pStyle w:val="Heading2"/>
      </w:pPr>
      <w:r>
        <w:t>Why This Opportunity Matters</w:t>
      </w:r>
    </w:p>
    <w:p w14:paraId="48018121" w14:textId="77777777" w:rsidR="00B44623" w:rsidRDefault="00000000">
      <w:pPr>
        <w:keepLines/>
        <w:spacing w:after="80"/>
        <w:ind w:left="389" w:hanging="259"/>
      </w:pPr>
      <w:r>
        <w:t>•  Employees can move from a supported answer to meeting follow-up without reconstructing the same context twice.</w:t>
      </w:r>
    </w:p>
    <w:p w14:paraId="7CC3A90C" w14:textId="77777777" w:rsidR="00B44623" w:rsidRDefault="00000000">
      <w:pPr>
        <w:keepLines/>
        <w:spacing w:after="80"/>
        <w:ind w:left="389" w:hanging="259"/>
      </w:pPr>
      <w:r>
        <w:t>•  Decisions, owners, and due dates become visible work rather than information left in notes.</w:t>
      </w:r>
    </w:p>
    <w:p w14:paraId="79393E4C" w14:textId="77777777" w:rsidR="00B44623" w:rsidRDefault="00000000">
      <w:pPr>
        <w:keepLines/>
        <w:spacing w:after="80"/>
        <w:ind w:left="389" w:hanging="259"/>
      </w:pPr>
      <w:r>
        <w:t>•  Founder-led hiring becomes a repeatable process instead of another workflow rebuilt for every role.</w:t>
      </w:r>
    </w:p>
    <w:p w14:paraId="2417DD13" w14:textId="77777777" w:rsidR="00B44623" w:rsidRDefault="00000000">
      <w:pPr>
        <w:pStyle w:val="Heading2"/>
      </w:pPr>
      <w:r>
        <w:t>Evidence Used for the Hackathon</w:t>
      </w:r>
    </w:p>
    <w:p w14:paraId="4288F84B" w14:textId="77777777" w:rsidR="00B44623" w:rsidRDefault="00000000">
      <w:pPr>
        <w:pStyle w:val="BodyText"/>
        <w:keepLines/>
      </w:pPr>
      <w:r>
        <w:t>The workflows reflect the team's first-hand experience at Stellar Ark AI. To protect confidential company and customer information, the demonstration uses OrgForge synthetic workplace records rather than private business data. OrgForge is demonstration data, not a customer, dependency, deployment target, or integration.</w:t>
      </w:r>
    </w:p>
    <w:p w14:paraId="1BAA3FA6" w14:textId="77777777" w:rsidR="00B44623" w:rsidRDefault="00000000">
      <w:pPr>
        <w:pStyle w:val="Heading1"/>
        <w:pageBreakBefore/>
      </w:pPr>
      <w:r>
        <w:lastRenderedPageBreak/>
        <w:t>Proposed Solution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4824"/>
        <w:gridCol w:w="2736"/>
      </w:tblGrid>
      <w:tr w:rsidR="00B44623" w14:paraId="65D08648" w14:textId="77777777">
        <w:trPr>
          <w:cantSplit/>
          <w:tblHeader/>
          <w:jc w:val="center"/>
        </w:trPr>
        <w:tc>
          <w:tcPr>
            <w:tcW w:w="1800" w:type="dxa"/>
            <w:shd w:val="clear" w:color="auto" w:fill="17365D"/>
            <w:tcMar>
              <w:top w:w="110" w:type="dxa"/>
              <w:left w:w="120" w:type="dxa"/>
              <w:bottom w:w="110" w:type="dxa"/>
              <w:right w:w="120" w:type="dxa"/>
            </w:tcMar>
            <w:vAlign w:val="center"/>
          </w:tcPr>
          <w:p w14:paraId="6D587415" w14:textId="77777777" w:rsidR="00B44623" w:rsidRDefault="00000000">
            <w:pPr>
              <w:spacing w:after="0"/>
              <w:jc w:val="center"/>
            </w:pPr>
            <w:r>
              <w:rPr>
                <w:b/>
                <w:color w:val="FFFFFF"/>
                <w:sz w:val="17"/>
              </w:rPr>
              <w:t>Workflow</w:t>
            </w:r>
          </w:p>
        </w:tc>
        <w:tc>
          <w:tcPr>
            <w:tcW w:w="4824" w:type="dxa"/>
            <w:shd w:val="clear" w:color="auto" w:fill="17365D"/>
            <w:tcMar>
              <w:top w:w="110" w:type="dxa"/>
              <w:left w:w="120" w:type="dxa"/>
              <w:bottom w:w="110" w:type="dxa"/>
              <w:right w:w="120" w:type="dxa"/>
            </w:tcMar>
            <w:vAlign w:val="center"/>
          </w:tcPr>
          <w:p w14:paraId="756A2CFB" w14:textId="77777777" w:rsidR="00B44623" w:rsidRDefault="00000000">
            <w:pPr>
              <w:spacing w:after="0"/>
              <w:jc w:val="center"/>
            </w:pPr>
            <w:r>
              <w:rPr>
                <w:b/>
                <w:color w:val="FFFFFF"/>
                <w:sz w:val="17"/>
              </w:rPr>
              <w:t>Employee experience</w:t>
            </w:r>
          </w:p>
        </w:tc>
        <w:tc>
          <w:tcPr>
            <w:tcW w:w="2736" w:type="dxa"/>
            <w:shd w:val="clear" w:color="auto" w:fill="17365D"/>
            <w:tcMar>
              <w:top w:w="110" w:type="dxa"/>
              <w:left w:w="120" w:type="dxa"/>
              <w:bottom w:w="110" w:type="dxa"/>
              <w:right w:w="120" w:type="dxa"/>
            </w:tcMar>
            <w:vAlign w:val="center"/>
          </w:tcPr>
          <w:p w14:paraId="054C93D8" w14:textId="77777777" w:rsidR="00B44623" w:rsidRDefault="00000000">
            <w:pPr>
              <w:spacing w:after="0"/>
              <w:jc w:val="center"/>
            </w:pPr>
            <w:r>
              <w:rPr>
                <w:b/>
                <w:color w:val="FFFFFF"/>
                <w:sz w:val="17"/>
              </w:rPr>
              <w:t>Business result</w:t>
            </w:r>
          </w:p>
        </w:tc>
      </w:tr>
      <w:tr w:rsidR="00B44623" w14:paraId="034629F4" w14:textId="77777777">
        <w:trPr>
          <w:cantSplit/>
          <w:jc w:val="center"/>
        </w:trPr>
        <w:tc>
          <w:tcPr>
            <w:tcW w:w="1800" w:type="dxa"/>
            <w:shd w:val="clear" w:color="auto" w:fill="FFFFFF"/>
            <w:tcMar>
              <w:top w:w="110" w:type="dxa"/>
              <w:left w:w="120" w:type="dxa"/>
              <w:bottom w:w="110" w:type="dxa"/>
              <w:right w:w="120" w:type="dxa"/>
            </w:tcMar>
            <w:vAlign w:val="center"/>
          </w:tcPr>
          <w:p w14:paraId="0BBC5692" w14:textId="77777777" w:rsidR="00B44623" w:rsidRDefault="00000000">
            <w:pPr>
              <w:spacing w:after="0" w:line="252" w:lineRule="auto"/>
            </w:pPr>
            <w:r>
              <w:rPr>
                <w:sz w:val="17"/>
              </w:rPr>
              <w:t>Company Context</w:t>
            </w:r>
          </w:p>
        </w:tc>
        <w:tc>
          <w:tcPr>
            <w:tcW w:w="4824" w:type="dxa"/>
            <w:shd w:val="clear" w:color="auto" w:fill="FFFFFF"/>
            <w:tcMar>
              <w:top w:w="110" w:type="dxa"/>
              <w:left w:w="120" w:type="dxa"/>
              <w:bottom w:w="110" w:type="dxa"/>
              <w:right w:w="120" w:type="dxa"/>
            </w:tcMar>
            <w:vAlign w:val="center"/>
          </w:tcPr>
          <w:p w14:paraId="5351CD6B" w14:textId="77777777" w:rsidR="00B44623" w:rsidRDefault="00000000">
            <w:pPr>
              <w:spacing w:after="0" w:line="252" w:lineRule="auto"/>
            </w:pPr>
            <w:r>
              <w:rPr>
                <w:sz w:val="17"/>
              </w:rPr>
              <w:t>An employee asks a company question and receives a concise answer with inspectable Company Evidence. They can open cited records and explore a graph of related people, domains, events, work, and documents</w:t>
            </w:r>
          </w:p>
        </w:tc>
        <w:tc>
          <w:tcPr>
            <w:tcW w:w="2736" w:type="dxa"/>
            <w:shd w:val="clear" w:color="auto" w:fill="FFFFFF"/>
            <w:tcMar>
              <w:top w:w="110" w:type="dxa"/>
              <w:left w:w="120" w:type="dxa"/>
              <w:bottom w:w="110" w:type="dxa"/>
              <w:right w:w="120" w:type="dxa"/>
            </w:tcMar>
            <w:vAlign w:val="center"/>
          </w:tcPr>
          <w:p w14:paraId="04426C6C" w14:textId="77777777" w:rsidR="00B44623" w:rsidRDefault="00000000">
            <w:pPr>
              <w:spacing w:after="0" w:line="252" w:lineRule="auto"/>
            </w:pPr>
            <w:r>
              <w:rPr>
                <w:sz w:val="17"/>
              </w:rPr>
              <w:t>Less time searching across systems and greater confidence in the source and surrounding context of an answer</w:t>
            </w:r>
          </w:p>
        </w:tc>
      </w:tr>
      <w:tr>
        <w:tc>
          <w:tcPr>
            <w:tcW w:type="dxa" w:w="1800"/>
          </w:tcPr>
          <w:p>
            <w:pPr/>
            <w:r>
              <w:t>Date-View Planner</w:t>
            </w:r>
          </w:p>
        </w:tc>
        <w:tc>
          <w:tcPr>
            <w:tcW w:type="dxa" w:w="4824"/>
          </w:tcPr>
          <w:p>
            <w:pPr/>
            <w:r>
              <w:t>Employees can view their daily schedule and personalized to-do list projected from offline simulation records for any specific "as-of" date.</w:t>
            </w:r>
          </w:p>
        </w:tc>
        <w:tc>
          <w:tcPr>
            <w:tcW w:type="dxa" w:w="2736"/>
          </w:tcPr>
          <w:p>
            <w:pPr/>
            <w:r>
              <w:t>Clearer daily priorities directly linked to historical company events, reducing context-switching when planning the workday.</w:t>
            </w:r>
          </w:p>
        </w:tc>
      </w:tr>
      <w:tr w:rsidR="00B44623" w14:paraId="2A5F44EF" w14:textId="77777777">
        <w:trPr>
          <w:cantSplit/>
          <w:jc w:val="center"/>
        </w:trPr>
        <w:tc>
          <w:tcPr>
            <w:tcW w:w="1800" w:type="dxa"/>
            <w:shd w:val="clear" w:color="auto" w:fill="F3F7FB"/>
            <w:tcMar>
              <w:top w:w="110" w:type="dxa"/>
              <w:left w:w="120" w:type="dxa"/>
              <w:bottom w:w="110" w:type="dxa"/>
              <w:right w:w="120" w:type="dxa"/>
            </w:tcMar>
            <w:vAlign w:val="center"/>
          </w:tcPr>
          <w:p w14:paraId="35C42A64" w14:textId="77777777" w:rsidR="00B44623" w:rsidRDefault="00000000">
            <w:pPr>
              <w:spacing w:after="0" w:line="252" w:lineRule="auto"/>
            </w:pPr>
            <w:r>
              <w:rPr>
                <w:sz w:val="17"/>
              </w:rPr>
              <w:t>Meeting Actions</w:t>
            </w:r>
          </w:p>
        </w:tc>
        <w:tc>
          <w:tcPr>
            <w:tcW w:w="4824" w:type="dxa"/>
            <w:shd w:val="clear" w:color="auto" w:fill="F3F7FB"/>
            <w:tcMar>
              <w:top w:w="110" w:type="dxa"/>
              <w:left w:w="120" w:type="dxa"/>
              <w:bottom w:w="110" w:type="dxa"/>
              <w:right w:w="120" w:type="dxa"/>
            </w:tcMar>
            <w:vAlign w:val="center"/>
          </w:tcPr>
          <w:p w14:paraId="419B1360" w14:textId="77777777" w:rsidR="00B44623" w:rsidRDefault="00000000">
            <w:pPr>
              <w:spacing w:after="0" w:line="252" w:lineRule="auto"/>
            </w:pPr>
            <w:r>
              <w:rPr>
                <w:sz w:val="17"/>
              </w:rPr>
              <w:t>The agent listens through live speech recognition when configured, with recorded audio, typed transcript, and replay options. It answers questions, identifies commitments and decisions, checks conflicts, and prepares follow up for review</w:t>
            </w:r>
          </w:p>
        </w:tc>
        <w:tc>
          <w:tcPr>
            <w:tcW w:w="2736" w:type="dxa"/>
            <w:shd w:val="clear" w:color="auto" w:fill="F3F7FB"/>
            <w:tcMar>
              <w:top w:w="110" w:type="dxa"/>
              <w:left w:w="120" w:type="dxa"/>
              <w:bottom w:w="110" w:type="dxa"/>
              <w:right w:w="120" w:type="dxa"/>
            </w:tcMar>
            <w:vAlign w:val="center"/>
          </w:tcPr>
          <w:p w14:paraId="75431A92" w14:textId="77777777" w:rsidR="00B44623" w:rsidRDefault="00000000">
            <w:pPr>
              <w:spacing w:after="0" w:line="252" w:lineRule="auto"/>
            </w:pPr>
            <w:r>
              <w:rPr>
                <w:sz w:val="17"/>
              </w:rPr>
              <w:t>Useful support during the meeting, faster follow through, clearer ownership, and fewer actions lost afterwards</w:t>
            </w:r>
          </w:p>
        </w:tc>
      </w:tr>
      <w:tr>
        <w:tc>
          <w:tcPr>
            <w:tcW w:type="dxa" w:w="1800"/>
          </w:tcPr>
          <w:p>
            <w:pPr/>
            <w:r>
              <w:t>Knowledge-Gap Hiring</w:t>
            </w:r>
          </w:p>
        </w:tc>
        <w:tc>
          <w:tcPr>
            <w:tcW w:type="dxa" w:w="4824"/>
          </w:tcPr>
          <w:p>
            <w:pPr/>
            <w:r>
              <w:t>The agent detects missing organizational knowledge or skills during Q&amp;A via graph analysis, proactively proposes a hiring need, and seamlessly opens a draft role in the Recruiting module.</w:t>
            </w:r>
          </w:p>
        </w:tc>
        <w:tc>
          <w:tcPr>
            <w:tcW w:type="dxa" w:w="2736"/>
          </w:tcPr>
          <w:p>
            <w:pPr/>
            <w:r>
              <w:t>Proactive identification of talent gaps before they become bottlenecks, eliminating the friction between discovering a team gap and initiating a hire.</w:t>
            </w:r>
          </w:p>
        </w:tc>
      </w:tr>
      <w:tr w:rsidR="00B44623" w14:paraId="776486D5" w14:textId="77777777">
        <w:trPr>
          <w:cantSplit/>
          <w:jc w:val="center"/>
        </w:trPr>
        <w:tc>
          <w:tcPr>
            <w:tcW w:w="1800" w:type="dxa"/>
            <w:shd w:val="clear" w:color="auto" w:fill="FFFFFF"/>
            <w:tcMar>
              <w:top w:w="110" w:type="dxa"/>
              <w:left w:w="120" w:type="dxa"/>
              <w:bottom w:w="110" w:type="dxa"/>
              <w:right w:w="120" w:type="dxa"/>
            </w:tcMar>
            <w:vAlign w:val="center"/>
          </w:tcPr>
          <w:p w14:paraId="23E43BE6" w14:textId="77777777" w:rsidR="00B44623" w:rsidRDefault="00000000">
            <w:pPr>
              <w:spacing w:after="0" w:line="252" w:lineRule="auto"/>
            </w:pPr>
            <w:r>
              <w:rPr>
                <w:sz w:val="17"/>
              </w:rPr>
              <w:t>Recruiting</w:t>
            </w:r>
          </w:p>
        </w:tc>
        <w:tc>
          <w:tcPr>
            <w:tcW w:w="4824" w:type="dxa"/>
            <w:shd w:val="clear" w:color="auto" w:fill="FFFFFF"/>
            <w:tcMar>
              <w:top w:w="110" w:type="dxa"/>
              <w:left w:w="120" w:type="dxa"/>
              <w:bottom w:w="110" w:type="dxa"/>
              <w:right w:w="120" w:type="dxa"/>
            </w:tcMar>
            <w:vAlign w:val="center"/>
          </w:tcPr>
          <w:p w14:paraId="05DAAD71" w14:textId="77777777" w:rsidR="00B44623" w:rsidRDefault="00000000">
            <w:pPr>
              <w:spacing w:after="0" w:line="252" w:lineRule="auto"/>
            </w:pPr>
            <w:r>
              <w:rPr>
                <w:sz w:val="17"/>
              </w:rPr>
              <w:t>A founder confirms role criteria, reviews scored public profiles and feedback, and prepares outreach and follow ups. Approved hiring needs can continue directly from a meeting into the assistant</w:t>
            </w:r>
          </w:p>
        </w:tc>
        <w:tc>
          <w:tcPr>
            <w:tcW w:w="2736" w:type="dxa"/>
            <w:shd w:val="clear" w:color="auto" w:fill="FFFFFF"/>
            <w:tcMar>
              <w:top w:w="110" w:type="dxa"/>
              <w:left w:w="120" w:type="dxa"/>
              <w:bottom w:w="110" w:type="dxa"/>
              <w:right w:w="120" w:type="dxa"/>
            </w:tcMar>
            <w:vAlign w:val="center"/>
          </w:tcPr>
          <w:p w14:paraId="313C7515" w14:textId="77777777" w:rsidR="00B44623" w:rsidRDefault="00000000">
            <w:pPr>
              <w:spacing w:after="0" w:line="252" w:lineRule="auto"/>
            </w:pPr>
            <w:r>
              <w:rPr>
                <w:sz w:val="17"/>
              </w:rPr>
              <w:t>Less recruiting administration and more founder time for product, customers, and leadership</w:t>
            </w:r>
          </w:p>
        </w:tc>
      </w:tr>
    </w:tbl>
    <w:p w14:paraId="6695A245" w14:textId="77777777" w:rsidR="00B44623" w:rsidRDefault="00B44623">
      <w:pPr>
        <w:spacing w:after="20"/>
      </w:pPr>
    </w:p>
    <w:p w14:paraId="157F2BE0" w14:textId="77777777" w:rsidR="00B44623" w:rsidRDefault="00000000">
      <w:pPr>
        <w:pStyle w:val="BodyText"/>
        <w:keepLines/>
      </w:pPr>
      <w:r>
        <w:t>The workflows connect through the work itself. Company Context answers questions raised during a meeting, while the Date-View Planner gives context to daily tasks. If a knowledge gap is identified during research or meetings, an approved hiring need is carried directly into the assistant, where the Knowledge-Gap Hiring bridge opens the role. Employees inspect the supporting information and decide whether to complete each consequential handoff.</w:t>
      </w:r>
    </w:p>
    <w:p w14:paraId="4AC2FF0D" w14:textId="77777777" w:rsidR="00B44623" w:rsidRDefault="00000000">
      <w:pPr>
        <w:pStyle w:val="Heading1"/>
        <w:pageBreakBefore/>
      </w:pPr>
      <w:r>
        <w:lastRenderedPageBreak/>
        <w:t>Business Value and Outcomes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3816"/>
        <w:gridCol w:w="3600"/>
      </w:tblGrid>
      <w:tr w:rsidR="00B44623" w14:paraId="516E6C9E" w14:textId="77777777">
        <w:trPr>
          <w:cantSplit/>
          <w:tblHeader/>
          <w:jc w:val="center"/>
        </w:trPr>
        <w:tc>
          <w:tcPr>
            <w:tcW w:w="1944" w:type="dxa"/>
            <w:shd w:val="clear" w:color="auto" w:fill="17365D"/>
            <w:tcMar>
              <w:top w:w="110" w:type="dxa"/>
              <w:left w:w="120" w:type="dxa"/>
              <w:bottom w:w="110" w:type="dxa"/>
              <w:right w:w="120" w:type="dxa"/>
            </w:tcMar>
            <w:vAlign w:val="center"/>
          </w:tcPr>
          <w:p w14:paraId="35BF64EC" w14:textId="77777777" w:rsidR="00B44623" w:rsidRDefault="00000000">
            <w:pPr>
              <w:spacing w:after="0"/>
              <w:jc w:val="center"/>
            </w:pPr>
            <w:r>
              <w:rPr>
                <w:b/>
                <w:color w:val="FFFFFF"/>
                <w:sz w:val="18"/>
              </w:rPr>
              <w:t>Workflow</w:t>
            </w:r>
          </w:p>
        </w:tc>
        <w:tc>
          <w:tcPr>
            <w:tcW w:w="3816" w:type="dxa"/>
            <w:shd w:val="clear" w:color="auto" w:fill="17365D"/>
            <w:tcMar>
              <w:top w:w="110" w:type="dxa"/>
              <w:left w:w="120" w:type="dxa"/>
              <w:bottom w:w="110" w:type="dxa"/>
              <w:right w:w="120" w:type="dxa"/>
            </w:tcMar>
            <w:vAlign w:val="center"/>
          </w:tcPr>
          <w:p w14:paraId="0A8F8B5A" w14:textId="77777777" w:rsidR="00B44623" w:rsidRDefault="00000000">
            <w:pPr>
              <w:spacing w:after="0"/>
              <w:jc w:val="center"/>
            </w:pPr>
            <w:r>
              <w:rPr>
                <w:b/>
                <w:color w:val="FFFFFF"/>
                <w:sz w:val="18"/>
              </w:rPr>
              <w:t>Business value</w:t>
            </w:r>
          </w:p>
        </w:tc>
        <w:tc>
          <w:tcPr>
            <w:tcW w:w="3600" w:type="dxa"/>
            <w:shd w:val="clear" w:color="auto" w:fill="17365D"/>
            <w:tcMar>
              <w:top w:w="110" w:type="dxa"/>
              <w:left w:w="120" w:type="dxa"/>
              <w:bottom w:w="110" w:type="dxa"/>
              <w:right w:w="120" w:type="dxa"/>
            </w:tcMar>
            <w:vAlign w:val="center"/>
          </w:tcPr>
          <w:p w14:paraId="3FE1B876" w14:textId="77777777" w:rsidR="00B44623" w:rsidRDefault="00000000">
            <w:pPr>
              <w:spacing w:after="0"/>
              <w:jc w:val="center"/>
            </w:pPr>
            <w:r>
              <w:rPr>
                <w:b/>
                <w:color w:val="FFFFFF"/>
                <w:sz w:val="18"/>
              </w:rPr>
              <w:t>Initial success target</w:t>
            </w:r>
          </w:p>
        </w:tc>
      </w:tr>
      <w:tr w:rsidR="00B44623" w14:paraId="0B5FD937" w14:textId="77777777">
        <w:trPr>
          <w:cantSplit/>
          <w:jc w:val="center"/>
        </w:trPr>
        <w:tc>
          <w:tcPr>
            <w:tcW w:w="1944" w:type="dxa"/>
            <w:shd w:val="clear" w:color="auto" w:fill="FFFFFF"/>
            <w:tcMar>
              <w:top w:w="110" w:type="dxa"/>
              <w:left w:w="120" w:type="dxa"/>
              <w:bottom w:w="110" w:type="dxa"/>
              <w:right w:w="120" w:type="dxa"/>
            </w:tcMar>
            <w:vAlign w:val="center"/>
          </w:tcPr>
          <w:p w14:paraId="1449DCDE" w14:textId="77777777" w:rsidR="00B44623" w:rsidRDefault="00000000">
            <w:pPr>
              <w:spacing w:after="0" w:line="252" w:lineRule="auto"/>
            </w:pPr>
            <w:r>
              <w:rPr>
                <w:sz w:val="18"/>
              </w:rPr>
              <w:t>Company Context</w:t>
            </w:r>
          </w:p>
        </w:tc>
        <w:tc>
          <w:tcPr>
            <w:tcW w:w="3816" w:type="dxa"/>
            <w:shd w:val="clear" w:color="auto" w:fill="FFFFFF"/>
            <w:tcMar>
              <w:top w:w="110" w:type="dxa"/>
              <w:left w:w="120" w:type="dxa"/>
              <w:bottom w:w="110" w:type="dxa"/>
              <w:right w:w="120" w:type="dxa"/>
            </w:tcMar>
            <w:vAlign w:val="center"/>
          </w:tcPr>
          <w:p>
            <w:r>
              <w:t>Employees spend less time reconstructing history and can inspect the records supporting an answer Translates to significant labor cost savings by recovering lost engineering/operational hours.</w:t>
            </w:r>
          </w:p>
        </w:tc>
        <w:tc>
          <w:tcPr>
            <w:tcW w:w="3600" w:type="dxa"/>
            <w:shd w:val="clear" w:color="auto" w:fill="FFFFFF"/>
            <w:tcMar>
              <w:top w:w="110" w:type="dxa"/>
              <w:left w:w="120" w:type="dxa"/>
              <w:bottom w:w="110" w:type="dxa"/>
              <w:right w:w="120" w:type="dxa"/>
            </w:tcMar>
            <w:vAlign w:val="center"/>
          </w:tcPr>
          <w:p>
            <w:r>
              <w:t>Reduce the median time to locate and verify an evidence-backed answer from 25 minutes to under 5 minutes.</w:t>
            </w:r>
          </w:p>
        </w:tc>
      </w:tr>
      <w:tr>
        <w:tc>
          <w:tcPr>
            <w:tcW w:type="dxa" w:w="1944"/>
          </w:tcPr>
          <w:p>
            <w:r>
              <w:t>Date-View Planner</w:t>
            </w:r>
          </w:p>
        </w:tc>
        <w:tc>
          <w:tcPr>
            <w:tcW w:type="dxa" w:w="3816"/>
          </w:tcPr>
          <w:p>
            <w:r>
              <w:t>Consolidates fragmented priorities into a unified daily view.</w:t>
            </w:r>
          </w:p>
        </w:tc>
        <w:tc>
          <w:tcPr>
            <w:tcW w:type="dxa" w:w="3600"/>
          </w:tcPr>
          <w:p>
            <w:r>
              <w:t>100% of generated planner items trace directly back to a verified simulation event.</w:t>
            </w:r>
          </w:p>
        </w:tc>
      </w:tr>
      <w:tr w:rsidR="00B44623" w14:paraId="7851BF59" w14:textId="77777777">
        <w:trPr>
          <w:cantSplit/>
          <w:jc w:val="center"/>
        </w:trPr>
        <w:tc>
          <w:tcPr>
            <w:tcW w:w="1944" w:type="dxa"/>
            <w:shd w:val="clear" w:color="auto" w:fill="F3F7FB"/>
            <w:tcMar>
              <w:top w:w="110" w:type="dxa"/>
              <w:left w:w="120" w:type="dxa"/>
              <w:bottom w:w="110" w:type="dxa"/>
              <w:right w:w="120" w:type="dxa"/>
            </w:tcMar>
            <w:vAlign w:val="center"/>
          </w:tcPr>
          <w:p w14:paraId="771CD690" w14:textId="77777777" w:rsidR="00B44623" w:rsidRDefault="00000000">
            <w:pPr>
              <w:spacing w:after="0" w:line="252" w:lineRule="auto"/>
            </w:pPr>
            <w:r>
              <w:rPr>
                <w:sz w:val="18"/>
              </w:rPr>
              <w:t>Meeting Actions</w:t>
            </w:r>
          </w:p>
        </w:tc>
        <w:tc>
          <w:tcPr>
            <w:tcW w:w="3816" w:type="dxa"/>
            <w:shd w:val="clear" w:color="auto" w:fill="F3F7FB"/>
            <w:tcMar>
              <w:top w:w="110" w:type="dxa"/>
              <w:left w:w="120" w:type="dxa"/>
              <w:bottom w:w="110" w:type="dxa"/>
              <w:right w:w="120" w:type="dxa"/>
            </w:tcMar>
            <w:vAlign w:val="center"/>
          </w:tcPr>
          <w:p>
            <w:r>
              <w:t>Decisions become owned, reviewable follow-up instead of remaining in meeting notes Prevents costly operational delays and reduces administrative overhead.</w:t>
            </w:r>
          </w:p>
        </w:tc>
        <w:tc>
          <w:tcPr>
            <w:tcW w:w="3600" w:type="dxa"/>
            <w:shd w:val="clear" w:color="auto" w:fill="F3F7FB"/>
            <w:tcMar>
              <w:top w:w="110" w:type="dxa"/>
              <w:left w:w="120" w:type="dxa"/>
              <w:bottom w:w="110" w:type="dxa"/>
              <w:right w:w="120" w:type="dxa"/>
            </w:tcMar>
            <w:vAlign w:val="center"/>
          </w:tcPr>
          <w:p>
            <w:r>
              <w:t>Reduce the time required to draft meeting follow-ups from 45 minutes to under 5 minutes, while increasing the action completion rate from a 40% baseline to 90%.</w:t>
            </w:r>
          </w:p>
        </w:tc>
      </w:tr>
      <w:tr>
        <w:tc>
          <w:tcPr>
            <w:tcW w:type="dxa" w:w="1944"/>
          </w:tcPr>
          <w:p>
            <w:r>
              <w:t>Knowledge-Gap Hiring</w:t>
            </w:r>
          </w:p>
        </w:tc>
        <w:tc>
          <w:tcPr>
            <w:tcW w:type="dxa" w:w="3816"/>
          </w:tcPr>
          <w:p>
            <w:r>
              <w:t>Connects operational discovery directly to strategic capacity building.</w:t>
            </w:r>
          </w:p>
        </w:tc>
        <w:tc>
          <w:tcPr>
            <w:tcW w:type="dxa" w:w="3600"/>
          </w:tcPr>
          <w:p>
            <w:r>
              <w:t>Reduce the time from gap identification to published role criteria from days to under 15 minutes.</w:t>
            </w:r>
          </w:p>
        </w:tc>
      </w:tr>
      <w:tr w:rsidR="00B44623" w14:paraId="38E45724" w14:textId="77777777">
        <w:trPr>
          <w:cantSplit/>
          <w:jc w:val="center"/>
        </w:trPr>
        <w:tc>
          <w:tcPr>
            <w:tcW w:w="1944" w:type="dxa"/>
            <w:shd w:val="clear" w:color="auto" w:fill="FFFFFF"/>
            <w:tcMar>
              <w:top w:w="110" w:type="dxa"/>
              <w:left w:w="120" w:type="dxa"/>
              <w:bottom w:w="110" w:type="dxa"/>
              <w:right w:w="120" w:type="dxa"/>
            </w:tcMar>
            <w:vAlign w:val="center"/>
          </w:tcPr>
          <w:p w14:paraId="7326B170" w14:textId="77777777" w:rsidR="00B44623" w:rsidRDefault="00000000">
            <w:pPr>
              <w:spacing w:after="0" w:line="252" w:lineRule="auto"/>
            </w:pPr>
            <w:r>
              <w:rPr>
                <w:sz w:val="18"/>
              </w:rPr>
              <w:t>Recruiting</w:t>
            </w:r>
          </w:p>
        </w:tc>
        <w:tc>
          <w:tcPr>
            <w:tcW w:w="3816" w:type="dxa"/>
            <w:shd w:val="clear" w:color="auto" w:fill="FFFFFF"/>
            <w:tcMar>
              <w:top w:w="110" w:type="dxa"/>
              <w:left w:w="120" w:type="dxa"/>
              <w:bottom w:w="110" w:type="dxa"/>
              <w:right w:w="120" w:type="dxa"/>
            </w:tcMar>
            <w:vAlign w:val="center"/>
          </w:tcPr>
          <w:p>
            <w:r>
              <w:t>The founder can compare candidates and prepare outreach without rebuilding the process for each role Directly reduces founder burnout and opportunity cost, saving thousands in equivalent agency fees or lost product time.</w:t>
            </w:r>
          </w:p>
        </w:tc>
        <w:tc>
          <w:tcPr>
            <w:tcW w:w="3600" w:type="dxa"/>
            <w:shd w:val="clear" w:color="auto" w:fill="FFFFFF"/>
            <w:tcMar>
              <w:top w:w="110" w:type="dxa"/>
              <w:left w:w="120" w:type="dxa"/>
              <w:bottom w:w="110" w:type="dxa"/>
              <w:right w:w="120" w:type="dxa"/>
            </w:tcMar>
            <w:vAlign w:val="center"/>
          </w:tcPr>
          <w:p>
            <w:r>
              <w:t>Reduce founder administration time for sourcing and outreach from 15 hours per active role to under 4 hours.</w:t>
            </w:r>
          </w:p>
        </w:tc>
      </w:tr>
    </w:tbl>
    <w:p w14:paraId="2AEFC4CA" w14:textId="77777777" w:rsidR="00B44623" w:rsidRDefault="00B44623">
      <w:pPr>
        <w:spacing w:after="20"/>
      </w:pPr>
    </w:p>
    <w:p w14:paraId="4B5D4283" w14:textId="77777777" w:rsidR="00B44623" w:rsidRDefault="00000000">
      <w:pPr>
        <w:pStyle w:val="Heading2"/>
      </w:pPr>
      <w:r>
        <w:t>How Impact Will Be Measured</w:t>
      </w:r>
    </w:p>
    <w:p w14:paraId="53CD8038" w14:textId="77777777" w:rsidR="00B44623" w:rsidRDefault="00000000">
      <w:pPr>
        <w:pStyle w:val="BodyText"/>
        <w:keepLines/>
      </w:pPr>
      <w:r>
        <w:t>The targets are working assumptions based on the team's SME context, not achieved results. Before deployment, Stellar Ark AI would record baseline handling time, manual steps, overdue actions, and founder administration time for representative work. The same measures would then be collected after introduction of the agent so that business impact is attributable and comparable.</w:t>
      </w:r>
    </w:p>
    <w:p w14:paraId="0DBCBC03" w14:textId="77777777" w:rsidR="00B44623" w:rsidRDefault="00000000">
      <w:pPr>
        <w:pStyle w:val="BodyText"/>
        <w:keepLines/>
      </w:pPr>
      <w:r>
        <w:rPr>
          <w:i/>
        </w:rPr>
        <w:t>Human control is a non-negotiable operating measure: the solution should produce zero unauthorised outbound sends or executed escalated actions.</w:t>
      </w:r>
    </w:p>
    <w:p w14:paraId="1C858680" w14:textId="77777777" w:rsidR="00B44623" w:rsidRDefault="00000000">
      <w:pPr>
        <w:pStyle w:val="Heading1"/>
        <w:pageBreakBefore/>
      </w:pPr>
      <w:r>
        <w:lastRenderedPageBreak/>
        <w:t>Feasibility and Scalability</w:t>
      </w:r>
    </w:p>
    <w:p w14:paraId="498593F2" w14:textId="77777777" w:rsidR="00B44623" w:rsidRDefault="00000000">
      <w:pPr>
        <w:pStyle w:val="Heading2"/>
      </w:pPr>
      <w:r>
        <w:t>Prototype Proof</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00"/>
        <w:gridCol w:w="4824"/>
        <w:gridCol w:w="2736"/>
      </w:tblGrid>
      <w:tr w:rsidR="00B44623" w14:paraId="2ED9065C" w14:textId="77777777">
        <w:trPr>
          <w:cantSplit/>
          <w:tblHeader/>
          <w:jc w:val="center"/>
        </w:trPr>
        <w:tc>
          <w:tcPr>
            <w:tcW w:w="1800" w:type="dxa"/>
            <w:shd w:val="clear" w:color="auto" w:fill="17365D"/>
            <w:tcMar>
              <w:top w:w="110" w:type="dxa"/>
              <w:left w:w="120" w:type="dxa"/>
              <w:bottom w:w="110" w:type="dxa"/>
              <w:right w:w="120" w:type="dxa"/>
            </w:tcMar>
            <w:vAlign w:val="center"/>
          </w:tcPr>
          <w:p w14:paraId="248994A4" w14:textId="77777777" w:rsidR="00B44623" w:rsidRDefault="00000000">
            <w:pPr>
              <w:spacing w:after="0"/>
              <w:jc w:val="center"/>
            </w:pPr>
            <w:r>
              <w:rPr>
                <w:b/>
                <w:color w:val="FFFFFF"/>
                <w:sz w:val="17"/>
              </w:rPr>
              <w:t>Workflow</w:t>
            </w:r>
          </w:p>
        </w:tc>
        <w:tc>
          <w:tcPr>
            <w:tcW w:w="4824" w:type="dxa"/>
            <w:shd w:val="clear" w:color="auto" w:fill="17365D"/>
            <w:tcMar>
              <w:top w:w="110" w:type="dxa"/>
              <w:left w:w="120" w:type="dxa"/>
              <w:bottom w:w="110" w:type="dxa"/>
              <w:right w:w="120" w:type="dxa"/>
            </w:tcMar>
            <w:vAlign w:val="center"/>
          </w:tcPr>
          <w:p w14:paraId="4D18165E" w14:textId="77777777" w:rsidR="00B44623" w:rsidRDefault="00000000">
            <w:pPr>
              <w:spacing w:after="0"/>
              <w:jc w:val="center"/>
            </w:pPr>
            <w:r>
              <w:rPr>
                <w:b/>
                <w:color w:val="FFFFFF"/>
                <w:sz w:val="17"/>
              </w:rPr>
              <w:t>What the prototype demonstrates</w:t>
            </w:r>
          </w:p>
        </w:tc>
        <w:tc>
          <w:tcPr>
            <w:tcW w:w="2736" w:type="dxa"/>
            <w:shd w:val="clear" w:color="auto" w:fill="17365D"/>
            <w:tcMar>
              <w:top w:w="110" w:type="dxa"/>
              <w:left w:w="120" w:type="dxa"/>
              <w:bottom w:w="110" w:type="dxa"/>
              <w:right w:w="120" w:type="dxa"/>
            </w:tcMar>
            <w:vAlign w:val="center"/>
          </w:tcPr>
          <w:p w14:paraId="301EF63B" w14:textId="77777777" w:rsidR="00B44623" w:rsidRDefault="00000000">
            <w:pPr>
              <w:spacing w:after="0"/>
              <w:jc w:val="center"/>
            </w:pPr>
            <w:r>
              <w:rPr>
                <w:b/>
                <w:color w:val="FFFFFF"/>
                <w:sz w:val="17"/>
              </w:rPr>
              <w:t>Why it is feasible</w:t>
            </w:r>
          </w:p>
        </w:tc>
      </w:tr>
      <w:tr w:rsidR="00B44623" w14:paraId="3BAAD3F0" w14:textId="77777777">
        <w:trPr>
          <w:cantSplit/>
          <w:jc w:val="center"/>
        </w:trPr>
        <w:tc>
          <w:tcPr>
            <w:tcW w:w="1800" w:type="dxa"/>
            <w:shd w:val="clear" w:color="auto" w:fill="FFFFFF"/>
            <w:tcMar>
              <w:top w:w="110" w:type="dxa"/>
              <w:left w:w="120" w:type="dxa"/>
              <w:bottom w:w="110" w:type="dxa"/>
              <w:right w:w="120" w:type="dxa"/>
            </w:tcMar>
            <w:vAlign w:val="center"/>
          </w:tcPr>
          <w:p w14:paraId="56D5B17E" w14:textId="77777777" w:rsidR="00B44623" w:rsidRDefault="00000000">
            <w:pPr>
              <w:spacing w:after="0" w:line="252" w:lineRule="auto"/>
            </w:pPr>
            <w:r>
              <w:rPr>
                <w:sz w:val="17"/>
              </w:rPr>
              <w:t>Company Context</w:t>
            </w:r>
          </w:p>
        </w:tc>
        <w:tc>
          <w:tcPr>
            <w:tcW w:w="4824" w:type="dxa"/>
            <w:shd w:val="clear" w:color="auto" w:fill="FFFFFF"/>
            <w:tcMar>
              <w:top w:w="110" w:type="dxa"/>
              <w:left w:w="120" w:type="dxa"/>
              <w:bottom w:w="110" w:type="dxa"/>
              <w:right w:w="120" w:type="dxa"/>
            </w:tcMar>
            <w:vAlign w:val="center"/>
          </w:tcPr>
          <w:p w14:paraId="5F06FFD8" w14:textId="77777777" w:rsidR="00B44623" w:rsidRDefault="00000000">
            <w:pPr>
              <w:spacing w:after="0" w:line="252" w:lineRule="auto"/>
            </w:pPr>
            <w:r>
              <w:rPr>
                <w:sz w:val="17"/>
              </w:rPr>
              <w:t>A browser workflow searches thousands of employee-visible synthetic workplace records, validates citations, preserves multi-turn Working Context, and exposes recorded and question-driven relationship graphs</w:t>
            </w:r>
          </w:p>
        </w:tc>
        <w:tc>
          <w:tcPr>
            <w:tcW w:w="2736" w:type="dxa"/>
            <w:shd w:val="clear" w:color="auto" w:fill="FFFFFF"/>
            <w:tcMar>
              <w:top w:w="110" w:type="dxa"/>
              <w:left w:w="120" w:type="dxa"/>
              <w:bottom w:w="110" w:type="dxa"/>
              <w:right w:w="120" w:type="dxa"/>
            </w:tcMar>
            <w:vAlign w:val="center"/>
          </w:tcPr>
          <w:p w14:paraId="2A91EFD7" w14:textId="77777777" w:rsidR="00B44623" w:rsidRDefault="00000000">
            <w:pPr>
              <w:spacing w:after="0" w:line="252" w:lineRule="auto"/>
            </w:pPr>
            <w:r>
              <w:rPr>
                <w:sz w:val="17"/>
              </w:rPr>
              <w:t>Hybrid retrieval, explicit links, graph traversal, source validation, persistent conversations, and employee-scoped memory are implemented</w:t>
            </w:r>
          </w:p>
        </w:tc>
      </w:tr>
      <w:tr w:rsidR="00B44623" w14:paraId="7F979D81" w14:textId="77777777">
        <w:trPr>
          <w:cantSplit/>
          <w:jc w:val="center"/>
        </w:trPr>
        <w:tc>
          <w:tcPr>
            <w:tcW w:w="1800" w:type="dxa"/>
            <w:shd w:val="clear" w:color="auto" w:fill="F3F7FB"/>
            <w:tcMar>
              <w:top w:w="110" w:type="dxa"/>
              <w:left w:w="120" w:type="dxa"/>
              <w:bottom w:w="110" w:type="dxa"/>
              <w:right w:w="120" w:type="dxa"/>
            </w:tcMar>
            <w:vAlign w:val="center"/>
          </w:tcPr>
          <w:p w14:paraId="239166F2" w14:textId="77777777" w:rsidR="00B44623" w:rsidRDefault="00000000">
            <w:pPr>
              <w:spacing w:after="0" w:line="252" w:lineRule="auto"/>
            </w:pPr>
            <w:r>
              <w:rPr>
                <w:sz w:val="17"/>
              </w:rPr>
              <w:t>Meeting Actions</w:t>
            </w:r>
          </w:p>
        </w:tc>
        <w:tc>
          <w:tcPr>
            <w:tcW w:w="4824" w:type="dxa"/>
            <w:shd w:val="clear" w:color="auto" w:fill="F3F7FB"/>
            <w:tcMar>
              <w:top w:w="110" w:type="dxa"/>
              <w:left w:w="120" w:type="dxa"/>
              <w:bottom w:w="110" w:type="dxa"/>
              <w:right w:w="120" w:type="dxa"/>
            </w:tcMar>
            <w:vAlign w:val="center"/>
          </w:tcPr>
          <w:p w14:paraId="1C2713B4" w14:textId="77777777" w:rsidR="00B44623" w:rsidRDefault="00000000">
            <w:pPr>
              <w:spacing w:after="0" w:line="252" w:lineRule="auto"/>
            </w:pPr>
            <w:r>
              <w:rPr>
                <w:sz w:val="17"/>
              </w:rPr>
              <w:t>Live or supplied speech becomes a transcript, fast and deeper evidence-backed answers, structured commitments, conflict checks, and reviewable action cards</w:t>
            </w:r>
          </w:p>
        </w:tc>
        <w:tc>
          <w:tcPr>
            <w:tcW w:w="2736" w:type="dxa"/>
            <w:shd w:val="clear" w:color="auto" w:fill="F3F7FB"/>
            <w:tcMar>
              <w:top w:w="110" w:type="dxa"/>
              <w:left w:w="120" w:type="dxa"/>
              <w:bottom w:w="110" w:type="dxa"/>
              <w:right w:w="120" w:type="dxa"/>
            </w:tcMar>
            <w:vAlign w:val="center"/>
          </w:tcPr>
          <w:p w14:paraId="222BA64D" w14:textId="77777777" w:rsidR="00B44623" w:rsidRDefault="00000000">
            <w:pPr>
              <w:spacing w:after="0" w:line="252" w:lineRule="auto"/>
            </w:pPr>
            <w:r>
              <w:rPr>
                <w:sz w:val="17"/>
              </w:rPr>
              <w:t>Streaming and local speech paths, pre-model screening, deterministic policy tiers, exact-payload approval, and user-account handoffs are implemented</w:t>
            </w:r>
          </w:p>
        </w:tc>
      </w:tr>
      <w:tr w:rsidR="00B44623" w14:paraId="5FBC7659" w14:textId="77777777">
        <w:trPr>
          <w:cantSplit/>
          <w:jc w:val="center"/>
        </w:trPr>
        <w:tc>
          <w:tcPr>
            <w:tcW w:w="1800" w:type="dxa"/>
            <w:shd w:val="clear" w:color="auto" w:fill="FFFFFF"/>
            <w:tcMar>
              <w:top w:w="110" w:type="dxa"/>
              <w:left w:w="120" w:type="dxa"/>
              <w:bottom w:w="110" w:type="dxa"/>
              <w:right w:w="120" w:type="dxa"/>
            </w:tcMar>
            <w:vAlign w:val="center"/>
          </w:tcPr>
          <w:p w14:paraId="76824D47" w14:textId="77777777" w:rsidR="00B44623" w:rsidRDefault="00000000">
            <w:pPr>
              <w:spacing w:after="0" w:line="252" w:lineRule="auto"/>
            </w:pPr>
            <w:r>
              <w:rPr>
                <w:sz w:val="17"/>
              </w:rPr>
              <w:t>Recruiting</w:t>
            </w:r>
          </w:p>
        </w:tc>
        <w:tc>
          <w:tcPr>
            <w:tcW w:w="4824" w:type="dxa"/>
            <w:shd w:val="clear" w:color="auto" w:fill="FFFFFF"/>
            <w:tcMar>
              <w:top w:w="110" w:type="dxa"/>
              <w:left w:w="120" w:type="dxa"/>
              <w:bottom w:w="110" w:type="dxa"/>
              <w:right w:w="120" w:type="dxa"/>
            </w:tcMar>
            <w:vAlign w:val="center"/>
          </w:tcPr>
          <w:p w14:paraId="7FDBA0E3" w14:textId="77777777" w:rsidR="00B44623" w:rsidRDefault="00000000">
            <w:pPr>
              <w:spacing w:after="0" w:line="252" w:lineRule="auto"/>
            </w:pPr>
            <w:r>
              <w:rPr>
                <w:sz w:val="17"/>
              </w:rPr>
              <w:t>A founder can confirm criteria, search or import public profiles, review deterministic fit tiers, record feedback, prepare outreach, and track replies</w:t>
            </w:r>
          </w:p>
        </w:tc>
        <w:tc>
          <w:tcPr>
            <w:tcW w:w="2736" w:type="dxa"/>
            <w:shd w:val="clear" w:color="auto" w:fill="FFFFFF"/>
            <w:tcMar>
              <w:top w:w="110" w:type="dxa"/>
              <w:left w:w="120" w:type="dxa"/>
              <w:bottom w:w="110" w:type="dxa"/>
              <w:right w:w="120" w:type="dxa"/>
            </w:tcMar>
            <w:vAlign w:val="center"/>
          </w:tcPr>
          <w:p w14:paraId="27B82DA9" w14:textId="77777777" w:rsidR="00B44623" w:rsidRDefault="00000000">
            <w:pPr>
              <w:spacing w:after="0" w:line="252" w:lineRule="auto"/>
            </w:pPr>
            <w:r>
              <w:rPr>
                <w:sz w:val="17"/>
              </w:rPr>
              <w:t>The implemented service supports role isolation, search, scoring, proposals, outreach drafts, reply ingestion, retention, and user-controlled handoff</w:t>
            </w:r>
          </w:p>
        </w:tc>
      </w:tr>
    </w:tbl>
    <w:p w14:paraId="5C1518E2" w14:textId="77777777" w:rsidR="00B44623" w:rsidRDefault="00B44623">
      <w:pPr>
        <w:spacing w:after="20"/>
      </w:pPr>
    </w:p>
    <w:p>
      <w:pPr>
        <w:pStyle w:val="Heading3"/>
      </w:pPr>
      <w:r>
        <w:t>Technical Foundations &amp; Risk Controls</w:t>
      </w:r>
    </w:p>
    <w:p>
      <w:r>
        <w:t>The prototype relies on a secure and zero-credential architecture:</w:t>
      </w:r>
    </w:p>
    <w:p>
      <w:pPr>
        <w:pStyle w:val="ListBullet"/>
      </w:pPr>
      <w:r>
        <w:t>Systems &amp; APIs: Authoritative artifacts and structural graphs are stored in PostgreSQL (with pgvector) for hybrid retrieval, supported by the Cognee engine for query-time emergent graph extraction. Persona memory is isolated using a local Letta app server.</w:t>
      </w:r>
    </w:p>
    <w:p>
      <w:pPr>
        <w:pStyle w:val="ListBullet"/>
      </w:pPr>
      <w:r>
        <w:t>Data Footprint: The initial deployment utilizes the OrgForge synthetic dataset (nearly 5,000 workplace records across 12 channels) completely purged of evaluation oracle data to prevent leakage.</w:t>
      </w:r>
    </w:p>
    <w:p>
      <w:pPr>
        <w:pStyle w:val="ListBullet"/>
      </w:pPr>
      <w:r>
        <w:t>Risk &amp; Guardrails: To prevent autonomous execution errors, the agent is strictly read-only. Handoffs (e.g., drafted emails, Jira tickets) are passed to the user's browser via zero-credential protocols. Furthermore, deterministic filtering blocks prompt injections and secrets before they ever reach the LLM.</w:t>
      </w:r>
    </w:p>
    <w:p/>
    <w:p w14:paraId="30688D2A" w14:textId="77777777" w:rsidR="00B44623" w:rsidRDefault="00000000">
      <w:pPr>
        <w:pStyle w:val="Heading2"/>
      </w:pPr>
      <w:r>
        <w:t>Path to Scale</w:t>
      </w:r>
    </w:p>
    <w:p w14:paraId="35FC4FC9" w14:textId="77777777" w:rsidR="00B44623" w:rsidRDefault="00000000">
      <w:pPr>
        <w:keepLines/>
        <w:spacing w:after="80"/>
        <w:ind w:left="446" w:hanging="389"/>
      </w:pPr>
      <w:r>
        <w:t>1.  Start with one Stellar Ark AI team, approved company sources, a recurring meeting workflow, and one active hiring role.</w:t>
      </w:r>
    </w:p>
    <w:p w14:paraId="2B8DAF75" w14:textId="77777777" w:rsidR="00B44623" w:rsidRDefault="00000000">
      <w:pPr>
        <w:keepLines/>
        <w:spacing w:after="80"/>
        <w:ind w:left="446" w:hanging="389"/>
      </w:pPr>
      <w:r>
        <w:t>2.  Connect sanctioned workplace systems and add tenant permissions, retention, monitoring, and operating support.</w:t>
      </w:r>
    </w:p>
    <w:p w14:paraId="7590E262" w14:textId="77777777" w:rsidR="00B44623" w:rsidRDefault="00000000">
      <w:pPr>
        <w:keepLines/>
        <w:spacing w:after="80"/>
        <w:ind w:left="446" w:hanging="389"/>
      </w:pPr>
      <w:r>
        <w:t>3.  Expand across teams and transaction volumes after the solution meets the business success measures.</w:t>
      </w:r>
    </w:p>
    <w:p w14:paraId="5249C35C" w14:textId="77777777" w:rsidR="00B44623" w:rsidRDefault="00000000">
      <w:pPr>
        <w:pStyle w:val="BodyText"/>
        <w:keepLines/>
      </w:pPr>
      <w:r>
        <w:t>Company Evidence remains separate from employee Working Context. Meeting follow up opens prefilled work in the employee's own tools, and recruiting outreach is completed by the founder in their own account. Access controls, monitoring, and connector-specific permissions can be strengthened as usage expands.</w:t>
      </w:r>
    </w:p>
    <w:p w14:paraId="72D880B4" w14:textId="77777777" w:rsidR="00B44623" w:rsidRDefault="00000000">
      <w:pPr>
        <w:pStyle w:val="Heading1"/>
      </w:pPr>
      <w:r>
        <w:t>Closing Case</w:t>
      </w:r>
    </w:p>
    <w:p w14:paraId="76CE62E3" w14:textId="77777777" w:rsidR="00B44623" w:rsidRDefault="00000000">
      <w:pPr>
        <w:pStyle w:val="BodyText"/>
        <w:keepLines/>
      </w:pPr>
      <w:r>
        <w:t>Stellar Ark AI already believes that conversations should become durable memory and action. This proposal applies that belief to the company's own work. The SME Operating Agent carries inspectable context into live meetings and structured hiring, giving a small team more execution capacity without removing employee judgment. The implemented prototype demonstrates that connected loop today and provides a practical foundation for a measured internal pilot.</w:t>
      </w:r>
    </w:p>
    <w:sectPr w:rsidR="00B44623" w:rsidSect="00034616">
      <w:footerReference w:type="default" r:id="rId8"/>
      <w:pgSz w:w="12240" w:h="15840"/>
      <w:pgMar w:top="1037" w:right="1181" w:bottom="1037"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4343AB" w14:textId="77777777" w:rsidR="00AA0F67" w:rsidRDefault="00AA0F67">
      <w:pPr>
        <w:spacing w:after="0" w:line="240" w:lineRule="auto"/>
      </w:pPr>
      <w:r>
        <w:separator/>
      </w:r>
    </w:p>
  </w:endnote>
  <w:endnote w:type="continuationSeparator" w:id="0">
    <w:p w14:paraId="38E96DB6" w14:textId="77777777" w:rsidR="00AA0F67" w:rsidRDefault="00AA0F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4FF1F" w14:textId="77777777" w:rsidR="00B44623" w:rsidRDefault="00000000">
    <w:pPr>
      <w:pStyle w:val="Footer"/>
      <w:spacing w:before="120"/>
      <w:jc w:val="center"/>
    </w:pPr>
    <w:r>
      <w:rPr>
        <w:color w:val="666666"/>
        <w:sz w:val="16"/>
      </w:rPr>
      <w:t xml:space="preserve">Stellar Ark AI | SME Operating Agent Business Proposal   |   </w:t>
    </w:r>
    <w:r>
      <w:rPr>
        <w:color w:val="666666"/>
        <w:sz w:val="16"/>
      </w:rPr>
      <w:fldChar w:fldCharType="begin"/>
    </w:r>
    <w:r>
      <w:rPr>
        <w:color w:val="666666"/>
        <w:sz w:val="16"/>
      </w:rPr>
      <w:instrText xml:space="preserve"> PAGE </w:instrText>
    </w:r>
    <w:r w:rsidR="00946BA8">
      <w:rPr>
        <w:color w:val="666666"/>
        <w:sz w:val="16"/>
      </w:rPr>
      <w:fldChar w:fldCharType="separate"/>
    </w:r>
    <w:r w:rsidR="00946BA8">
      <w:rPr>
        <w:noProof/>
        <w:color w:val="666666"/>
        <w:sz w:val="16"/>
      </w:rPr>
      <w:t>1</w:t>
    </w:r>
    <w:r>
      <w:rPr>
        <w:color w:val="666666"/>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86AE6" w14:textId="77777777" w:rsidR="00AA0F67" w:rsidRDefault="00AA0F67">
      <w:pPr>
        <w:spacing w:after="0" w:line="240" w:lineRule="auto"/>
      </w:pPr>
      <w:r>
        <w:separator/>
      </w:r>
    </w:p>
  </w:footnote>
  <w:footnote w:type="continuationSeparator" w:id="0">
    <w:p w14:paraId="6B74AEF6" w14:textId="77777777" w:rsidR="00AA0F67" w:rsidRDefault="00AA0F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40760939">
    <w:abstractNumId w:val="8"/>
  </w:num>
  <w:num w:numId="2" w16cid:durableId="178084607">
    <w:abstractNumId w:val="6"/>
  </w:num>
  <w:num w:numId="3" w16cid:durableId="1863662665">
    <w:abstractNumId w:val="5"/>
  </w:num>
  <w:num w:numId="4" w16cid:durableId="1553881391">
    <w:abstractNumId w:val="4"/>
  </w:num>
  <w:num w:numId="5" w16cid:durableId="1108155340">
    <w:abstractNumId w:val="7"/>
  </w:num>
  <w:num w:numId="6" w16cid:durableId="1652833189">
    <w:abstractNumId w:val="3"/>
  </w:num>
  <w:num w:numId="7" w16cid:durableId="991567349">
    <w:abstractNumId w:val="2"/>
  </w:num>
  <w:num w:numId="8" w16cid:durableId="1814369344">
    <w:abstractNumId w:val="1"/>
  </w:num>
  <w:num w:numId="9" w16cid:durableId="1530138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E2CCC"/>
    <w:rsid w:val="004C0A39"/>
    <w:rsid w:val="00946BA8"/>
    <w:rsid w:val="00AA0F67"/>
    <w:rsid w:val="00AA1D8D"/>
    <w:rsid w:val="00B4462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925DF6"/>
  <w14:defaultImageDpi w14:val="300"/>
  <w15:docId w15:val="{70E2F7C6-7336-6245-B71A-74A6E6DBF3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b/>
      <w:bCs/>
      <w:sz w:val="27"/>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b/>
      <w:bCs/>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b/>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69" w:lineRule="auto"/>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1263</Words>
  <Characters>7205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SME Operating Agent Business Proposal</vt:lpstr>
    </vt:vector>
  </TitlesOfParts>
  <Manager/>
  <Company/>
  <LinksUpToDate>false</LinksUpToDate>
  <CharactersWithSpaces>8452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SME Operating Agent Business Proposal</dc:title>
  <dc:subject>Show Me Your Agents Hackathon business proposal</dc:subject>
  <dc:creator>Stellar Ark AI Hackathon Team</dc:creator>
  <cp:keywords>Stellar Ark AI, SME, agent, business proposal, hackathon</cp:keywords>
  <dc:description>generated by python-docx</dc:description>
  <cp:lastModifiedBy>VRmemory CS4240</cp:lastModifiedBy>
  <cp:revision>2</cp:revision>
  <dcterms:created xsi:type="dcterms:W3CDTF">2013-12-23T23:15:00Z</dcterms:created>
  <dcterms:modified xsi:type="dcterms:W3CDTF">2026-09-27T21:32:00Z</dcterms:modified>
  <cp:category/>
</cp:coreProperties>
</file>