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2394" w14:textId="77777777" w:rsidR="00BC1FBA" w:rsidRDefault="00BC1FBA">
      <w:pPr>
        <w:spacing w:before="2600"/>
      </w:pPr>
    </w:p>
    <w:p w14:paraId="3252C726" w14:textId="77777777" w:rsidR="00BC1FBA" w:rsidRDefault="00C13EB2">
      <w:pPr>
        <w:spacing w:after="60"/>
      </w:pPr>
      <w:r>
        <w:rPr>
          <w:b/>
          <w:bCs/>
          <w:color w:val="4A72A0"/>
          <w:spacing w:val="40"/>
          <w:sz w:val="24"/>
          <w:szCs w:val="24"/>
        </w:rPr>
        <w:t>SOLUTIONS ARCHITECTURE DOCUMENT</w:t>
      </w:r>
    </w:p>
    <w:p w14:paraId="2CAEDA3E" w14:textId="77777777" w:rsidR="00BC1FBA" w:rsidRDefault="00C13EB2">
      <w:pPr>
        <w:spacing w:after="40"/>
      </w:pPr>
      <w:r>
        <w:rPr>
          <w:b/>
          <w:bCs/>
          <w:color w:val="1F3A5F"/>
          <w:sz w:val="56"/>
          <w:szCs w:val="56"/>
        </w:rPr>
        <w:t>Appian Cloud Platform</w:t>
      </w:r>
    </w:p>
    <w:p w14:paraId="4AF74368" w14:textId="77777777" w:rsidR="00BC1FBA" w:rsidRDefault="00C13EB2">
      <w:pPr>
        <w:spacing w:after="260"/>
      </w:pPr>
      <w:r>
        <w:rPr>
          <w:color w:val="2E5E8C"/>
          <w:sz w:val="28"/>
          <w:szCs w:val="28"/>
        </w:rPr>
        <w:t>Digital Forms &amp; Workflow Automation for a Regulated Enterprise</w:t>
      </w:r>
    </w:p>
    <w:p w14:paraId="0AE1C02E" w14:textId="77777777" w:rsidR="00BC1FBA" w:rsidRDefault="00BC1FBA">
      <w:pPr>
        <w:pBdr>
          <w:bottom w:val="single" w:sz="14" w:space="0" w:color="B0472B"/>
        </w:pBdr>
        <w:spacing w:after="200"/>
      </w:pPr>
    </w:p>
    <w:p w14:paraId="11965E8F" w14:textId="77777777" w:rsidR="00BC1FBA" w:rsidRDefault="00C13EB2">
      <w:pPr>
        <w:spacing w:after="30"/>
      </w:pPr>
      <w:r>
        <w:rPr>
          <w:b/>
          <w:bCs/>
          <w:color w:val="6B7785"/>
        </w:rPr>
        <w:t xml:space="preserve">Focus areas:  </w:t>
      </w:r>
      <w:proofErr w:type="gramStart"/>
      <w:r>
        <w:rPr>
          <w:color w:val="444444"/>
        </w:rPr>
        <w:t>SSO  •</w:t>
      </w:r>
      <w:proofErr w:type="gramEnd"/>
      <w:r>
        <w:rPr>
          <w:color w:val="444444"/>
        </w:rPr>
        <w:t xml:space="preserve">  Email </w:t>
      </w:r>
      <w:proofErr w:type="gramStart"/>
      <w:r>
        <w:rPr>
          <w:color w:val="444444"/>
        </w:rPr>
        <w:t>Relay  •</w:t>
      </w:r>
      <w:proofErr w:type="gramEnd"/>
      <w:r>
        <w:rPr>
          <w:color w:val="444444"/>
        </w:rPr>
        <w:t xml:space="preserve">  Access &amp; Custom </w:t>
      </w:r>
      <w:proofErr w:type="gramStart"/>
      <w:r>
        <w:rPr>
          <w:color w:val="444444"/>
        </w:rPr>
        <w:t>Domain  •</w:t>
      </w:r>
      <w:proofErr w:type="gramEnd"/>
      <w:r>
        <w:rPr>
          <w:color w:val="444444"/>
        </w:rPr>
        <w:t xml:space="preserve">  Observability &amp; </w:t>
      </w:r>
      <w:proofErr w:type="gramStart"/>
      <w:r>
        <w:rPr>
          <w:color w:val="444444"/>
        </w:rPr>
        <w:t>Splunk  •</w:t>
      </w:r>
      <w:proofErr w:type="gramEnd"/>
      <w:r>
        <w:rPr>
          <w:color w:val="444444"/>
        </w:rPr>
        <w:t xml:space="preserve">  </w:t>
      </w:r>
      <w:proofErr w:type="gramStart"/>
      <w:r>
        <w:rPr>
          <w:color w:val="444444"/>
        </w:rPr>
        <w:t>Reporting  •</w:t>
      </w:r>
      <w:proofErr w:type="gramEnd"/>
      <w:r>
        <w:rPr>
          <w:color w:val="444444"/>
        </w:rPr>
        <w:t xml:space="preserve">  </w:t>
      </w:r>
      <w:proofErr w:type="gramStart"/>
      <w:r>
        <w:rPr>
          <w:color w:val="444444"/>
        </w:rPr>
        <w:t>Patching  •</w:t>
      </w:r>
      <w:proofErr w:type="gramEnd"/>
      <w:r>
        <w:rPr>
          <w:color w:val="444444"/>
        </w:rPr>
        <w:t xml:space="preserve">  CI/CD</w:t>
      </w:r>
    </w:p>
    <w:p w14:paraId="50B6501E" w14:textId="77777777" w:rsidR="00BC1FBA" w:rsidRDefault="00BC1FBA">
      <w:pPr>
        <w:spacing w:after="1600"/>
      </w:pPr>
    </w:p>
    <w:p w14:paraId="7D2C6344" w14:textId="77777777" w:rsidR="00BC1FBA" w:rsidRDefault="00C13EB2">
      <w:pPr>
        <w:spacing w:after="20"/>
      </w:pPr>
      <w:r>
        <w:rPr>
          <w:color w:val="555555"/>
          <w:sz w:val="20"/>
          <w:szCs w:val="20"/>
        </w:rPr>
        <w:t xml:space="preserve">Version </w:t>
      </w:r>
      <w:proofErr w:type="gramStart"/>
      <w:r>
        <w:rPr>
          <w:color w:val="555555"/>
          <w:sz w:val="20"/>
          <w:szCs w:val="20"/>
        </w:rPr>
        <w:t>9.0  (</w:t>
      </w:r>
      <w:proofErr w:type="gramEnd"/>
      <w:r>
        <w:rPr>
          <w:color w:val="555555"/>
          <w:sz w:val="20"/>
          <w:szCs w:val="20"/>
        </w:rPr>
        <w:t>Draft for Review)</w:t>
      </w:r>
    </w:p>
    <w:p w14:paraId="2AE915C6" w14:textId="77777777" w:rsidR="00BC1FBA" w:rsidRDefault="00C13EB2">
      <w:pPr>
        <w:spacing w:after="20"/>
      </w:pPr>
      <w:r>
        <w:rPr>
          <w:color w:val="555555"/>
          <w:sz w:val="20"/>
          <w:szCs w:val="20"/>
        </w:rPr>
        <w:t>Prepared: 22 July 2026</w:t>
      </w:r>
    </w:p>
    <w:p w14:paraId="4AF52053" w14:textId="77777777" w:rsidR="00BC1FBA" w:rsidRDefault="00C13EB2">
      <w:pPr>
        <w:spacing w:after="20"/>
      </w:pPr>
      <w:r>
        <w:rPr>
          <w:color w:val="555555"/>
          <w:sz w:val="20"/>
          <w:szCs w:val="20"/>
        </w:rPr>
        <w:t>Classification: Internal — Confidential</w:t>
      </w:r>
    </w:p>
    <w:p w14:paraId="38E5F05C" w14:textId="77777777" w:rsidR="00BC1FBA" w:rsidRDefault="00C13EB2">
      <w:r>
        <w:br w:type="page"/>
      </w:r>
    </w:p>
    <w:p w14:paraId="6842DBF3" w14:textId="77777777" w:rsidR="00BC1FBA" w:rsidRDefault="00C13EB2">
      <w:pPr>
        <w:pStyle w:val="Heading1"/>
        <w:spacing w:before="320" w:after="160"/>
      </w:pPr>
      <w:bookmarkStart w:id="0" w:name="_Toc235652636"/>
      <w:r>
        <w:lastRenderedPageBreak/>
        <w:t>Document Control</w:t>
      </w:r>
      <w:bookmarkEnd w:id="0"/>
    </w:p>
    <w:p w14:paraId="67FCF402" w14:textId="77777777" w:rsidR="00BC1FBA" w:rsidRDefault="00C13EB2">
      <w:pPr>
        <w:pStyle w:val="Heading3"/>
        <w:spacing w:before="180" w:after="80"/>
      </w:pPr>
      <w:bookmarkStart w:id="1" w:name="_Toc235652637"/>
      <w:r>
        <w:t>Version history</w:t>
      </w:r>
      <w:bookmarkEnd w:id="1"/>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1100"/>
        <w:gridCol w:w="1500"/>
        <w:gridCol w:w="2560"/>
        <w:gridCol w:w="4200"/>
      </w:tblGrid>
      <w:tr w:rsidR="00BC1FBA" w14:paraId="11362BDC" w14:textId="77777777">
        <w:tblPrEx>
          <w:tblCellMar>
            <w:top w:w="0" w:type="dxa"/>
            <w:bottom w:w="0" w:type="dxa"/>
          </w:tblCellMar>
        </w:tblPrEx>
        <w:trPr>
          <w:tblHeader/>
        </w:trPr>
        <w:tc>
          <w:tcPr>
            <w:tcW w:w="1100" w:type="dxa"/>
            <w:shd w:val="clear" w:color="auto" w:fill="1F3A5F"/>
            <w:tcMar>
              <w:top w:w="70" w:type="dxa"/>
              <w:left w:w="110" w:type="dxa"/>
              <w:bottom w:w="70" w:type="dxa"/>
              <w:right w:w="110" w:type="dxa"/>
            </w:tcMar>
          </w:tcPr>
          <w:p w14:paraId="6E29DECB" w14:textId="77777777" w:rsidR="00BC1FBA" w:rsidRDefault="00C13EB2">
            <w:pPr>
              <w:spacing w:after="40" w:line="250" w:lineRule="auto"/>
            </w:pPr>
            <w:r>
              <w:rPr>
                <w:b/>
                <w:bCs/>
                <w:color w:val="FFFFFF"/>
                <w:sz w:val="19"/>
                <w:szCs w:val="19"/>
              </w:rPr>
              <w:t>Version</w:t>
            </w:r>
          </w:p>
        </w:tc>
        <w:tc>
          <w:tcPr>
            <w:tcW w:w="1500" w:type="dxa"/>
            <w:shd w:val="clear" w:color="auto" w:fill="1F3A5F"/>
            <w:tcMar>
              <w:top w:w="70" w:type="dxa"/>
              <w:left w:w="110" w:type="dxa"/>
              <w:bottom w:w="70" w:type="dxa"/>
              <w:right w:w="110" w:type="dxa"/>
            </w:tcMar>
          </w:tcPr>
          <w:p w14:paraId="57550B6E" w14:textId="77777777" w:rsidR="00BC1FBA" w:rsidRDefault="00C13EB2">
            <w:pPr>
              <w:spacing w:after="40" w:line="250" w:lineRule="auto"/>
            </w:pPr>
            <w:r>
              <w:rPr>
                <w:b/>
                <w:bCs/>
                <w:color w:val="FFFFFF"/>
                <w:sz w:val="19"/>
                <w:szCs w:val="19"/>
              </w:rPr>
              <w:t>Date</w:t>
            </w:r>
          </w:p>
        </w:tc>
        <w:tc>
          <w:tcPr>
            <w:tcW w:w="2560" w:type="dxa"/>
            <w:shd w:val="clear" w:color="auto" w:fill="1F3A5F"/>
            <w:tcMar>
              <w:top w:w="70" w:type="dxa"/>
              <w:left w:w="110" w:type="dxa"/>
              <w:bottom w:w="70" w:type="dxa"/>
              <w:right w:w="110" w:type="dxa"/>
            </w:tcMar>
          </w:tcPr>
          <w:p w14:paraId="74A45433" w14:textId="77777777" w:rsidR="00BC1FBA" w:rsidRDefault="00C13EB2">
            <w:pPr>
              <w:spacing w:after="40" w:line="250" w:lineRule="auto"/>
            </w:pPr>
            <w:r>
              <w:rPr>
                <w:b/>
                <w:bCs/>
                <w:color w:val="FFFFFF"/>
                <w:sz w:val="19"/>
                <w:szCs w:val="19"/>
              </w:rPr>
              <w:t>Author</w:t>
            </w:r>
          </w:p>
        </w:tc>
        <w:tc>
          <w:tcPr>
            <w:tcW w:w="4200" w:type="dxa"/>
            <w:shd w:val="clear" w:color="auto" w:fill="1F3A5F"/>
            <w:tcMar>
              <w:top w:w="70" w:type="dxa"/>
              <w:left w:w="110" w:type="dxa"/>
              <w:bottom w:w="70" w:type="dxa"/>
              <w:right w:w="110" w:type="dxa"/>
            </w:tcMar>
          </w:tcPr>
          <w:p w14:paraId="5F3F0F2D" w14:textId="77777777" w:rsidR="00BC1FBA" w:rsidRDefault="00C13EB2">
            <w:pPr>
              <w:spacing w:after="40" w:line="250" w:lineRule="auto"/>
            </w:pPr>
            <w:r>
              <w:rPr>
                <w:b/>
                <w:bCs/>
                <w:color w:val="FFFFFF"/>
                <w:sz w:val="19"/>
                <w:szCs w:val="19"/>
              </w:rPr>
              <w:t>Summary of change</w:t>
            </w:r>
          </w:p>
        </w:tc>
      </w:tr>
      <w:tr w:rsidR="00BC1FBA" w14:paraId="156583BA" w14:textId="77777777">
        <w:tblPrEx>
          <w:tblCellMar>
            <w:top w:w="0" w:type="dxa"/>
            <w:bottom w:w="0" w:type="dxa"/>
          </w:tblCellMar>
        </w:tblPrEx>
        <w:tc>
          <w:tcPr>
            <w:tcW w:w="1100" w:type="dxa"/>
            <w:tcMar>
              <w:top w:w="70" w:type="dxa"/>
              <w:left w:w="110" w:type="dxa"/>
              <w:bottom w:w="70" w:type="dxa"/>
              <w:right w:w="110" w:type="dxa"/>
            </w:tcMar>
          </w:tcPr>
          <w:p w14:paraId="663D49B9" w14:textId="77777777" w:rsidR="00BC1FBA" w:rsidRDefault="00C13EB2">
            <w:pPr>
              <w:spacing w:after="40" w:line="250" w:lineRule="auto"/>
            </w:pPr>
            <w:r>
              <w:rPr>
                <w:color w:val="262626"/>
                <w:sz w:val="19"/>
                <w:szCs w:val="19"/>
              </w:rPr>
              <w:t>0.1</w:t>
            </w:r>
          </w:p>
        </w:tc>
        <w:tc>
          <w:tcPr>
            <w:tcW w:w="1500" w:type="dxa"/>
            <w:tcMar>
              <w:top w:w="70" w:type="dxa"/>
              <w:left w:w="110" w:type="dxa"/>
              <w:bottom w:w="70" w:type="dxa"/>
              <w:right w:w="110" w:type="dxa"/>
            </w:tcMar>
          </w:tcPr>
          <w:p w14:paraId="58421DE4" w14:textId="77777777" w:rsidR="00BC1FBA" w:rsidRDefault="00C13EB2">
            <w:pPr>
              <w:spacing w:after="40" w:line="250" w:lineRule="auto"/>
            </w:pPr>
            <w:r>
              <w:rPr>
                <w:color w:val="262626"/>
                <w:sz w:val="19"/>
                <w:szCs w:val="19"/>
              </w:rPr>
              <w:t>2026-07-18</w:t>
            </w:r>
          </w:p>
        </w:tc>
        <w:tc>
          <w:tcPr>
            <w:tcW w:w="2560" w:type="dxa"/>
            <w:tcMar>
              <w:top w:w="70" w:type="dxa"/>
              <w:left w:w="110" w:type="dxa"/>
              <w:bottom w:w="70" w:type="dxa"/>
              <w:right w:w="110" w:type="dxa"/>
            </w:tcMar>
          </w:tcPr>
          <w:p w14:paraId="7B818BF1" w14:textId="77777777" w:rsidR="00BC1FBA" w:rsidRDefault="00C13EB2">
            <w:pPr>
              <w:spacing w:after="40" w:line="250" w:lineRule="auto"/>
            </w:pPr>
            <w:r>
              <w:rPr>
                <w:color w:val="262626"/>
                <w:sz w:val="19"/>
                <w:szCs w:val="19"/>
              </w:rPr>
              <w:t>Solution Architect</w:t>
            </w:r>
          </w:p>
        </w:tc>
        <w:tc>
          <w:tcPr>
            <w:tcW w:w="4200" w:type="dxa"/>
            <w:tcMar>
              <w:top w:w="70" w:type="dxa"/>
              <w:left w:w="110" w:type="dxa"/>
              <w:bottom w:w="70" w:type="dxa"/>
              <w:right w:w="110" w:type="dxa"/>
            </w:tcMar>
          </w:tcPr>
          <w:p w14:paraId="33E28DC5" w14:textId="77777777" w:rsidR="00BC1FBA" w:rsidRDefault="00C13EB2">
            <w:pPr>
              <w:spacing w:after="40" w:line="250" w:lineRule="auto"/>
            </w:pPr>
            <w:r>
              <w:rPr>
                <w:color w:val="262626"/>
                <w:sz w:val="19"/>
                <w:szCs w:val="19"/>
              </w:rPr>
              <w:t>Initial skeleton and scope</w:t>
            </w:r>
          </w:p>
        </w:tc>
      </w:tr>
      <w:tr w:rsidR="00BC1FBA" w14:paraId="270F94DF" w14:textId="77777777">
        <w:tblPrEx>
          <w:tblCellMar>
            <w:top w:w="0" w:type="dxa"/>
            <w:bottom w:w="0" w:type="dxa"/>
          </w:tblCellMar>
        </w:tblPrEx>
        <w:tc>
          <w:tcPr>
            <w:tcW w:w="1100" w:type="dxa"/>
            <w:shd w:val="clear" w:color="auto" w:fill="F2F6FA"/>
            <w:tcMar>
              <w:top w:w="70" w:type="dxa"/>
              <w:left w:w="110" w:type="dxa"/>
              <w:bottom w:w="70" w:type="dxa"/>
              <w:right w:w="110" w:type="dxa"/>
            </w:tcMar>
          </w:tcPr>
          <w:p w14:paraId="727B4325" w14:textId="77777777" w:rsidR="00BC1FBA" w:rsidRDefault="00C13EB2">
            <w:pPr>
              <w:spacing w:after="40" w:line="250" w:lineRule="auto"/>
            </w:pPr>
            <w:r>
              <w:rPr>
                <w:color w:val="262626"/>
                <w:sz w:val="19"/>
                <w:szCs w:val="19"/>
              </w:rPr>
              <w:t>1.0</w:t>
            </w:r>
          </w:p>
        </w:tc>
        <w:tc>
          <w:tcPr>
            <w:tcW w:w="1500" w:type="dxa"/>
            <w:shd w:val="clear" w:color="auto" w:fill="F2F6FA"/>
            <w:tcMar>
              <w:top w:w="70" w:type="dxa"/>
              <w:left w:w="110" w:type="dxa"/>
              <w:bottom w:w="70" w:type="dxa"/>
              <w:right w:w="110" w:type="dxa"/>
            </w:tcMar>
          </w:tcPr>
          <w:p w14:paraId="7DCBD4B4" w14:textId="77777777" w:rsidR="00BC1FBA" w:rsidRDefault="00C13EB2">
            <w:pPr>
              <w:spacing w:after="40" w:line="250" w:lineRule="auto"/>
            </w:pPr>
            <w:r>
              <w:rPr>
                <w:color w:val="262626"/>
                <w:sz w:val="19"/>
                <w:szCs w:val="19"/>
              </w:rPr>
              <w:t>2026-07-22</w:t>
            </w:r>
          </w:p>
        </w:tc>
        <w:tc>
          <w:tcPr>
            <w:tcW w:w="2560" w:type="dxa"/>
            <w:shd w:val="clear" w:color="auto" w:fill="F2F6FA"/>
            <w:tcMar>
              <w:top w:w="70" w:type="dxa"/>
              <w:left w:w="110" w:type="dxa"/>
              <w:bottom w:w="70" w:type="dxa"/>
              <w:right w:w="110" w:type="dxa"/>
            </w:tcMar>
          </w:tcPr>
          <w:p w14:paraId="0FABFDBF" w14:textId="77777777" w:rsidR="00BC1FBA" w:rsidRDefault="00C13EB2">
            <w:pPr>
              <w:spacing w:after="40" w:line="250" w:lineRule="auto"/>
            </w:pPr>
            <w:r>
              <w:rPr>
                <w:color w:val="262626"/>
                <w:sz w:val="19"/>
                <w:szCs w:val="19"/>
              </w:rPr>
              <w:t>Solution Architect</w:t>
            </w:r>
          </w:p>
        </w:tc>
        <w:tc>
          <w:tcPr>
            <w:tcW w:w="4200" w:type="dxa"/>
            <w:shd w:val="clear" w:color="auto" w:fill="F2F6FA"/>
            <w:tcMar>
              <w:top w:w="70" w:type="dxa"/>
              <w:left w:w="110" w:type="dxa"/>
              <w:bottom w:w="70" w:type="dxa"/>
              <w:right w:w="110" w:type="dxa"/>
            </w:tcMar>
          </w:tcPr>
          <w:p w14:paraId="543241B5" w14:textId="77777777" w:rsidR="00BC1FBA" w:rsidRDefault="00C13EB2">
            <w:pPr>
              <w:spacing w:after="40" w:line="250" w:lineRule="auto"/>
            </w:pPr>
            <w:r>
              <w:rPr>
                <w:color w:val="262626"/>
                <w:sz w:val="19"/>
                <w:szCs w:val="19"/>
              </w:rPr>
              <w:t>First complete draft (SSO, email, network, security)</w:t>
            </w:r>
          </w:p>
        </w:tc>
      </w:tr>
      <w:tr w:rsidR="00BC1FBA" w14:paraId="6B84DCBE" w14:textId="77777777">
        <w:tblPrEx>
          <w:tblCellMar>
            <w:top w:w="0" w:type="dxa"/>
            <w:bottom w:w="0" w:type="dxa"/>
          </w:tblCellMar>
        </w:tblPrEx>
        <w:tc>
          <w:tcPr>
            <w:tcW w:w="1100" w:type="dxa"/>
            <w:tcMar>
              <w:top w:w="70" w:type="dxa"/>
              <w:left w:w="110" w:type="dxa"/>
              <w:bottom w:w="70" w:type="dxa"/>
              <w:right w:w="110" w:type="dxa"/>
            </w:tcMar>
          </w:tcPr>
          <w:p w14:paraId="1BCEF9DE" w14:textId="77777777" w:rsidR="00BC1FBA" w:rsidRDefault="00C13EB2">
            <w:pPr>
              <w:spacing w:after="40" w:line="250" w:lineRule="auto"/>
            </w:pPr>
            <w:r>
              <w:rPr>
                <w:color w:val="262626"/>
                <w:sz w:val="19"/>
                <w:szCs w:val="19"/>
              </w:rPr>
              <w:t>2.0</w:t>
            </w:r>
          </w:p>
        </w:tc>
        <w:tc>
          <w:tcPr>
            <w:tcW w:w="1500" w:type="dxa"/>
            <w:tcMar>
              <w:top w:w="70" w:type="dxa"/>
              <w:left w:w="110" w:type="dxa"/>
              <w:bottom w:w="70" w:type="dxa"/>
              <w:right w:w="110" w:type="dxa"/>
            </w:tcMar>
          </w:tcPr>
          <w:p w14:paraId="6E547EBB" w14:textId="77777777" w:rsidR="00BC1FBA" w:rsidRDefault="00C13EB2">
            <w:pPr>
              <w:spacing w:after="40" w:line="250" w:lineRule="auto"/>
            </w:pPr>
            <w:r>
              <w:rPr>
                <w:color w:val="262626"/>
                <w:sz w:val="19"/>
                <w:szCs w:val="19"/>
              </w:rPr>
              <w:t>2026-07-22</w:t>
            </w:r>
          </w:p>
        </w:tc>
        <w:tc>
          <w:tcPr>
            <w:tcW w:w="2560" w:type="dxa"/>
            <w:tcMar>
              <w:top w:w="70" w:type="dxa"/>
              <w:left w:w="110" w:type="dxa"/>
              <w:bottom w:w="70" w:type="dxa"/>
              <w:right w:w="110" w:type="dxa"/>
            </w:tcMar>
          </w:tcPr>
          <w:p w14:paraId="3A8EB7E8" w14:textId="77777777" w:rsidR="00BC1FBA" w:rsidRDefault="00C13EB2">
            <w:pPr>
              <w:spacing w:after="40" w:line="250" w:lineRule="auto"/>
            </w:pPr>
            <w:r>
              <w:rPr>
                <w:color w:val="262626"/>
                <w:sz w:val="19"/>
                <w:szCs w:val="19"/>
              </w:rPr>
              <w:t>Solution Architect</w:t>
            </w:r>
          </w:p>
        </w:tc>
        <w:tc>
          <w:tcPr>
            <w:tcW w:w="4200" w:type="dxa"/>
            <w:tcMar>
              <w:top w:w="70" w:type="dxa"/>
              <w:left w:w="110" w:type="dxa"/>
              <w:bottom w:w="70" w:type="dxa"/>
              <w:right w:w="110" w:type="dxa"/>
            </w:tcMar>
          </w:tcPr>
          <w:p w14:paraId="10320F62" w14:textId="77777777" w:rsidR="00BC1FBA" w:rsidRDefault="00C13EB2">
            <w:pPr>
              <w:spacing w:after="40" w:line="250" w:lineRule="auto"/>
            </w:pPr>
            <w:r>
              <w:rPr>
                <w:color w:val="262626"/>
                <w:sz w:val="19"/>
                <w:szCs w:val="19"/>
              </w:rPr>
              <w:t>Added observability/Splunk, reporting, patching &amp; testing, CI/CD</w:t>
            </w:r>
          </w:p>
        </w:tc>
      </w:tr>
      <w:tr w:rsidR="00BC1FBA" w14:paraId="38FE6866" w14:textId="77777777">
        <w:tblPrEx>
          <w:tblCellMar>
            <w:top w:w="0" w:type="dxa"/>
            <w:bottom w:w="0" w:type="dxa"/>
          </w:tblCellMar>
        </w:tblPrEx>
        <w:tc>
          <w:tcPr>
            <w:tcW w:w="1100" w:type="dxa"/>
            <w:shd w:val="clear" w:color="auto" w:fill="F2F6FA"/>
            <w:tcMar>
              <w:top w:w="70" w:type="dxa"/>
              <w:left w:w="110" w:type="dxa"/>
              <w:bottom w:w="70" w:type="dxa"/>
              <w:right w:w="110" w:type="dxa"/>
            </w:tcMar>
          </w:tcPr>
          <w:p w14:paraId="6315636D" w14:textId="77777777" w:rsidR="00BC1FBA" w:rsidRDefault="00C13EB2">
            <w:pPr>
              <w:spacing w:after="40" w:line="250" w:lineRule="auto"/>
            </w:pPr>
            <w:r>
              <w:rPr>
                <w:color w:val="262626"/>
                <w:sz w:val="19"/>
                <w:szCs w:val="19"/>
              </w:rPr>
              <w:t>3.0</w:t>
            </w:r>
          </w:p>
        </w:tc>
        <w:tc>
          <w:tcPr>
            <w:tcW w:w="1500" w:type="dxa"/>
            <w:shd w:val="clear" w:color="auto" w:fill="F2F6FA"/>
            <w:tcMar>
              <w:top w:w="70" w:type="dxa"/>
              <w:left w:w="110" w:type="dxa"/>
              <w:bottom w:w="70" w:type="dxa"/>
              <w:right w:w="110" w:type="dxa"/>
            </w:tcMar>
          </w:tcPr>
          <w:p w14:paraId="469436EC" w14:textId="77777777" w:rsidR="00BC1FBA" w:rsidRDefault="00C13EB2">
            <w:pPr>
              <w:spacing w:after="40" w:line="250" w:lineRule="auto"/>
            </w:pPr>
            <w:r>
              <w:rPr>
                <w:color w:val="262626"/>
                <w:sz w:val="19"/>
                <w:szCs w:val="19"/>
              </w:rPr>
              <w:t>2026-07-22</w:t>
            </w:r>
          </w:p>
        </w:tc>
        <w:tc>
          <w:tcPr>
            <w:tcW w:w="2560" w:type="dxa"/>
            <w:shd w:val="clear" w:color="auto" w:fill="F2F6FA"/>
            <w:tcMar>
              <w:top w:w="70" w:type="dxa"/>
              <w:left w:w="110" w:type="dxa"/>
              <w:bottom w:w="70" w:type="dxa"/>
              <w:right w:w="110" w:type="dxa"/>
            </w:tcMar>
          </w:tcPr>
          <w:p w14:paraId="3F0BCBE8" w14:textId="77777777" w:rsidR="00BC1FBA" w:rsidRDefault="00C13EB2">
            <w:pPr>
              <w:spacing w:after="40" w:line="250" w:lineRule="auto"/>
            </w:pPr>
            <w:r>
              <w:rPr>
                <w:color w:val="262626"/>
                <w:sz w:val="19"/>
                <w:szCs w:val="19"/>
              </w:rPr>
              <w:t>Solution Architect</w:t>
            </w:r>
          </w:p>
        </w:tc>
        <w:tc>
          <w:tcPr>
            <w:tcW w:w="4200" w:type="dxa"/>
            <w:shd w:val="clear" w:color="auto" w:fill="F2F6FA"/>
            <w:tcMar>
              <w:top w:w="70" w:type="dxa"/>
              <w:left w:w="110" w:type="dxa"/>
              <w:bottom w:w="70" w:type="dxa"/>
              <w:right w:w="110" w:type="dxa"/>
            </w:tcMar>
          </w:tcPr>
          <w:p w14:paraId="429A6AC2" w14:textId="77777777" w:rsidR="00BC1FBA" w:rsidRDefault="00C13EB2">
            <w:pPr>
              <w:spacing w:after="40" w:line="250" w:lineRule="auto"/>
            </w:pPr>
            <w:r>
              <w:rPr>
                <w:color w:val="262626"/>
                <w:sz w:val="19"/>
                <w:szCs w:val="19"/>
              </w:rPr>
              <w:t>Added end-user access model (VPN postures) and custom domain requirements</w:t>
            </w:r>
          </w:p>
        </w:tc>
      </w:tr>
      <w:tr w:rsidR="00BC1FBA" w14:paraId="2E6AEC63" w14:textId="77777777">
        <w:tblPrEx>
          <w:tblCellMar>
            <w:top w:w="0" w:type="dxa"/>
            <w:bottom w:w="0" w:type="dxa"/>
          </w:tblCellMar>
        </w:tblPrEx>
        <w:tc>
          <w:tcPr>
            <w:tcW w:w="1100" w:type="dxa"/>
            <w:tcMar>
              <w:top w:w="70" w:type="dxa"/>
              <w:left w:w="110" w:type="dxa"/>
              <w:bottom w:w="70" w:type="dxa"/>
              <w:right w:w="110" w:type="dxa"/>
            </w:tcMar>
          </w:tcPr>
          <w:p w14:paraId="12F7D551" w14:textId="77777777" w:rsidR="00BC1FBA" w:rsidRDefault="00C13EB2">
            <w:pPr>
              <w:spacing w:after="40" w:line="250" w:lineRule="auto"/>
            </w:pPr>
            <w:r>
              <w:rPr>
                <w:color w:val="262626"/>
                <w:sz w:val="19"/>
                <w:szCs w:val="19"/>
              </w:rPr>
              <w:t>4.0</w:t>
            </w:r>
          </w:p>
        </w:tc>
        <w:tc>
          <w:tcPr>
            <w:tcW w:w="1500" w:type="dxa"/>
            <w:tcMar>
              <w:top w:w="70" w:type="dxa"/>
              <w:left w:w="110" w:type="dxa"/>
              <w:bottom w:w="70" w:type="dxa"/>
              <w:right w:w="110" w:type="dxa"/>
            </w:tcMar>
          </w:tcPr>
          <w:p w14:paraId="48BF4A1C" w14:textId="77777777" w:rsidR="00BC1FBA" w:rsidRDefault="00C13EB2">
            <w:pPr>
              <w:spacing w:after="40" w:line="250" w:lineRule="auto"/>
            </w:pPr>
            <w:r>
              <w:rPr>
                <w:color w:val="262626"/>
                <w:sz w:val="19"/>
                <w:szCs w:val="19"/>
              </w:rPr>
              <w:t>2026-07-22</w:t>
            </w:r>
          </w:p>
        </w:tc>
        <w:tc>
          <w:tcPr>
            <w:tcW w:w="2560" w:type="dxa"/>
            <w:tcMar>
              <w:top w:w="70" w:type="dxa"/>
              <w:left w:w="110" w:type="dxa"/>
              <w:bottom w:w="70" w:type="dxa"/>
              <w:right w:w="110" w:type="dxa"/>
            </w:tcMar>
          </w:tcPr>
          <w:p w14:paraId="6D8AEB29" w14:textId="77777777" w:rsidR="00BC1FBA" w:rsidRDefault="00C13EB2">
            <w:pPr>
              <w:spacing w:after="40" w:line="250" w:lineRule="auto"/>
            </w:pPr>
            <w:r>
              <w:rPr>
                <w:color w:val="262626"/>
                <w:sz w:val="19"/>
                <w:szCs w:val="19"/>
              </w:rPr>
              <w:t>Solution Architect</w:t>
            </w:r>
          </w:p>
        </w:tc>
        <w:tc>
          <w:tcPr>
            <w:tcW w:w="4200" w:type="dxa"/>
            <w:tcMar>
              <w:top w:w="70" w:type="dxa"/>
              <w:left w:w="110" w:type="dxa"/>
              <w:bottom w:w="70" w:type="dxa"/>
              <w:right w:w="110" w:type="dxa"/>
            </w:tcMar>
          </w:tcPr>
          <w:p w14:paraId="056C7FAE" w14:textId="77777777" w:rsidR="00BC1FBA" w:rsidRDefault="00C13EB2">
            <w:pPr>
              <w:spacing w:after="40" w:line="250" w:lineRule="auto"/>
            </w:pPr>
            <w:r>
              <w:rPr>
                <w:color w:val="262626"/>
                <w:sz w:val="19"/>
                <w:szCs w:val="19"/>
              </w:rPr>
              <w:t>Added architecture diagram, user personas, GitLab CI/CD, and Appian documentation references</w:t>
            </w:r>
          </w:p>
        </w:tc>
      </w:tr>
      <w:tr w:rsidR="00BC1FBA" w14:paraId="0DF50C95" w14:textId="77777777">
        <w:tblPrEx>
          <w:tblCellMar>
            <w:top w:w="0" w:type="dxa"/>
            <w:bottom w:w="0" w:type="dxa"/>
          </w:tblCellMar>
        </w:tblPrEx>
        <w:tc>
          <w:tcPr>
            <w:tcW w:w="1100" w:type="dxa"/>
            <w:shd w:val="clear" w:color="auto" w:fill="F2F6FA"/>
            <w:tcMar>
              <w:top w:w="70" w:type="dxa"/>
              <w:left w:w="110" w:type="dxa"/>
              <w:bottom w:w="70" w:type="dxa"/>
              <w:right w:w="110" w:type="dxa"/>
            </w:tcMar>
          </w:tcPr>
          <w:p w14:paraId="56FB51F4" w14:textId="77777777" w:rsidR="00BC1FBA" w:rsidRDefault="00C13EB2">
            <w:pPr>
              <w:spacing w:after="40" w:line="250" w:lineRule="auto"/>
            </w:pPr>
            <w:r>
              <w:rPr>
                <w:color w:val="262626"/>
                <w:sz w:val="19"/>
                <w:szCs w:val="19"/>
              </w:rPr>
              <w:t>5.0</w:t>
            </w:r>
          </w:p>
        </w:tc>
        <w:tc>
          <w:tcPr>
            <w:tcW w:w="1500" w:type="dxa"/>
            <w:shd w:val="clear" w:color="auto" w:fill="F2F6FA"/>
            <w:tcMar>
              <w:top w:w="70" w:type="dxa"/>
              <w:left w:w="110" w:type="dxa"/>
              <w:bottom w:w="70" w:type="dxa"/>
              <w:right w:w="110" w:type="dxa"/>
            </w:tcMar>
          </w:tcPr>
          <w:p w14:paraId="0283DC21" w14:textId="77777777" w:rsidR="00BC1FBA" w:rsidRDefault="00C13EB2">
            <w:pPr>
              <w:spacing w:after="40" w:line="250" w:lineRule="auto"/>
            </w:pPr>
            <w:r>
              <w:rPr>
                <w:color w:val="262626"/>
                <w:sz w:val="19"/>
                <w:szCs w:val="19"/>
              </w:rPr>
              <w:t>2026-07-22</w:t>
            </w:r>
          </w:p>
        </w:tc>
        <w:tc>
          <w:tcPr>
            <w:tcW w:w="2560" w:type="dxa"/>
            <w:shd w:val="clear" w:color="auto" w:fill="F2F6FA"/>
            <w:tcMar>
              <w:top w:w="70" w:type="dxa"/>
              <w:left w:w="110" w:type="dxa"/>
              <w:bottom w:w="70" w:type="dxa"/>
              <w:right w:w="110" w:type="dxa"/>
            </w:tcMar>
          </w:tcPr>
          <w:p w14:paraId="17A09357" w14:textId="77777777" w:rsidR="00BC1FBA" w:rsidRDefault="00C13EB2">
            <w:pPr>
              <w:spacing w:after="40" w:line="250" w:lineRule="auto"/>
            </w:pPr>
            <w:r>
              <w:rPr>
                <w:color w:val="262626"/>
                <w:sz w:val="19"/>
                <w:szCs w:val="19"/>
              </w:rPr>
              <w:t>Solution Architect</w:t>
            </w:r>
          </w:p>
        </w:tc>
        <w:tc>
          <w:tcPr>
            <w:tcW w:w="4200" w:type="dxa"/>
            <w:shd w:val="clear" w:color="auto" w:fill="F2F6FA"/>
            <w:tcMar>
              <w:top w:w="70" w:type="dxa"/>
              <w:left w:w="110" w:type="dxa"/>
              <w:bottom w:w="70" w:type="dxa"/>
              <w:right w:w="110" w:type="dxa"/>
            </w:tcMar>
          </w:tcPr>
          <w:p w14:paraId="064130AD" w14:textId="77777777" w:rsidR="00BC1FBA" w:rsidRDefault="00C13EB2">
            <w:pPr>
              <w:spacing w:after="40" w:line="250" w:lineRule="auto"/>
            </w:pPr>
            <w:r>
              <w:rPr>
                <w:color w:val="262626"/>
                <w:sz w:val="19"/>
                <w:szCs w:val="19"/>
              </w:rPr>
              <w:t>Added CI/CD deployment service account and Splunk HEC ingestion option</w:t>
            </w:r>
          </w:p>
        </w:tc>
      </w:tr>
      <w:tr w:rsidR="00BC1FBA" w14:paraId="48AFB443" w14:textId="77777777">
        <w:tblPrEx>
          <w:tblCellMar>
            <w:top w:w="0" w:type="dxa"/>
            <w:bottom w:w="0" w:type="dxa"/>
          </w:tblCellMar>
        </w:tblPrEx>
        <w:tc>
          <w:tcPr>
            <w:tcW w:w="1100" w:type="dxa"/>
            <w:tcMar>
              <w:top w:w="70" w:type="dxa"/>
              <w:left w:w="110" w:type="dxa"/>
              <w:bottom w:w="70" w:type="dxa"/>
              <w:right w:w="110" w:type="dxa"/>
            </w:tcMar>
          </w:tcPr>
          <w:p w14:paraId="0CF0584B" w14:textId="77777777" w:rsidR="00BC1FBA" w:rsidRDefault="00C13EB2">
            <w:pPr>
              <w:spacing w:after="40" w:line="250" w:lineRule="auto"/>
            </w:pPr>
            <w:r>
              <w:rPr>
                <w:color w:val="262626"/>
                <w:sz w:val="19"/>
                <w:szCs w:val="19"/>
              </w:rPr>
              <w:t>6.0</w:t>
            </w:r>
          </w:p>
        </w:tc>
        <w:tc>
          <w:tcPr>
            <w:tcW w:w="1500" w:type="dxa"/>
            <w:tcMar>
              <w:top w:w="70" w:type="dxa"/>
              <w:left w:w="110" w:type="dxa"/>
              <w:bottom w:w="70" w:type="dxa"/>
              <w:right w:w="110" w:type="dxa"/>
            </w:tcMar>
          </w:tcPr>
          <w:p w14:paraId="7B77F681" w14:textId="77777777" w:rsidR="00BC1FBA" w:rsidRDefault="00C13EB2">
            <w:pPr>
              <w:spacing w:after="40" w:line="250" w:lineRule="auto"/>
            </w:pPr>
            <w:r>
              <w:rPr>
                <w:color w:val="262626"/>
                <w:sz w:val="19"/>
                <w:szCs w:val="19"/>
              </w:rPr>
              <w:t>2026-07-22</w:t>
            </w:r>
          </w:p>
        </w:tc>
        <w:tc>
          <w:tcPr>
            <w:tcW w:w="2560" w:type="dxa"/>
            <w:tcMar>
              <w:top w:w="70" w:type="dxa"/>
              <w:left w:w="110" w:type="dxa"/>
              <w:bottom w:w="70" w:type="dxa"/>
              <w:right w:w="110" w:type="dxa"/>
            </w:tcMar>
          </w:tcPr>
          <w:p w14:paraId="4438BB15" w14:textId="77777777" w:rsidR="00BC1FBA" w:rsidRDefault="00C13EB2">
            <w:pPr>
              <w:spacing w:after="40" w:line="250" w:lineRule="auto"/>
            </w:pPr>
            <w:r>
              <w:rPr>
                <w:color w:val="262626"/>
                <w:sz w:val="19"/>
                <w:szCs w:val="19"/>
              </w:rPr>
              <w:t>Solution Architect</w:t>
            </w:r>
          </w:p>
        </w:tc>
        <w:tc>
          <w:tcPr>
            <w:tcW w:w="4200" w:type="dxa"/>
            <w:tcMar>
              <w:top w:w="70" w:type="dxa"/>
              <w:left w:w="110" w:type="dxa"/>
              <w:bottom w:w="70" w:type="dxa"/>
              <w:right w:w="110" w:type="dxa"/>
            </w:tcMar>
          </w:tcPr>
          <w:p w14:paraId="4F6DF729" w14:textId="77777777" w:rsidR="00BC1FBA" w:rsidRDefault="00C13EB2">
            <w:pPr>
              <w:spacing w:after="40" w:line="250" w:lineRule="auto"/>
            </w:pPr>
            <w:r>
              <w:rPr>
                <w:color w:val="262626"/>
                <w:sz w:val="19"/>
                <w:szCs w:val="19"/>
              </w:rPr>
              <w:t>Added Concept Primers appendix (SPF/DKIM/DMARC, DNS resolution, DDAA/DDSS) with explanatory figures</w:t>
            </w:r>
          </w:p>
        </w:tc>
      </w:tr>
      <w:tr w:rsidR="00BC1FBA" w14:paraId="0912C3D5" w14:textId="77777777">
        <w:tblPrEx>
          <w:tblCellMar>
            <w:top w:w="0" w:type="dxa"/>
            <w:bottom w:w="0" w:type="dxa"/>
          </w:tblCellMar>
        </w:tblPrEx>
        <w:tc>
          <w:tcPr>
            <w:tcW w:w="1100" w:type="dxa"/>
            <w:shd w:val="clear" w:color="auto" w:fill="F2F6FA"/>
            <w:tcMar>
              <w:top w:w="70" w:type="dxa"/>
              <w:left w:w="110" w:type="dxa"/>
              <w:bottom w:w="70" w:type="dxa"/>
              <w:right w:w="110" w:type="dxa"/>
            </w:tcMar>
          </w:tcPr>
          <w:p w14:paraId="17A35C6A" w14:textId="77777777" w:rsidR="00BC1FBA" w:rsidRDefault="00C13EB2">
            <w:pPr>
              <w:spacing w:after="40" w:line="250" w:lineRule="auto"/>
            </w:pPr>
            <w:r>
              <w:rPr>
                <w:color w:val="262626"/>
                <w:sz w:val="19"/>
                <w:szCs w:val="19"/>
              </w:rPr>
              <w:t>7.0</w:t>
            </w:r>
          </w:p>
        </w:tc>
        <w:tc>
          <w:tcPr>
            <w:tcW w:w="1500" w:type="dxa"/>
            <w:shd w:val="clear" w:color="auto" w:fill="F2F6FA"/>
            <w:tcMar>
              <w:top w:w="70" w:type="dxa"/>
              <w:left w:w="110" w:type="dxa"/>
              <w:bottom w:w="70" w:type="dxa"/>
              <w:right w:w="110" w:type="dxa"/>
            </w:tcMar>
          </w:tcPr>
          <w:p w14:paraId="711CFB76" w14:textId="77777777" w:rsidR="00BC1FBA" w:rsidRDefault="00C13EB2">
            <w:pPr>
              <w:spacing w:after="40" w:line="250" w:lineRule="auto"/>
            </w:pPr>
            <w:r>
              <w:rPr>
                <w:color w:val="262626"/>
                <w:sz w:val="19"/>
                <w:szCs w:val="19"/>
              </w:rPr>
              <w:t>2026-07-22</w:t>
            </w:r>
          </w:p>
        </w:tc>
        <w:tc>
          <w:tcPr>
            <w:tcW w:w="2560" w:type="dxa"/>
            <w:shd w:val="clear" w:color="auto" w:fill="F2F6FA"/>
            <w:tcMar>
              <w:top w:w="70" w:type="dxa"/>
              <w:left w:w="110" w:type="dxa"/>
              <w:bottom w:w="70" w:type="dxa"/>
              <w:right w:w="110" w:type="dxa"/>
            </w:tcMar>
          </w:tcPr>
          <w:p w14:paraId="7FE7DD77" w14:textId="77777777" w:rsidR="00BC1FBA" w:rsidRDefault="00C13EB2">
            <w:pPr>
              <w:spacing w:after="40" w:line="250" w:lineRule="auto"/>
            </w:pPr>
            <w:r>
              <w:rPr>
                <w:color w:val="262626"/>
                <w:sz w:val="19"/>
                <w:szCs w:val="19"/>
              </w:rPr>
              <w:t>Solution Architect</w:t>
            </w:r>
          </w:p>
        </w:tc>
        <w:tc>
          <w:tcPr>
            <w:tcW w:w="4200" w:type="dxa"/>
            <w:shd w:val="clear" w:color="auto" w:fill="F2F6FA"/>
            <w:tcMar>
              <w:top w:w="70" w:type="dxa"/>
              <w:left w:w="110" w:type="dxa"/>
              <w:bottom w:w="70" w:type="dxa"/>
              <w:right w:w="110" w:type="dxa"/>
            </w:tcMar>
          </w:tcPr>
          <w:p w14:paraId="7D282B51" w14:textId="77777777" w:rsidR="00BC1FBA" w:rsidRDefault="00C13EB2">
            <w:pPr>
              <w:spacing w:after="40" w:line="250" w:lineRule="auto"/>
            </w:pPr>
            <w:r>
              <w:rPr>
                <w:color w:val="262626"/>
                <w:sz w:val="19"/>
                <w:szCs w:val="19"/>
              </w:rPr>
              <w:t>Revised long-term retention for no-S3 constraint: network-drive options by Splunk edition (Cloud &amp; Enterprise)</w:t>
            </w:r>
          </w:p>
        </w:tc>
      </w:tr>
      <w:tr w:rsidR="00BC1FBA" w14:paraId="421B65ED" w14:textId="77777777">
        <w:tblPrEx>
          <w:tblCellMar>
            <w:top w:w="0" w:type="dxa"/>
            <w:bottom w:w="0" w:type="dxa"/>
          </w:tblCellMar>
        </w:tblPrEx>
        <w:tc>
          <w:tcPr>
            <w:tcW w:w="1100" w:type="dxa"/>
            <w:tcMar>
              <w:top w:w="70" w:type="dxa"/>
              <w:left w:w="110" w:type="dxa"/>
              <w:bottom w:w="70" w:type="dxa"/>
              <w:right w:w="110" w:type="dxa"/>
            </w:tcMar>
          </w:tcPr>
          <w:p w14:paraId="2FEF6A2B" w14:textId="77777777" w:rsidR="00BC1FBA" w:rsidRDefault="00C13EB2">
            <w:pPr>
              <w:spacing w:after="40" w:line="250" w:lineRule="auto"/>
            </w:pPr>
            <w:r>
              <w:rPr>
                <w:color w:val="262626"/>
                <w:sz w:val="19"/>
                <w:szCs w:val="19"/>
              </w:rPr>
              <w:t>8.0</w:t>
            </w:r>
          </w:p>
        </w:tc>
        <w:tc>
          <w:tcPr>
            <w:tcW w:w="1500" w:type="dxa"/>
            <w:tcMar>
              <w:top w:w="70" w:type="dxa"/>
              <w:left w:w="110" w:type="dxa"/>
              <w:bottom w:w="70" w:type="dxa"/>
              <w:right w:w="110" w:type="dxa"/>
            </w:tcMar>
          </w:tcPr>
          <w:p w14:paraId="0EC8B869" w14:textId="77777777" w:rsidR="00BC1FBA" w:rsidRDefault="00C13EB2">
            <w:pPr>
              <w:spacing w:after="40" w:line="250" w:lineRule="auto"/>
            </w:pPr>
            <w:r>
              <w:rPr>
                <w:color w:val="262626"/>
                <w:sz w:val="19"/>
                <w:szCs w:val="19"/>
              </w:rPr>
              <w:t>2026-07-22</w:t>
            </w:r>
          </w:p>
        </w:tc>
        <w:tc>
          <w:tcPr>
            <w:tcW w:w="2560" w:type="dxa"/>
            <w:tcMar>
              <w:top w:w="70" w:type="dxa"/>
              <w:left w:w="110" w:type="dxa"/>
              <w:bottom w:w="70" w:type="dxa"/>
              <w:right w:w="110" w:type="dxa"/>
            </w:tcMar>
          </w:tcPr>
          <w:p w14:paraId="45573DE1" w14:textId="77777777" w:rsidR="00BC1FBA" w:rsidRDefault="00C13EB2">
            <w:pPr>
              <w:spacing w:after="40" w:line="250" w:lineRule="auto"/>
            </w:pPr>
            <w:r>
              <w:rPr>
                <w:color w:val="262626"/>
                <w:sz w:val="19"/>
                <w:szCs w:val="19"/>
              </w:rPr>
              <w:t>Solution Architect</w:t>
            </w:r>
          </w:p>
        </w:tc>
        <w:tc>
          <w:tcPr>
            <w:tcW w:w="4200" w:type="dxa"/>
            <w:tcMar>
              <w:top w:w="70" w:type="dxa"/>
              <w:left w:w="110" w:type="dxa"/>
              <w:bottom w:w="70" w:type="dxa"/>
              <w:right w:w="110" w:type="dxa"/>
            </w:tcMar>
          </w:tcPr>
          <w:p w14:paraId="3EEDC13F" w14:textId="77777777" w:rsidR="00BC1FBA" w:rsidRDefault="00C13EB2">
            <w:pPr>
              <w:spacing w:after="40" w:line="250" w:lineRule="auto"/>
            </w:pPr>
            <w:r>
              <w:rPr>
                <w:color w:val="262626"/>
                <w:sz w:val="19"/>
                <w:szCs w:val="19"/>
              </w:rPr>
              <w:t>Decoupled long-term archive from Splunk (90-day tier only); archive fed from the Appian stream to NAS at the receiver</w:t>
            </w:r>
          </w:p>
        </w:tc>
      </w:tr>
      <w:tr w:rsidR="00BC1FBA" w14:paraId="21BD4E86" w14:textId="77777777">
        <w:tblPrEx>
          <w:tblCellMar>
            <w:top w:w="0" w:type="dxa"/>
            <w:bottom w:w="0" w:type="dxa"/>
          </w:tblCellMar>
        </w:tblPrEx>
        <w:tc>
          <w:tcPr>
            <w:tcW w:w="1100" w:type="dxa"/>
            <w:shd w:val="clear" w:color="auto" w:fill="F2F6FA"/>
            <w:tcMar>
              <w:top w:w="70" w:type="dxa"/>
              <w:left w:w="110" w:type="dxa"/>
              <w:bottom w:w="70" w:type="dxa"/>
              <w:right w:w="110" w:type="dxa"/>
            </w:tcMar>
          </w:tcPr>
          <w:p w14:paraId="30221F59" w14:textId="77777777" w:rsidR="00BC1FBA" w:rsidRDefault="00C13EB2">
            <w:pPr>
              <w:spacing w:after="40" w:line="250" w:lineRule="auto"/>
            </w:pPr>
            <w:r>
              <w:rPr>
                <w:color w:val="262626"/>
                <w:sz w:val="19"/>
                <w:szCs w:val="19"/>
              </w:rPr>
              <w:t>9.0</w:t>
            </w:r>
          </w:p>
        </w:tc>
        <w:tc>
          <w:tcPr>
            <w:tcW w:w="1500" w:type="dxa"/>
            <w:shd w:val="clear" w:color="auto" w:fill="F2F6FA"/>
            <w:tcMar>
              <w:top w:w="70" w:type="dxa"/>
              <w:left w:w="110" w:type="dxa"/>
              <w:bottom w:w="70" w:type="dxa"/>
              <w:right w:w="110" w:type="dxa"/>
            </w:tcMar>
          </w:tcPr>
          <w:p w14:paraId="2819628A" w14:textId="77777777" w:rsidR="00BC1FBA" w:rsidRDefault="00C13EB2">
            <w:pPr>
              <w:spacing w:after="40" w:line="250" w:lineRule="auto"/>
            </w:pPr>
            <w:r>
              <w:rPr>
                <w:color w:val="262626"/>
                <w:sz w:val="19"/>
                <w:szCs w:val="19"/>
              </w:rPr>
              <w:t>2026-07-22</w:t>
            </w:r>
          </w:p>
        </w:tc>
        <w:tc>
          <w:tcPr>
            <w:tcW w:w="2560" w:type="dxa"/>
            <w:shd w:val="clear" w:color="auto" w:fill="F2F6FA"/>
            <w:tcMar>
              <w:top w:w="70" w:type="dxa"/>
              <w:left w:w="110" w:type="dxa"/>
              <w:bottom w:w="70" w:type="dxa"/>
              <w:right w:w="110" w:type="dxa"/>
            </w:tcMar>
          </w:tcPr>
          <w:p w14:paraId="70E60D5D" w14:textId="77777777" w:rsidR="00BC1FBA" w:rsidRDefault="00C13EB2">
            <w:pPr>
              <w:spacing w:after="40" w:line="250" w:lineRule="auto"/>
            </w:pPr>
            <w:r>
              <w:rPr>
                <w:color w:val="262626"/>
                <w:sz w:val="19"/>
                <w:szCs w:val="19"/>
              </w:rPr>
              <w:t>Solution Architect</w:t>
            </w:r>
          </w:p>
        </w:tc>
        <w:tc>
          <w:tcPr>
            <w:tcW w:w="4200" w:type="dxa"/>
            <w:shd w:val="clear" w:color="auto" w:fill="F2F6FA"/>
            <w:tcMar>
              <w:top w:w="70" w:type="dxa"/>
              <w:left w:w="110" w:type="dxa"/>
              <w:bottom w:w="70" w:type="dxa"/>
              <w:right w:w="110" w:type="dxa"/>
            </w:tcMar>
          </w:tcPr>
          <w:p w14:paraId="449BA2B2" w14:textId="77777777" w:rsidR="00BC1FBA" w:rsidRDefault="00C13EB2">
            <w:pPr>
              <w:spacing w:after="40" w:line="250" w:lineRule="auto"/>
            </w:pPr>
            <w:r>
              <w:rPr>
                <w:color w:val="262626"/>
                <w:sz w:val="19"/>
                <w:szCs w:val="19"/>
              </w:rPr>
              <w:t>Added §9.2.2 customer-hosted receiver options/resilience (platform-agnostic) and Figure 2; renumbered appendix figures</w:t>
            </w:r>
          </w:p>
        </w:tc>
      </w:tr>
    </w:tbl>
    <w:p w14:paraId="767A2592" w14:textId="77777777" w:rsidR="00BC1FBA" w:rsidRDefault="00BC1FBA">
      <w:pPr>
        <w:spacing w:after="120"/>
      </w:pPr>
    </w:p>
    <w:p w14:paraId="47004966" w14:textId="77777777" w:rsidR="00BC1FBA" w:rsidRDefault="00C13EB2">
      <w:pPr>
        <w:pStyle w:val="Heading3"/>
        <w:spacing w:before="180" w:after="80"/>
      </w:pPr>
      <w:bookmarkStart w:id="2" w:name="_Toc235652638"/>
      <w:r>
        <w:t>Reviewers &amp; approvers (to be completed)</w:t>
      </w:r>
      <w:bookmarkEnd w:id="2"/>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500"/>
        <w:gridCol w:w="1860"/>
        <w:gridCol w:w="3200"/>
        <w:gridCol w:w="1800"/>
      </w:tblGrid>
      <w:tr w:rsidR="00BC1FBA" w14:paraId="20AFA0D0" w14:textId="77777777">
        <w:tblPrEx>
          <w:tblCellMar>
            <w:top w:w="0" w:type="dxa"/>
            <w:bottom w:w="0" w:type="dxa"/>
          </w:tblCellMar>
        </w:tblPrEx>
        <w:trPr>
          <w:tblHeader/>
        </w:trPr>
        <w:tc>
          <w:tcPr>
            <w:tcW w:w="2500" w:type="dxa"/>
            <w:shd w:val="clear" w:color="auto" w:fill="1F3A5F"/>
            <w:tcMar>
              <w:top w:w="70" w:type="dxa"/>
              <w:left w:w="110" w:type="dxa"/>
              <w:bottom w:w="70" w:type="dxa"/>
              <w:right w:w="110" w:type="dxa"/>
            </w:tcMar>
          </w:tcPr>
          <w:p w14:paraId="710CB587" w14:textId="77777777" w:rsidR="00BC1FBA" w:rsidRDefault="00C13EB2">
            <w:pPr>
              <w:spacing w:after="40" w:line="250" w:lineRule="auto"/>
            </w:pPr>
            <w:r>
              <w:rPr>
                <w:b/>
                <w:bCs/>
                <w:color w:val="FFFFFF"/>
                <w:sz w:val="19"/>
                <w:szCs w:val="19"/>
              </w:rPr>
              <w:t>Role</w:t>
            </w:r>
          </w:p>
        </w:tc>
        <w:tc>
          <w:tcPr>
            <w:tcW w:w="1860" w:type="dxa"/>
            <w:shd w:val="clear" w:color="auto" w:fill="1F3A5F"/>
            <w:tcMar>
              <w:top w:w="70" w:type="dxa"/>
              <w:left w:w="110" w:type="dxa"/>
              <w:bottom w:w="70" w:type="dxa"/>
              <w:right w:w="110" w:type="dxa"/>
            </w:tcMar>
          </w:tcPr>
          <w:p w14:paraId="0F9CF654" w14:textId="77777777" w:rsidR="00BC1FBA" w:rsidRDefault="00C13EB2">
            <w:pPr>
              <w:spacing w:after="40" w:line="250" w:lineRule="auto"/>
            </w:pPr>
            <w:r>
              <w:rPr>
                <w:b/>
                <w:bCs/>
                <w:color w:val="FFFFFF"/>
                <w:sz w:val="19"/>
                <w:szCs w:val="19"/>
              </w:rPr>
              <w:t>Name</w:t>
            </w:r>
          </w:p>
        </w:tc>
        <w:tc>
          <w:tcPr>
            <w:tcW w:w="3200" w:type="dxa"/>
            <w:shd w:val="clear" w:color="auto" w:fill="1F3A5F"/>
            <w:tcMar>
              <w:top w:w="70" w:type="dxa"/>
              <w:left w:w="110" w:type="dxa"/>
              <w:bottom w:w="70" w:type="dxa"/>
              <w:right w:w="110" w:type="dxa"/>
            </w:tcMar>
          </w:tcPr>
          <w:p w14:paraId="13A2B8C7" w14:textId="77777777" w:rsidR="00BC1FBA" w:rsidRDefault="00C13EB2">
            <w:pPr>
              <w:spacing w:after="40" w:line="250" w:lineRule="auto"/>
            </w:pPr>
            <w:r>
              <w:rPr>
                <w:b/>
                <w:bCs/>
                <w:color w:val="FFFFFF"/>
                <w:sz w:val="19"/>
                <w:szCs w:val="19"/>
              </w:rPr>
              <w:t>Responsibility</w:t>
            </w:r>
          </w:p>
        </w:tc>
        <w:tc>
          <w:tcPr>
            <w:tcW w:w="1800" w:type="dxa"/>
            <w:shd w:val="clear" w:color="auto" w:fill="1F3A5F"/>
            <w:tcMar>
              <w:top w:w="70" w:type="dxa"/>
              <w:left w:w="110" w:type="dxa"/>
              <w:bottom w:w="70" w:type="dxa"/>
              <w:right w:w="110" w:type="dxa"/>
            </w:tcMar>
          </w:tcPr>
          <w:p w14:paraId="64976FF9" w14:textId="77777777" w:rsidR="00BC1FBA" w:rsidRDefault="00C13EB2">
            <w:pPr>
              <w:spacing w:after="40" w:line="250" w:lineRule="auto"/>
            </w:pPr>
            <w:r>
              <w:rPr>
                <w:b/>
                <w:bCs/>
                <w:color w:val="FFFFFF"/>
                <w:sz w:val="19"/>
                <w:szCs w:val="19"/>
              </w:rPr>
              <w:t>Status</w:t>
            </w:r>
          </w:p>
        </w:tc>
      </w:tr>
      <w:tr w:rsidR="00BC1FBA" w14:paraId="02D6A605" w14:textId="77777777">
        <w:tblPrEx>
          <w:tblCellMar>
            <w:top w:w="0" w:type="dxa"/>
            <w:bottom w:w="0" w:type="dxa"/>
          </w:tblCellMar>
        </w:tblPrEx>
        <w:tc>
          <w:tcPr>
            <w:tcW w:w="2500" w:type="dxa"/>
            <w:tcMar>
              <w:top w:w="70" w:type="dxa"/>
              <w:left w:w="110" w:type="dxa"/>
              <w:bottom w:w="70" w:type="dxa"/>
              <w:right w:w="110" w:type="dxa"/>
            </w:tcMar>
          </w:tcPr>
          <w:p w14:paraId="0CB920FC" w14:textId="77777777" w:rsidR="00BC1FBA" w:rsidRDefault="00C13EB2">
            <w:pPr>
              <w:spacing w:after="40" w:line="250" w:lineRule="auto"/>
            </w:pPr>
            <w:r>
              <w:rPr>
                <w:color w:val="262626"/>
                <w:sz w:val="19"/>
                <w:szCs w:val="19"/>
              </w:rPr>
              <w:t>Enterprise Architect</w:t>
            </w:r>
          </w:p>
        </w:tc>
        <w:tc>
          <w:tcPr>
            <w:tcW w:w="1860" w:type="dxa"/>
            <w:tcMar>
              <w:top w:w="70" w:type="dxa"/>
              <w:left w:w="110" w:type="dxa"/>
              <w:bottom w:w="70" w:type="dxa"/>
              <w:right w:w="110" w:type="dxa"/>
            </w:tcMar>
          </w:tcPr>
          <w:p w14:paraId="353319B9" w14:textId="77777777" w:rsidR="00BC1FBA" w:rsidRDefault="00C13EB2">
            <w:pPr>
              <w:spacing w:after="40" w:line="250" w:lineRule="auto"/>
            </w:pPr>
            <w:r>
              <w:rPr>
                <w:color w:val="262626"/>
                <w:sz w:val="19"/>
                <w:szCs w:val="19"/>
              </w:rPr>
              <w:t>«TBD»</w:t>
            </w:r>
          </w:p>
        </w:tc>
        <w:tc>
          <w:tcPr>
            <w:tcW w:w="3200" w:type="dxa"/>
            <w:tcMar>
              <w:top w:w="70" w:type="dxa"/>
              <w:left w:w="110" w:type="dxa"/>
              <w:bottom w:w="70" w:type="dxa"/>
              <w:right w:w="110" w:type="dxa"/>
            </w:tcMar>
          </w:tcPr>
          <w:p w14:paraId="046E8E33" w14:textId="77777777" w:rsidR="00BC1FBA" w:rsidRDefault="00C13EB2">
            <w:pPr>
              <w:spacing w:after="40" w:line="250" w:lineRule="auto"/>
            </w:pPr>
            <w:r>
              <w:rPr>
                <w:color w:val="262626"/>
                <w:sz w:val="19"/>
                <w:szCs w:val="19"/>
              </w:rPr>
              <w:t>Architecture assurance</w:t>
            </w:r>
          </w:p>
        </w:tc>
        <w:tc>
          <w:tcPr>
            <w:tcW w:w="1800" w:type="dxa"/>
            <w:tcMar>
              <w:top w:w="70" w:type="dxa"/>
              <w:left w:w="110" w:type="dxa"/>
              <w:bottom w:w="70" w:type="dxa"/>
              <w:right w:w="110" w:type="dxa"/>
            </w:tcMar>
          </w:tcPr>
          <w:p w14:paraId="2051F2A7" w14:textId="77777777" w:rsidR="00BC1FBA" w:rsidRDefault="00C13EB2">
            <w:pPr>
              <w:spacing w:after="40" w:line="250" w:lineRule="auto"/>
            </w:pPr>
            <w:r>
              <w:rPr>
                <w:color w:val="262626"/>
                <w:sz w:val="19"/>
                <w:szCs w:val="19"/>
              </w:rPr>
              <w:t>Pending</w:t>
            </w:r>
          </w:p>
        </w:tc>
      </w:tr>
      <w:tr w:rsidR="00BC1FBA" w14:paraId="5379E630" w14:textId="77777777">
        <w:tblPrEx>
          <w:tblCellMar>
            <w:top w:w="0" w:type="dxa"/>
            <w:bottom w:w="0" w:type="dxa"/>
          </w:tblCellMar>
        </w:tblPrEx>
        <w:tc>
          <w:tcPr>
            <w:tcW w:w="2500" w:type="dxa"/>
            <w:shd w:val="clear" w:color="auto" w:fill="F2F6FA"/>
            <w:tcMar>
              <w:top w:w="70" w:type="dxa"/>
              <w:left w:w="110" w:type="dxa"/>
              <w:bottom w:w="70" w:type="dxa"/>
              <w:right w:w="110" w:type="dxa"/>
            </w:tcMar>
          </w:tcPr>
          <w:p w14:paraId="7FABCDE0" w14:textId="77777777" w:rsidR="00BC1FBA" w:rsidRDefault="00C13EB2">
            <w:pPr>
              <w:spacing w:after="40" w:line="250" w:lineRule="auto"/>
            </w:pPr>
            <w:r>
              <w:rPr>
                <w:color w:val="262626"/>
                <w:sz w:val="19"/>
                <w:szCs w:val="19"/>
              </w:rPr>
              <w:t>Security / GRC Lead</w:t>
            </w:r>
          </w:p>
        </w:tc>
        <w:tc>
          <w:tcPr>
            <w:tcW w:w="1860" w:type="dxa"/>
            <w:shd w:val="clear" w:color="auto" w:fill="F2F6FA"/>
            <w:tcMar>
              <w:top w:w="70" w:type="dxa"/>
              <w:left w:w="110" w:type="dxa"/>
              <w:bottom w:w="70" w:type="dxa"/>
              <w:right w:w="110" w:type="dxa"/>
            </w:tcMar>
          </w:tcPr>
          <w:p w14:paraId="7D061631" w14:textId="77777777" w:rsidR="00BC1FBA" w:rsidRDefault="00C13EB2">
            <w:pPr>
              <w:spacing w:after="40" w:line="250" w:lineRule="auto"/>
            </w:pPr>
            <w:r>
              <w:rPr>
                <w:color w:val="262626"/>
                <w:sz w:val="19"/>
                <w:szCs w:val="19"/>
              </w:rPr>
              <w:t>«TBD»</w:t>
            </w:r>
          </w:p>
        </w:tc>
        <w:tc>
          <w:tcPr>
            <w:tcW w:w="3200" w:type="dxa"/>
            <w:shd w:val="clear" w:color="auto" w:fill="F2F6FA"/>
            <w:tcMar>
              <w:top w:w="70" w:type="dxa"/>
              <w:left w:w="110" w:type="dxa"/>
              <w:bottom w:w="70" w:type="dxa"/>
              <w:right w:w="110" w:type="dxa"/>
            </w:tcMar>
          </w:tcPr>
          <w:p w14:paraId="6D8E4478" w14:textId="77777777" w:rsidR="00BC1FBA" w:rsidRDefault="00C13EB2">
            <w:pPr>
              <w:spacing w:after="40" w:line="250" w:lineRule="auto"/>
            </w:pPr>
            <w:r>
              <w:rPr>
                <w:color w:val="262626"/>
                <w:sz w:val="19"/>
                <w:szCs w:val="19"/>
              </w:rPr>
              <w:t>Security &amp; compliance sign-off</w:t>
            </w:r>
          </w:p>
        </w:tc>
        <w:tc>
          <w:tcPr>
            <w:tcW w:w="1800" w:type="dxa"/>
            <w:shd w:val="clear" w:color="auto" w:fill="F2F6FA"/>
            <w:tcMar>
              <w:top w:w="70" w:type="dxa"/>
              <w:left w:w="110" w:type="dxa"/>
              <w:bottom w:w="70" w:type="dxa"/>
              <w:right w:w="110" w:type="dxa"/>
            </w:tcMar>
          </w:tcPr>
          <w:p w14:paraId="05E59460" w14:textId="77777777" w:rsidR="00BC1FBA" w:rsidRDefault="00C13EB2">
            <w:pPr>
              <w:spacing w:after="40" w:line="250" w:lineRule="auto"/>
            </w:pPr>
            <w:r>
              <w:rPr>
                <w:color w:val="262626"/>
                <w:sz w:val="19"/>
                <w:szCs w:val="19"/>
              </w:rPr>
              <w:t>Pending</w:t>
            </w:r>
          </w:p>
        </w:tc>
      </w:tr>
      <w:tr w:rsidR="00BC1FBA" w14:paraId="13CE7D8C" w14:textId="77777777">
        <w:tblPrEx>
          <w:tblCellMar>
            <w:top w:w="0" w:type="dxa"/>
            <w:bottom w:w="0" w:type="dxa"/>
          </w:tblCellMar>
        </w:tblPrEx>
        <w:tc>
          <w:tcPr>
            <w:tcW w:w="2500" w:type="dxa"/>
            <w:tcMar>
              <w:top w:w="70" w:type="dxa"/>
              <w:left w:w="110" w:type="dxa"/>
              <w:bottom w:w="70" w:type="dxa"/>
              <w:right w:w="110" w:type="dxa"/>
            </w:tcMar>
          </w:tcPr>
          <w:p w14:paraId="0680ABF0" w14:textId="77777777" w:rsidR="00BC1FBA" w:rsidRDefault="00C13EB2">
            <w:pPr>
              <w:spacing w:after="40" w:line="250" w:lineRule="auto"/>
            </w:pPr>
            <w:r>
              <w:rPr>
                <w:color w:val="262626"/>
                <w:sz w:val="19"/>
                <w:szCs w:val="19"/>
              </w:rPr>
              <w:t>Network Engineering</w:t>
            </w:r>
          </w:p>
        </w:tc>
        <w:tc>
          <w:tcPr>
            <w:tcW w:w="1860" w:type="dxa"/>
            <w:tcMar>
              <w:top w:w="70" w:type="dxa"/>
              <w:left w:w="110" w:type="dxa"/>
              <w:bottom w:w="70" w:type="dxa"/>
              <w:right w:w="110" w:type="dxa"/>
            </w:tcMar>
          </w:tcPr>
          <w:p w14:paraId="1150CA44" w14:textId="77777777" w:rsidR="00BC1FBA" w:rsidRDefault="00C13EB2">
            <w:pPr>
              <w:spacing w:after="40" w:line="250" w:lineRule="auto"/>
            </w:pPr>
            <w:r>
              <w:rPr>
                <w:color w:val="262626"/>
                <w:sz w:val="19"/>
                <w:szCs w:val="19"/>
              </w:rPr>
              <w:t>«TBD»</w:t>
            </w:r>
          </w:p>
        </w:tc>
        <w:tc>
          <w:tcPr>
            <w:tcW w:w="3200" w:type="dxa"/>
            <w:tcMar>
              <w:top w:w="70" w:type="dxa"/>
              <w:left w:w="110" w:type="dxa"/>
              <w:bottom w:w="70" w:type="dxa"/>
              <w:right w:w="110" w:type="dxa"/>
            </w:tcMar>
          </w:tcPr>
          <w:p w14:paraId="636C4F65" w14:textId="77777777" w:rsidR="00BC1FBA" w:rsidRDefault="00C13EB2">
            <w:pPr>
              <w:spacing w:after="40" w:line="250" w:lineRule="auto"/>
            </w:pPr>
            <w:r>
              <w:rPr>
                <w:color w:val="262626"/>
                <w:sz w:val="19"/>
                <w:szCs w:val="19"/>
              </w:rPr>
              <w:t>VPN &amp; connectivity approval</w:t>
            </w:r>
          </w:p>
        </w:tc>
        <w:tc>
          <w:tcPr>
            <w:tcW w:w="1800" w:type="dxa"/>
            <w:tcMar>
              <w:top w:w="70" w:type="dxa"/>
              <w:left w:w="110" w:type="dxa"/>
              <w:bottom w:w="70" w:type="dxa"/>
              <w:right w:w="110" w:type="dxa"/>
            </w:tcMar>
          </w:tcPr>
          <w:p w14:paraId="4D2EB47A" w14:textId="77777777" w:rsidR="00BC1FBA" w:rsidRDefault="00C13EB2">
            <w:pPr>
              <w:spacing w:after="40" w:line="250" w:lineRule="auto"/>
            </w:pPr>
            <w:r>
              <w:rPr>
                <w:color w:val="262626"/>
                <w:sz w:val="19"/>
                <w:szCs w:val="19"/>
              </w:rPr>
              <w:t>Pending</w:t>
            </w:r>
          </w:p>
        </w:tc>
      </w:tr>
      <w:tr w:rsidR="00BC1FBA" w14:paraId="4D8F0A80" w14:textId="77777777">
        <w:tblPrEx>
          <w:tblCellMar>
            <w:top w:w="0" w:type="dxa"/>
            <w:bottom w:w="0" w:type="dxa"/>
          </w:tblCellMar>
        </w:tblPrEx>
        <w:tc>
          <w:tcPr>
            <w:tcW w:w="2500" w:type="dxa"/>
            <w:shd w:val="clear" w:color="auto" w:fill="F2F6FA"/>
            <w:tcMar>
              <w:top w:w="70" w:type="dxa"/>
              <w:left w:w="110" w:type="dxa"/>
              <w:bottom w:w="70" w:type="dxa"/>
              <w:right w:w="110" w:type="dxa"/>
            </w:tcMar>
          </w:tcPr>
          <w:p w14:paraId="73B31370" w14:textId="77777777" w:rsidR="00BC1FBA" w:rsidRDefault="00C13EB2">
            <w:pPr>
              <w:spacing w:after="40" w:line="250" w:lineRule="auto"/>
            </w:pPr>
            <w:r>
              <w:rPr>
                <w:color w:val="262626"/>
                <w:sz w:val="19"/>
                <w:szCs w:val="19"/>
              </w:rPr>
              <w:t>Messaging / Email Admin</w:t>
            </w:r>
          </w:p>
        </w:tc>
        <w:tc>
          <w:tcPr>
            <w:tcW w:w="1860" w:type="dxa"/>
            <w:shd w:val="clear" w:color="auto" w:fill="F2F6FA"/>
            <w:tcMar>
              <w:top w:w="70" w:type="dxa"/>
              <w:left w:w="110" w:type="dxa"/>
              <w:bottom w:w="70" w:type="dxa"/>
              <w:right w:w="110" w:type="dxa"/>
            </w:tcMar>
          </w:tcPr>
          <w:p w14:paraId="37FD96A4" w14:textId="77777777" w:rsidR="00BC1FBA" w:rsidRDefault="00C13EB2">
            <w:pPr>
              <w:spacing w:after="40" w:line="250" w:lineRule="auto"/>
            </w:pPr>
            <w:r>
              <w:rPr>
                <w:color w:val="262626"/>
                <w:sz w:val="19"/>
                <w:szCs w:val="19"/>
              </w:rPr>
              <w:t>«TBD»</w:t>
            </w:r>
          </w:p>
        </w:tc>
        <w:tc>
          <w:tcPr>
            <w:tcW w:w="3200" w:type="dxa"/>
            <w:shd w:val="clear" w:color="auto" w:fill="F2F6FA"/>
            <w:tcMar>
              <w:top w:w="70" w:type="dxa"/>
              <w:left w:w="110" w:type="dxa"/>
              <w:bottom w:w="70" w:type="dxa"/>
              <w:right w:w="110" w:type="dxa"/>
            </w:tcMar>
          </w:tcPr>
          <w:p w14:paraId="1688DB3C" w14:textId="77777777" w:rsidR="00BC1FBA" w:rsidRDefault="00C13EB2">
            <w:pPr>
              <w:spacing w:after="40" w:line="250" w:lineRule="auto"/>
            </w:pPr>
            <w:r>
              <w:rPr>
                <w:color w:val="262626"/>
                <w:sz w:val="19"/>
                <w:szCs w:val="19"/>
              </w:rPr>
              <w:t>Relay configuration approval</w:t>
            </w:r>
          </w:p>
        </w:tc>
        <w:tc>
          <w:tcPr>
            <w:tcW w:w="1800" w:type="dxa"/>
            <w:shd w:val="clear" w:color="auto" w:fill="F2F6FA"/>
            <w:tcMar>
              <w:top w:w="70" w:type="dxa"/>
              <w:left w:w="110" w:type="dxa"/>
              <w:bottom w:w="70" w:type="dxa"/>
              <w:right w:w="110" w:type="dxa"/>
            </w:tcMar>
          </w:tcPr>
          <w:p w14:paraId="1B4F557B" w14:textId="77777777" w:rsidR="00BC1FBA" w:rsidRDefault="00C13EB2">
            <w:pPr>
              <w:spacing w:after="40" w:line="250" w:lineRule="auto"/>
            </w:pPr>
            <w:r>
              <w:rPr>
                <w:color w:val="262626"/>
                <w:sz w:val="19"/>
                <w:szCs w:val="19"/>
              </w:rPr>
              <w:t>Pending</w:t>
            </w:r>
          </w:p>
        </w:tc>
      </w:tr>
      <w:tr w:rsidR="00BC1FBA" w14:paraId="77179ACA" w14:textId="77777777">
        <w:tblPrEx>
          <w:tblCellMar>
            <w:top w:w="0" w:type="dxa"/>
            <w:bottom w:w="0" w:type="dxa"/>
          </w:tblCellMar>
        </w:tblPrEx>
        <w:tc>
          <w:tcPr>
            <w:tcW w:w="2500" w:type="dxa"/>
            <w:tcMar>
              <w:top w:w="70" w:type="dxa"/>
              <w:left w:w="110" w:type="dxa"/>
              <w:bottom w:w="70" w:type="dxa"/>
              <w:right w:w="110" w:type="dxa"/>
            </w:tcMar>
          </w:tcPr>
          <w:p w14:paraId="0392C0E5" w14:textId="77777777" w:rsidR="00BC1FBA" w:rsidRDefault="00C13EB2">
            <w:pPr>
              <w:spacing w:after="40" w:line="250" w:lineRule="auto"/>
            </w:pPr>
            <w:r>
              <w:rPr>
                <w:color w:val="262626"/>
                <w:sz w:val="19"/>
                <w:szCs w:val="19"/>
              </w:rPr>
              <w:t>Observability / SecOps</w:t>
            </w:r>
          </w:p>
        </w:tc>
        <w:tc>
          <w:tcPr>
            <w:tcW w:w="1860" w:type="dxa"/>
            <w:tcMar>
              <w:top w:w="70" w:type="dxa"/>
              <w:left w:w="110" w:type="dxa"/>
              <w:bottom w:w="70" w:type="dxa"/>
              <w:right w:w="110" w:type="dxa"/>
            </w:tcMar>
          </w:tcPr>
          <w:p w14:paraId="2FFED65A" w14:textId="77777777" w:rsidR="00BC1FBA" w:rsidRDefault="00C13EB2">
            <w:pPr>
              <w:spacing w:after="40" w:line="250" w:lineRule="auto"/>
            </w:pPr>
            <w:r>
              <w:rPr>
                <w:color w:val="262626"/>
                <w:sz w:val="19"/>
                <w:szCs w:val="19"/>
              </w:rPr>
              <w:t>«TBD»</w:t>
            </w:r>
          </w:p>
        </w:tc>
        <w:tc>
          <w:tcPr>
            <w:tcW w:w="3200" w:type="dxa"/>
            <w:tcMar>
              <w:top w:w="70" w:type="dxa"/>
              <w:left w:w="110" w:type="dxa"/>
              <w:bottom w:w="70" w:type="dxa"/>
              <w:right w:w="110" w:type="dxa"/>
            </w:tcMar>
          </w:tcPr>
          <w:p w14:paraId="5E720745" w14:textId="77777777" w:rsidR="00BC1FBA" w:rsidRDefault="00C13EB2">
            <w:pPr>
              <w:spacing w:after="40" w:line="250" w:lineRule="auto"/>
            </w:pPr>
            <w:r>
              <w:rPr>
                <w:color w:val="262626"/>
                <w:sz w:val="19"/>
                <w:szCs w:val="19"/>
              </w:rPr>
              <w:t>Splunk integration &amp; retention approval</w:t>
            </w:r>
          </w:p>
        </w:tc>
        <w:tc>
          <w:tcPr>
            <w:tcW w:w="1800" w:type="dxa"/>
            <w:tcMar>
              <w:top w:w="70" w:type="dxa"/>
              <w:left w:w="110" w:type="dxa"/>
              <w:bottom w:w="70" w:type="dxa"/>
              <w:right w:w="110" w:type="dxa"/>
            </w:tcMar>
          </w:tcPr>
          <w:p w14:paraId="578DD455" w14:textId="77777777" w:rsidR="00BC1FBA" w:rsidRDefault="00C13EB2">
            <w:pPr>
              <w:spacing w:after="40" w:line="250" w:lineRule="auto"/>
            </w:pPr>
            <w:r>
              <w:rPr>
                <w:color w:val="262626"/>
                <w:sz w:val="19"/>
                <w:szCs w:val="19"/>
              </w:rPr>
              <w:t>Pending</w:t>
            </w:r>
          </w:p>
        </w:tc>
      </w:tr>
      <w:tr w:rsidR="00BC1FBA" w14:paraId="2097E476" w14:textId="77777777">
        <w:tblPrEx>
          <w:tblCellMar>
            <w:top w:w="0" w:type="dxa"/>
            <w:bottom w:w="0" w:type="dxa"/>
          </w:tblCellMar>
        </w:tblPrEx>
        <w:tc>
          <w:tcPr>
            <w:tcW w:w="2500" w:type="dxa"/>
            <w:shd w:val="clear" w:color="auto" w:fill="F2F6FA"/>
            <w:tcMar>
              <w:top w:w="70" w:type="dxa"/>
              <w:left w:w="110" w:type="dxa"/>
              <w:bottom w:w="70" w:type="dxa"/>
              <w:right w:w="110" w:type="dxa"/>
            </w:tcMar>
          </w:tcPr>
          <w:p w14:paraId="5F9A3662" w14:textId="77777777" w:rsidR="00BC1FBA" w:rsidRDefault="00C13EB2">
            <w:pPr>
              <w:spacing w:after="40" w:line="250" w:lineRule="auto"/>
            </w:pPr>
            <w:r>
              <w:rPr>
                <w:color w:val="262626"/>
                <w:sz w:val="19"/>
                <w:szCs w:val="19"/>
              </w:rPr>
              <w:t>Appian Platform Owner</w:t>
            </w:r>
          </w:p>
        </w:tc>
        <w:tc>
          <w:tcPr>
            <w:tcW w:w="1860" w:type="dxa"/>
            <w:shd w:val="clear" w:color="auto" w:fill="F2F6FA"/>
            <w:tcMar>
              <w:top w:w="70" w:type="dxa"/>
              <w:left w:w="110" w:type="dxa"/>
              <w:bottom w:w="70" w:type="dxa"/>
              <w:right w:w="110" w:type="dxa"/>
            </w:tcMar>
          </w:tcPr>
          <w:p w14:paraId="3A25494F" w14:textId="77777777" w:rsidR="00BC1FBA" w:rsidRDefault="00C13EB2">
            <w:pPr>
              <w:spacing w:after="40" w:line="250" w:lineRule="auto"/>
            </w:pPr>
            <w:r>
              <w:rPr>
                <w:color w:val="262626"/>
                <w:sz w:val="19"/>
                <w:szCs w:val="19"/>
              </w:rPr>
              <w:t>«TBD»</w:t>
            </w:r>
          </w:p>
        </w:tc>
        <w:tc>
          <w:tcPr>
            <w:tcW w:w="3200" w:type="dxa"/>
            <w:shd w:val="clear" w:color="auto" w:fill="F2F6FA"/>
            <w:tcMar>
              <w:top w:w="70" w:type="dxa"/>
              <w:left w:w="110" w:type="dxa"/>
              <w:bottom w:w="70" w:type="dxa"/>
              <w:right w:w="110" w:type="dxa"/>
            </w:tcMar>
          </w:tcPr>
          <w:p w14:paraId="437A3144" w14:textId="77777777" w:rsidR="00BC1FBA" w:rsidRDefault="00C13EB2">
            <w:pPr>
              <w:spacing w:after="40" w:line="250" w:lineRule="auto"/>
            </w:pPr>
            <w:r>
              <w:rPr>
                <w:color w:val="262626"/>
                <w:sz w:val="19"/>
                <w:szCs w:val="19"/>
              </w:rPr>
              <w:t>Product, patching &amp; CI/CD owner</w:t>
            </w:r>
          </w:p>
        </w:tc>
        <w:tc>
          <w:tcPr>
            <w:tcW w:w="1800" w:type="dxa"/>
            <w:shd w:val="clear" w:color="auto" w:fill="F2F6FA"/>
            <w:tcMar>
              <w:top w:w="70" w:type="dxa"/>
              <w:left w:w="110" w:type="dxa"/>
              <w:bottom w:w="70" w:type="dxa"/>
              <w:right w:w="110" w:type="dxa"/>
            </w:tcMar>
          </w:tcPr>
          <w:p w14:paraId="41C0E82D" w14:textId="77777777" w:rsidR="00BC1FBA" w:rsidRDefault="00C13EB2">
            <w:pPr>
              <w:spacing w:after="40" w:line="250" w:lineRule="auto"/>
            </w:pPr>
            <w:r>
              <w:rPr>
                <w:color w:val="262626"/>
                <w:sz w:val="19"/>
                <w:szCs w:val="19"/>
              </w:rPr>
              <w:t>Pending</w:t>
            </w:r>
          </w:p>
        </w:tc>
      </w:tr>
    </w:tbl>
    <w:p w14:paraId="7E243BBC" w14:textId="77777777" w:rsidR="00BC1FBA" w:rsidRDefault="00BC1FBA">
      <w:pPr>
        <w:spacing w:after="12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9270"/>
      </w:tblGrid>
      <w:tr w:rsidR="00BC1FBA" w14:paraId="1E8B7AE5" w14:textId="77777777">
        <w:tblPrEx>
          <w:tblCellMar>
            <w:top w:w="0" w:type="dxa"/>
            <w:bottom w:w="0" w:type="dxa"/>
          </w:tblCellMar>
        </w:tblPrEx>
        <w:tc>
          <w:tcPr>
            <w:tcW w:w="90" w:type="dxa"/>
            <w:shd w:val="clear" w:color="auto" w:fill="4A72A0"/>
          </w:tcPr>
          <w:p w14:paraId="4F149654" w14:textId="77777777" w:rsidR="00BC1FBA" w:rsidRDefault="00BC1FBA"/>
        </w:tc>
        <w:tc>
          <w:tcPr>
            <w:tcW w:w="9270" w:type="dxa"/>
            <w:shd w:val="clear" w:color="auto" w:fill="EAF0F6"/>
            <w:tcMar>
              <w:top w:w="120" w:type="dxa"/>
              <w:left w:w="160" w:type="dxa"/>
              <w:bottom w:w="120" w:type="dxa"/>
              <w:right w:w="140" w:type="dxa"/>
            </w:tcMar>
          </w:tcPr>
          <w:p w14:paraId="63D7F83E" w14:textId="77777777" w:rsidR="00BC1FBA" w:rsidRDefault="00C13EB2">
            <w:pPr>
              <w:spacing w:after="60"/>
            </w:pPr>
            <w:r>
              <w:rPr>
                <w:b/>
                <w:bCs/>
                <w:color w:val="1F3A5F"/>
                <w:sz w:val="20"/>
                <w:szCs w:val="20"/>
              </w:rPr>
              <w:t>Placeholder convention</w:t>
            </w:r>
          </w:p>
          <w:p w14:paraId="6F5B59A8" w14:textId="77777777" w:rsidR="00BC1FBA" w:rsidRDefault="00C13EB2">
            <w:pPr>
              <w:spacing w:after="50" w:line="264" w:lineRule="auto"/>
            </w:pPr>
            <w:r>
              <w:rPr>
                <w:color w:val="2B2B2B"/>
                <w:sz w:val="19"/>
                <w:szCs w:val="19"/>
              </w:rPr>
              <w:t>Text shown as «TBD» or «placeholder» must be replaced with organisation-specific values (domains, IP ranges, IdP, index names, repository URLs) before this document is baselined.</w:t>
            </w:r>
          </w:p>
        </w:tc>
      </w:tr>
    </w:tbl>
    <w:p w14:paraId="67F65637" w14:textId="77777777" w:rsidR="00BC1FBA" w:rsidRDefault="00C13EB2">
      <w:r>
        <w:br w:type="page"/>
      </w:r>
    </w:p>
    <w:p w14:paraId="70567091" w14:textId="77777777" w:rsidR="00BC1FBA" w:rsidRDefault="00C13EB2">
      <w:pPr>
        <w:pStyle w:val="Heading1"/>
        <w:spacing w:before="320" w:after="160"/>
      </w:pPr>
      <w:bookmarkStart w:id="3" w:name="_Toc235652639"/>
      <w:r>
        <w:lastRenderedPageBreak/>
        <w:t>Contents</w:t>
      </w:r>
      <w:bookmarkEnd w:id="3"/>
    </w:p>
    <w:sdt>
      <w:sdtPr>
        <w:alias w:val="Table of Contents"/>
        <w:id w:val="-1373461821"/>
      </w:sdtPr>
      <w:sdtEndPr/>
      <w:sdtContent>
        <w:p w14:paraId="3F295CCB" w14:textId="77777777" w:rsidR="003505EF" w:rsidRDefault="00C13EB2">
          <w:pPr>
            <w:pStyle w:val="TOC1"/>
            <w:tabs>
              <w:tab w:val="right" w:leader="dot" w:pos="9350"/>
            </w:tabs>
            <w:rPr>
              <w:noProof/>
            </w:rPr>
          </w:pPr>
          <w:r>
            <w:fldChar w:fldCharType="begin"/>
          </w:r>
          <w:r>
            <w:instrText>TOC \h \o "1-3"</w:instrText>
          </w:r>
          <w:r>
            <w:fldChar w:fldCharType="separate"/>
          </w:r>
          <w:hyperlink w:anchor="_Toc235652636" w:history="1">
            <w:r w:rsidR="003505EF" w:rsidRPr="00304E0B">
              <w:rPr>
                <w:rStyle w:val="Hyperlink"/>
                <w:noProof/>
              </w:rPr>
              <w:t>Document Control</w:t>
            </w:r>
            <w:r w:rsidR="003505EF">
              <w:rPr>
                <w:noProof/>
              </w:rPr>
              <w:tab/>
            </w:r>
            <w:r w:rsidR="003505EF">
              <w:rPr>
                <w:noProof/>
              </w:rPr>
              <w:fldChar w:fldCharType="begin"/>
            </w:r>
            <w:r w:rsidR="003505EF">
              <w:rPr>
                <w:noProof/>
              </w:rPr>
              <w:instrText xml:space="preserve"> PAGEREF _Toc235652636 \h </w:instrText>
            </w:r>
            <w:r w:rsidR="003505EF">
              <w:rPr>
                <w:noProof/>
              </w:rPr>
            </w:r>
            <w:r w:rsidR="003505EF">
              <w:rPr>
                <w:noProof/>
              </w:rPr>
              <w:fldChar w:fldCharType="separate"/>
            </w:r>
            <w:r w:rsidR="003505EF">
              <w:rPr>
                <w:noProof/>
              </w:rPr>
              <w:t>2</w:t>
            </w:r>
            <w:r w:rsidR="003505EF">
              <w:rPr>
                <w:noProof/>
              </w:rPr>
              <w:fldChar w:fldCharType="end"/>
            </w:r>
          </w:hyperlink>
        </w:p>
        <w:p w14:paraId="30D9A3CD" w14:textId="77777777" w:rsidR="003505EF" w:rsidRDefault="003505EF">
          <w:pPr>
            <w:pStyle w:val="TOC3"/>
            <w:tabs>
              <w:tab w:val="right" w:leader="dot" w:pos="9350"/>
            </w:tabs>
            <w:rPr>
              <w:noProof/>
            </w:rPr>
          </w:pPr>
          <w:hyperlink w:anchor="_Toc235652637" w:history="1">
            <w:r w:rsidRPr="00304E0B">
              <w:rPr>
                <w:rStyle w:val="Hyperlink"/>
                <w:noProof/>
              </w:rPr>
              <w:t>Version history</w:t>
            </w:r>
            <w:r>
              <w:rPr>
                <w:noProof/>
              </w:rPr>
              <w:tab/>
            </w:r>
            <w:r>
              <w:rPr>
                <w:noProof/>
              </w:rPr>
              <w:fldChar w:fldCharType="begin"/>
            </w:r>
            <w:r>
              <w:rPr>
                <w:noProof/>
              </w:rPr>
              <w:instrText xml:space="preserve"> PAGEREF _Toc235652637 \h </w:instrText>
            </w:r>
            <w:r>
              <w:rPr>
                <w:noProof/>
              </w:rPr>
            </w:r>
            <w:r>
              <w:rPr>
                <w:noProof/>
              </w:rPr>
              <w:fldChar w:fldCharType="separate"/>
            </w:r>
            <w:r>
              <w:rPr>
                <w:noProof/>
              </w:rPr>
              <w:t>2</w:t>
            </w:r>
            <w:r>
              <w:rPr>
                <w:noProof/>
              </w:rPr>
              <w:fldChar w:fldCharType="end"/>
            </w:r>
          </w:hyperlink>
        </w:p>
        <w:p w14:paraId="286DB0F6" w14:textId="77777777" w:rsidR="003505EF" w:rsidRDefault="003505EF">
          <w:pPr>
            <w:pStyle w:val="TOC3"/>
            <w:tabs>
              <w:tab w:val="right" w:leader="dot" w:pos="9350"/>
            </w:tabs>
            <w:rPr>
              <w:noProof/>
            </w:rPr>
          </w:pPr>
          <w:hyperlink w:anchor="_Toc235652638" w:history="1">
            <w:r w:rsidRPr="00304E0B">
              <w:rPr>
                <w:rStyle w:val="Hyperlink"/>
                <w:noProof/>
              </w:rPr>
              <w:t>Reviewers &amp; approvers (to be completed)</w:t>
            </w:r>
            <w:r>
              <w:rPr>
                <w:noProof/>
              </w:rPr>
              <w:tab/>
            </w:r>
            <w:r>
              <w:rPr>
                <w:noProof/>
              </w:rPr>
              <w:fldChar w:fldCharType="begin"/>
            </w:r>
            <w:r>
              <w:rPr>
                <w:noProof/>
              </w:rPr>
              <w:instrText xml:space="preserve"> PAGEREF _Toc235652638 \h </w:instrText>
            </w:r>
            <w:r>
              <w:rPr>
                <w:noProof/>
              </w:rPr>
            </w:r>
            <w:r>
              <w:rPr>
                <w:noProof/>
              </w:rPr>
              <w:fldChar w:fldCharType="separate"/>
            </w:r>
            <w:r>
              <w:rPr>
                <w:noProof/>
              </w:rPr>
              <w:t>2</w:t>
            </w:r>
            <w:r>
              <w:rPr>
                <w:noProof/>
              </w:rPr>
              <w:fldChar w:fldCharType="end"/>
            </w:r>
          </w:hyperlink>
        </w:p>
        <w:p w14:paraId="132A9DC5" w14:textId="77777777" w:rsidR="003505EF" w:rsidRDefault="003505EF">
          <w:pPr>
            <w:pStyle w:val="TOC1"/>
            <w:tabs>
              <w:tab w:val="right" w:leader="dot" w:pos="9350"/>
            </w:tabs>
            <w:rPr>
              <w:noProof/>
            </w:rPr>
          </w:pPr>
          <w:hyperlink w:anchor="_Toc235652639" w:history="1">
            <w:r w:rsidRPr="00304E0B">
              <w:rPr>
                <w:rStyle w:val="Hyperlink"/>
                <w:noProof/>
              </w:rPr>
              <w:t>Contents</w:t>
            </w:r>
            <w:r>
              <w:rPr>
                <w:noProof/>
              </w:rPr>
              <w:tab/>
            </w:r>
            <w:r>
              <w:rPr>
                <w:noProof/>
              </w:rPr>
              <w:fldChar w:fldCharType="begin"/>
            </w:r>
            <w:r>
              <w:rPr>
                <w:noProof/>
              </w:rPr>
              <w:instrText xml:space="preserve"> PAGEREF _Toc235652639 \h </w:instrText>
            </w:r>
            <w:r>
              <w:rPr>
                <w:noProof/>
              </w:rPr>
            </w:r>
            <w:r>
              <w:rPr>
                <w:noProof/>
              </w:rPr>
              <w:fldChar w:fldCharType="separate"/>
            </w:r>
            <w:r>
              <w:rPr>
                <w:noProof/>
              </w:rPr>
              <w:t>4</w:t>
            </w:r>
            <w:r>
              <w:rPr>
                <w:noProof/>
              </w:rPr>
              <w:fldChar w:fldCharType="end"/>
            </w:r>
          </w:hyperlink>
        </w:p>
        <w:p w14:paraId="64F33E38" w14:textId="77777777" w:rsidR="003505EF" w:rsidRDefault="003505EF">
          <w:pPr>
            <w:pStyle w:val="TOC1"/>
            <w:tabs>
              <w:tab w:val="right" w:leader="dot" w:pos="9350"/>
            </w:tabs>
            <w:rPr>
              <w:noProof/>
            </w:rPr>
          </w:pPr>
          <w:hyperlink w:anchor="_Toc235652640" w:history="1">
            <w:r w:rsidRPr="00304E0B">
              <w:rPr>
                <w:rStyle w:val="Hyperlink"/>
                <w:noProof/>
              </w:rPr>
              <w:t>1.  Executive Summary</w:t>
            </w:r>
            <w:r>
              <w:rPr>
                <w:noProof/>
              </w:rPr>
              <w:tab/>
            </w:r>
            <w:r>
              <w:rPr>
                <w:noProof/>
              </w:rPr>
              <w:fldChar w:fldCharType="begin"/>
            </w:r>
            <w:r>
              <w:rPr>
                <w:noProof/>
              </w:rPr>
              <w:instrText xml:space="preserve"> PAGEREF _Toc235652640 \h </w:instrText>
            </w:r>
            <w:r>
              <w:rPr>
                <w:noProof/>
              </w:rPr>
            </w:r>
            <w:r>
              <w:rPr>
                <w:noProof/>
              </w:rPr>
              <w:fldChar w:fldCharType="separate"/>
            </w:r>
            <w:r>
              <w:rPr>
                <w:noProof/>
              </w:rPr>
              <w:t>6</w:t>
            </w:r>
            <w:r>
              <w:rPr>
                <w:noProof/>
              </w:rPr>
              <w:fldChar w:fldCharType="end"/>
            </w:r>
          </w:hyperlink>
        </w:p>
        <w:p w14:paraId="62A6D843" w14:textId="77777777" w:rsidR="003505EF" w:rsidRDefault="003505EF">
          <w:pPr>
            <w:pStyle w:val="TOC1"/>
            <w:tabs>
              <w:tab w:val="right" w:leader="dot" w:pos="9350"/>
            </w:tabs>
            <w:rPr>
              <w:noProof/>
            </w:rPr>
          </w:pPr>
          <w:hyperlink w:anchor="_Toc235652641" w:history="1">
            <w:r w:rsidRPr="00304E0B">
              <w:rPr>
                <w:rStyle w:val="Hyperlink"/>
                <w:noProof/>
              </w:rPr>
              <w:t>2.  Scope, Assumptions &amp; Constraints</w:t>
            </w:r>
            <w:r>
              <w:rPr>
                <w:noProof/>
              </w:rPr>
              <w:tab/>
            </w:r>
            <w:r>
              <w:rPr>
                <w:noProof/>
              </w:rPr>
              <w:fldChar w:fldCharType="begin"/>
            </w:r>
            <w:r>
              <w:rPr>
                <w:noProof/>
              </w:rPr>
              <w:instrText xml:space="preserve"> PAGEREF _Toc235652641 \h </w:instrText>
            </w:r>
            <w:r>
              <w:rPr>
                <w:noProof/>
              </w:rPr>
            </w:r>
            <w:r>
              <w:rPr>
                <w:noProof/>
              </w:rPr>
              <w:fldChar w:fldCharType="separate"/>
            </w:r>
            <w:r>
              <w:rPr>
                <w:noProof/>
              </w:rPr>
              <w:t>6</w:t>
            </w:r>
            <w:r>
              <w:rPr>
                <w:noProof/>
              </w:rPr>
              <w:fldChar w:fldCharType="end"/>
            </w:r>
          </w:hyperlink>
        </w:p>
        <w:p w14:paraId="35C36E16" w14:textId="77777777" w:rsidR="003505EF" w:rsidRDefault="003505EF">
          <w:pPr>
            <w:pStyle w:val="TOC2"/>
            <w:tabs>
              <w:tab w:val="right" w:leader="dot" w:pos="9350"/>
            </w:tabs>
            <w:rPr>
              <w:noProof/>
            </w:rPr>
          </w:pPr>
          <w:hyperlink w:anchor="_Toc235652642" w:history="1">
            <w:r w:rsidRPr="00304E0B">
              <w:rPr>
                <w:rStyle w:val="Hyperlink"/>
                <w:noProof/>
              </w:rPr>
              <w:t>2.1  In scope</w:t>
            </w:r>
            <w:r>
              <w:rPr>
                <w:noProof/>
              </w:rPr>
              <w:tab/>
            </w:r>
            <w:r>
              <w:rPr>
                <w:noProof/>
              </w:rPr>
              <w:fldChar w:fldCharType="begin"/>
            </w:r>
            <w:r>
              <w:rPr>
                <w:noProof/>
              </w:rPr>
              <w:instrText xml:space="preserve"> PAGEREF _Toc235652642 \h </w:instrText>
            </w:r>
            <w:r>
              <w:rPr>
                <w:noProof/>
              </w:rPr>
            </w:r>
            <w:r>
              <w:rPr>
                <w:noProof/>
              </w:rPr>
              <w:fldChar w:fldCharType="separate"/>
            </w:r>
            <w:r>
              <w:rPr>
                <w:noProof/>
              </w:rPr>
              <w:t>6</w:t>
            </w:r>
            <w:r>
              <w:rPr>
                <w:noProof/>
              </w:rPr>
              <w:fldChar w:fldCharType="end"/>
            </w:r>
          </w:hyperlink>
        </w:p>
        <w:p w14:paraId="2563237A" w14:textId="77777777" w:rsidR="003505EF" w:rsidRDefault="003505EF">
          <w:pPr>
            <w:pStyle w:val="TOC2"/>
            <w:tabs>
              <w:tab w:val="right" w:leader="dot" w:pos="9350"/>
            </w:tabs>
            <w:rPr>
              <w:noProof/>
            </w:rPr>
          </w:pPr>
          <w:hyperlink w:anchor="_Toc235652643" w:history="1">
            <w:r w:rsidRPr="00304E0B">
              <w:rPr>
                <w:rStyle w:val="Hyperlink"/>
                <w:noProof/>
              </w:rPr>
              <w:t>2.2  Out of scope</w:t>
            </w:r>
            <w:r>
              <w:rPr>
                <w:noProof/>
              </w:rPr>
              <w:tab/>
            </w:r>
            <w:r>
              <w:rPr>
                <w:noProof/>
              </w:rPr>
              <w:fldChar w:fldCharType="begin"/>
            </w:r>
            <w:r>
              <w:rPr>
                <w:noProof/>
              </w:rPr>
              <w:instrText xml:space="preserve"> PAGEREF _Toc235652643 \h </w:instrText>
            </w:r>
            <w:r>
              <w:rPr>
                <w:noProof/>
              </w:rPr>
            </w:r>
            <w:r>
              <w:rPr>
                <w:noProof/>
              </w:rPr>
              <w:fldChar w:fldCharType="separate"/>
            </w:r>
            <w:r>
              <w:rPr>
                <w:noProof/>
              </w:rPr>
              <w:t>7</w:t>
            </w:r>
            <w:r>
              <w:rPr>
                <w:noProof/>
              </w:rPr>
              <w:fldChar w:fldCharType="end"/>
            </w:r>
          </w:hyperlink>
        </w:p>
        <w:p w14:paraId="6754BEDC" w14:textId="77777777" w:rsidR="003505EF" w:rsidRDefault="003505EF">
          <w:pPr>
            <w:pStyle w:val="TOC2"/>
            <w:tabs>
              <w:tab w:val="right" w:leader="dot" w:pos="9350"/>
            </w:tabs>
            <w:rPr>
              <w:noProof/>
            </w:rPr>
          </w:pPr>
          <w:hyperlink w:anchor="_Toc235652644" w:history="1">
            <w:r w:rsidRPr="00304E0B">
              <w:rPr>
                <w:rStyle w:val="Hyperlink"/>
                <w:noProof/>
              </w:rPr>
              <w:t>2.3  Assumptions</w:t>
            </w:r>
            <w:r>
              <w:rPr>
                <w:noProof/>
              </w:rPr>
              <w:tab/>
            </w:r>
            <w:r>
              <w:rPr>
                <w:noProof/>
              </w:rPr>
              <w:fldChar w:fldCharType="begin"/>
            </w:r>
            <w:r>
              <w:rPr>
                <w:noProof/>
              </w:rPr>
              <w:instrText xml:space="preserve"> PAGEREF _Toc235652644 \h </w:instrText>
            </w:r>
            <w:r>
              <w:rPr>
                <w:noProof/>
              </w:rPr>
            </w:r>
            <w:r>
              <w:rPr>
                <w:noProof/>
              </w:rPr>
              <w:fldChar w:fldCharType="separate"/>
            </w:r>
            <w:r>
              <w:rPr>
                <w:noProof/>
              </w:rPr>
              <w:t>7</w:t>
            </w:r>
            <w:r>
              <w:rPr>
                <w:noProof/>
              </w:rPr>
              <w:fldChar w:fldCharType="end"/>
            </w:r>
          </w:hyperlink>
        </w:p>
        <w:p w14:paraId="392AD8F6" w14:textId="77777777" w:rsidR="003505EF" w:rsidRDefault="003505EF">
          <w:pPr>
            <w:pStyle w:val="TOC2"/>
            <w:tabs>
              <w:tab w:val="right" w:leader="dot" w:pos="9350"/>
            </w:tabs>
            <w:rPr>
              <w:noProof/>
            </w:rPr>
          </w:pPr>
          <w:hyperlink w:anchor="_Toc235652645" w:history="1">
            <w:r w:rsidRPr="00304E0B">
              <w:rPr>
                <w:rStyle w:val="Hyperlink"/>
                <w:noProof/>
              </w:rPr>
              <w:t>2.4  Constraints</w:t>
            </w:r>
            <w:r>
              <w:rPr>
                <w:noProof/>
              </w:rPr>
              <w:tab/>
            </w:r>
            <w:r>
              <w:rPr>
                <w:noProof/>
              </w:rPr>
              <w:fldChar w:fldCharType="begin"/>
            </w:r>
            <w:r>
              <w:rPr>
                <w:noProof/>
              </w:rPr>
              <w:instrText xml:space="preserve"> PAGEREF _Toc235652645 \h </w:instrText>
            </w:r>
            <w:r>
              <w:rPr>
                <w:noProof/>
              </w:rPr>
            </w:r>
            <w:r>
              <w:rPr>
                <w:noProof/>
              </w:rPr>
              <w:fldChar w:fldCharType="separate"/>
            </w:r>
            <w:r>
              <w:rPr>
                <w:noProof/>
              </w:rPr>
              <w:t>7</w:t>
            </w:r>
            <w:r>
              <w:rPr>
                <w:noProof/>
              </w:rPr>
              <w:fldChar w:fldCharType="end"/>
            </w:r>
          </w:hyperlink>
        </w:p>
        <w:p w14:paraId="3BD22371" w14:textId="77777777" w:rsidR="003505EF" w:rsidRDefault="003505EF">
          <w:pPr>
            <w:pStyle w:val="TOC1"/>
            <w:tabs>
              <w:tab w:val="right" w:leader="dot" w:pos="9350"/>
            </w:tabs>
            <w:rPr>
              <w:noProof/>
            </w:rPr>
          </w:pPr>
          <w:hyperlink w:anchor="_Toc235652646" w:history="1">
            <w:r w:rsidRPr="00304E0B">
              <w:rPr>
                <w:rStyle w:val="Hyperlink"/>
                <w:noProof/>
              </w:rPr>
              <w:t>3.  Solution Context</w:t>
            </w:r>
            <w:r>
              <w:rPr>
                <w:noProof/>
              </w:rPr>
              <w:tab/>
            </w:r>
            <w:r>
              <w:rPr>
                <w:noProof/>
              </w:rPr>
              <w:fldChar w:fldCharType="begin"/>
            </w:r>
            <w:r>
              <w:rPr>
                <w:noProof/>
              </w:rPr>
              <w:instrText xml:space="preserve"> PAGEREF _Toc235652646 \h </w:instrText>
            </w:r>
            <w:r>
              <w:rPr>
                <w:noProof/>
              </w:rPr>
            </w:r>
            <w:r>
              <w:rPr>
                <w:noProof/>
              </w:rPr>
              <w:fldChar w:fldCharType="separate"/>
            </w:r>
            <w:r>
              <w:rPr>
                <w:noProof/>
              </w:rPr>
              <w:t>7</w:t>
            </w:r>
            <w:r>
              <w:rPr>
                <w:noProof/>
              </w:rPr>
              <w:fldChar w:fldCharType="end"/>
            </w:r>
          </w:hyperlink>
        </w:p>
        <w:p w14:paraId="07A68A3C" w14:textId="77777777" w:rsidR="003505EF" w:rsidRDefault="003505EF">
          <w:pPr>
            <w:pStyle w:val="TOC2"/>
            <w:tabs>
              <w:tab w:val="right" w:leader="dot" w:pos="9350"/>
            </w:tabs>
            <w:rPr>
              <w:noProof/>
            </w:rPr>
          </w:pPr>
          <w:hyperlink w:anchor="_Toc235652647" w:history="1">
            <w:r w:rsidRPr="00304E0B">
              <w:rPr>
                <w:rStyle w:val="Hyperlink"/>
                <w:noProof/>
              </w:rPr>
              <w:t>3.1  User personas</w:t>
            </w:r>
            <w:r>
              <w:rPr>
                <w:noProof/>
              </w:rPr>
              <w:tab/>
            </w:r>
            <w:r>
              <w:rPr>
                <w:noProof/>
              </w:rPr>
              <w:fldChar w:fldCharType="begin"/>
            </w:r>
            <w:r>
              <w:rPr>
                <w:noProof/>
              </w:rPr>
              <w:instrText xml:space="preserve"> PAGEREF _Toc235652647 \h </w:instrText>
            </w:r>
            <w:r>
              <w:rPr>
                <w:noProof/>
              </w:rPr>
            </w:r>
            <w:r>
              <w:rPr>
                <w:noProof/>
              </w:rPr>
              <w:fldChar w:fldCharType="separate"/>
            </w:r>
            <w:r>
              <w:rPr>
                <w:noProof/>
              </w:rPr>
              <w:t>7</w:t>
            </w:r>
            <w:r>
              <w:rPr>
                <w:noProof/>
              </w:rPr>
              <w:fldChar w:fldCharType="end"/>
            </w:r>
          </w:hyperlink>
        </w:p>
        <w:p w14:paraId="1B11CDA8" w14:textId="77777777" w:rsidR="003505EF" w:rsidRDefault="003505EF">
          <w:pPr>
            <w:pStyle w:val="TOC2"/>
            <w:tabs>
              <w:tab w:val="right" w:leader="dot" w:pos="9350"/>
            </w:tabs>
            <w:rPr>
              <w:noProof/>
            </w:rPr>
          </w:pPr>
          <w:hyperlink w:anchor="_Toc235652648" w:history="1">
            <w:r w:rsidRPr="00304E0B">
              <w:rPr>
                <w:rStyle w:val="Hyperlink"/>
                <w:noProof/>
              </w:rPr>
              <w:t>3.2  System actors</w:t>
            </w:r>
            <w:r>
              <w:rPr>
                <w:noProof/>
              </w:rPr>
              <w:tab/>
            </w:r>
            <w:r>
              <w:rPr>
                <w:noProof/>
              </w:rPr>
              <w:fldChar w:fldCharType="begin"/>
            </w:r>
            <w:r>
              <w:rPr>
                <w:noProof/>
              </w:rPr>
              <w:instrText xml:space="preserve"> PAGEREF _Toc235652648 \h </w:instrText>
            </w:r>
            <w:r>
              <w:rPr>
                <w:noProof/>
              </w:rPr>
            </w:r>
            <w:r>
              <w:rPr>
                <w:noProof/>
              </w:rPr>
              <w:fldChar w:fldCharType="separate"/>
            </w:r>
            <w:r>
              <w:rPr>
                <w:noProof/>
              </w:rPr>
              <w:t>8</w:t>
            </w:r>
            <w:r>
              <w:rPr>
                <w:noProof/>
              </w:rPr>
              <w:fldChar w:fldCharType="end"/>
            </w:r>
          </w:hyperlink>
        </w:p>
        <w:p w14:paraId="150B5FCE" w14:textId="77777777" w:rsidR="003505EF" w:rsidRDefault="003505EF">
          <w:pPr>
            <w:pStyle w:val="TOC2"/>
            <w:tabs>
              <w:tab w:val="right" w:leader="dot" w:pos="9350"/>
            </w:tabs>
            <w:rPr>
              <w:noProof/>
            </w:rPr>
          </w:pPr>
          <w:hyperlink w:anchor="_Toc235652649" w:history="1">
            <w:r w:rsidRPr="00304E0B">
              <w:rPr>
                <w:rStyle w:val="Hyperlink"/>
                <w:noProof/>
              </w:rPr>
              <w:t>3.3  Conceptual integrations</w:t>
            </w:r>
            <w:r>
              <w:rPr>
                <w:noProof/>
              </w:rPr>
              <w:tab/>
            </w:r>
            <w:r>
              <w:rPr>
                <w:noProof/>
              </w:rPr>
              <w:fldChar w:fldCharType="begin"/>
            </w:r>
            <w:r>
              <w:rPr>
                <w:noProof/>
              </w:rPr>
              <w:instrText xml:space="preserve"> PAGEREF _Toc235652649 \h </w:instrText>
            </w:r>
            <w:r>
              <w:rPr>
                <w:noProof/>
              </w:rPr>
            </w:r>
            <w:r>
              <w:rPr>
                <w:noProof/>
              </w:rPr>
              <w:fldChar w:fldCharType="separate"/>
            </w:r>
            <w:r>
              <w:rPr>
                <w:noProof/>
              </w:rPr>
              <w:t>8</w:t>
            </w:r>
            <w:r>
              <w:rPr>
                <w:noProof/>
              </w:rPr>
              <w:fldChar w:fldCharType="end"/>
            </w:r>
          </w:hyperlink>
        </w:p>
        <w:p w14:paraId="70671708" w14:textId="77777777" w:rsidR="003505EF" w:rsidRDefault="003505EF">
          <w:pPr>
            <w:pStyle w:val="TOC1"/>
            <w:tabs>
              <w:tab w:val="right" w:leader="dot" w:pos="9350"/>
            </w:tabs>
            <w:rPr>
              <w:noProof/>
            </w:rPr>
          </w:pPr>
          <w:hyperlink w:anchor="_Toc235652650" w:history="1">
            <w:r w:rsidRPr="00304E0B">
              <w:rPr>
                <w:rStyle w:val="Hyperlink"/>
                <w:noProof/>
              </w:rPr>
              <w:t>4.  Logical Architecture</w:t>
            </w:r>
            <w:r>
              <w:rPr>
                <w:noProof/>
              </w:rPr>
              <w:tab/>
            </w:r>
            <w:r>
              <w:rPr>
                <w:noProof/>
              </w:rPr>
              <w:fldChar w:fldCharType="begin"/>
            </w:r>
            <w:r>
              <w:rPr>
                <w:noProof/>
              </w:rPr>
              <w:instrText xml:space="preserve"> PAGEREF _Toc235652650 \h </w:instrText>
            </w:r>
            <w:r>
              <w:rPr>
                <w:noProof/>
              </w:rPr>
            </w:r>
            <w:r>
              <w:rPr>
                <w:noProof/>
              </w:rPr>
              <w:fldChar w:fldCharType="separate"/>
            </w:r>
            <w:r>
              <w:rPr>
                <w:noProof/>
              </w:rPr>
              <w:t>9</w:t>
            </w:r>
            <w:r>
              <w:rPr>
                <w:noProof/>
              </w:rPr>
              <w:fldChar w:fldCharType="end"/>
            </w:r>
          </w:hyperlink>
        </w:p>
        <w:p w14:paraId="3DEB8CC3" w14:textId="77777777" w:rsidR="003505EF" w:rsidRDefault="003505EF">
          <w:pPr>
            <w:pStyle w:val="TOC2"/>
            <w:tabs>
              <w:tab w:val="right" w:leader="dot" w:pos="9350"/>
            </w:tabs>
            <w:rPr>
              <w:noProof/>
            </w:rPr>
          </w:pPr>
          <w:hyperlink w:anchor="_Toc235652651" w:history="1">
            <w:r w:rsidRPr="00304E0B">
              <w:rPr>
                <w:rStyle w:val="Hyperlink"/>
                <w:noProof/>
              </w:rPr>
              <w:t>4.1  Architecture diagram</w:t>
            </w:r>
            <w:r>
              <w:rPr>
                <w:noProof/>
              </w:rPr>
              <w:tab/>
            </w:r>
            <w:r>
              <w:rPr>
                <w:noProof/>
              </w:rPr>
              <w:fldChar w:fldCharType="begin"/>
            </w:r>
            <w:r>
              <w:rPr>
                <w:noProof/>
              </w:rPr>
              <w:instrText xml:space="preserve"> PAGEREF _Toc235652651 \h </w:instrText>
            </w:r>
            <w:r>
              <w:rPr>
                <w:noProof/>
              </w:rPr>
            </w:r>
            <w:r>
              <w:rPr>
                <w:noProof/>
              </w:rPr>
              <w:fldChar w:fldCharType="separate"/>
            </w:r>
            <w:r>
              <w:rPr>
                <w:noProof/>
              </w:rPr>
              <w:t>9</w:t>
            </w:r>
            <w:r>
              <w:rPr>
                <w:noProof/>
              </w:rPr>
              <w:fldChar w:fldCharType="end"/>
            </w:r>
          </w:hyperlink>
        </w:p>
        <w:p w14:paraId="1083DC40" w14:textId="77777777" w:rsidR="003505EF" w:rsidRDefault="003505EF">
          <w:pPr>
            <w:pStyle w:val="TOC2"/>
            <w:tabs>
              <w:tab w:val="right" w:leader="dot" w:pos="9350"/>
            </w:tabs>
            <w:rPr>
              <w:noProof/>
            </w:rPr>
          </w:pPr>
          <w:hyperlink w:anchor="_Toc235652652" w:history="1">
            <w:r w:rsidRPr="00304E0B">
              <w:rPr>
                <w:rStyle w:val="Hyperlink"/>
                <w:noProof/>
              </w:rPr>
              <w:t>4.2  Component / flow view</w:t>
            </w:r>
            <w:r>
              <w:rPr>
                <w:noProof/>
              </w:rPr>
              <w:tab/>
            </w:r>
            <w:r>
              <w:rPr>
                <w:noProof/>
              </w:rPr>
              <w:fldChar w:fldCharType="begin"/>
            </w:r>
            <w:r>
              <w:rPr>
                <w:noProof/>
              </w:rPr>
              <w:instrText xml:space="preserve"> PAGEREF _Toc235652652 \h </w:instrText>
            </w:r>
            <w:r>
              <w:rPr>
                <w:noProof/>
              </w:rPr>
            </w:r>
            <w:r>
              <w:rPr>
                <w:noProof/>
              </w:rPr>
              <w:fldChar w:fldCharType="separate"/>
            </w:r>
            <w:r>
              <w:rPr>
                <w:noProof/>
              </w:rPr>
              <w:t>9</w:t>
            </w:r>
            <w:r>
              <w:rPr>
                <w:noProof/>
              </w:rPr>
              <w:fldChar w:fldCharType="end"/>
            </w:r>
          </w:hyperlink>
        </w:p>
        <w:p w14:paraId="2DA53AB3" w14:textId="77777777" w:rsidR="003505EF" w:rsidRDefault="003505EF">
          <w:pPr>
            <w:pStyle w:val="TOC1"/>
            <w:tabs>
              <w:tab w:val="right" w:leader="dot" w:pos="9350"/>
            </w:tabs>
            <w:rPr>
              <w:noProof/>
            </w:rPr>
          </w:pPr>
          <w:hyperlink w:anchor="_Toc235652653" w:history="1">
            <w:r w:rsidRPr="00304E0B">
              <w:rPr>
                <w:rStyle w:val="Hyperlink"/>
                <w:noProof/>
              </w:rPr>
              <w:t>5.  Identity &amp; Access — SAML Single Sign-On</w:t>
            </w:r>
            <w:r>
              <w:rPr>
                <w:noProof/>
              </w:rPr>
              <w:tab/>
            </w:r>
            <w:r>
              <w:rPr>
                <w:noProof/>
              </w:rPr>
              <w:fldChar w:fldCharType="begin"/>
            </w:r>
            <w:r>
              <w:rPr>
                <w:noProof/>
              </w:rPr>
              <w:instrText xml:space="preserve"> PAGEREF _Toc235652653 \h </w:instrText>
            </w:r>
            <w:r>
              <w:rPr>
                <w:noProof/>
              </w:rPr>
            </w:r>
            <w:r>
              <w:rPr>
                <w:noProof/>
              </w:rPr>
              <w:fldChar w:fldCharType="separate"/>
            </w:r>
            <w:r>
              <w:rPr>
                <w:noProof/>
              </w:rPr>
              <w:t>10</w:t>
            </w:r>
            <w:r>
              <w:rPr>
                <w:noProof/>
              </w:rPr>
              <w:fldChar w:fldCharType="end"/>
            </w:r>
          </w:hyperlink>
        </w:p>
        <w:p w14:paraId="36C9A864" w14:textId="77777777" w:rsidR="003505EF" w:rsidRDefault="003505EF">
          <w:pPr>
            <w:pStyle w:val="TOC2"/>
            <w:tabs>
              <w:tab w:val="right" w:leader="dot" w:pos="9350"/>
            </w:tabs>
            <w:rPr>
              <w:noProof/>
            </w:rPr>
          </w:pPr>
          <w:hyperlink w:anchor="_Toc235652654" w:history="1">
            <w:r w:rsidRPr="00304E0B">
              <w:rPr>
                <w:rStyle w:val="Hyperlink"/>
                <w:noProof/>
              </w:rPr>
              <w:t>5.1  Authentication flow (SP-initiated)</w:t>
            </w:r>
            <w:r>
              <w:rPr>
                <w:noProof/>
              </w:rPr>
              <w:tab/>
            </w:r>
            <w:r>
              <w:rPr>
                <w:noProof/>
              </w:rPr>
              <w:fldChar w:fldCharType="begin"/>
            </w:r>
            <w:r>
              <w:rPr>
                <w:noProof/>
              </w:rPr>
              <w:instrText xml:space="preserve"> PAGEREF _Toc235652654 \h </w:instrText>
            </w:r>
            <w:r>
              <w:rPr>
                <w:noProof/>
              </w:rPr>
            </w:r>
            <w:r>
              <w:rPr>
                <w:noProof/>
              </w:rPr>
              <w:fldChar w:fldCharType="separate"/>
            </w:r>
            <w:r>
              <w:rPr>
                <w:noProof/>
              </w:rPr>
              <w:t>10</w:t>
            </w:r>
            <w:r>
              <w:rPr>
                <w:noProof/>
              </w:rPr>
              <w:fldChar w:fldCharType="end"/>
            </w:r>
          </w:hyperlink>
        </w:p>
        <w:p w14:paraId="714DC31E" w14:textId="77777777" w:rsidR="003505EF" w:rsidRDefault="003505EF">
          <w:pPr>
            <w:pStyle w:val="TOC2"/>
            <w:tabs>
              <w:tab w:val="right" w:leader="dot" w:pos="9350"/>
            </w:tabs>
            <w:rPr>
              <w:noProof/>
            </w:rPr>
          </w:pPr>
          <w:hyperlink w:anchor="_Toc235652655" w:history="1">
            <w:r w:rsidRPr="00304E0B">
              <w:rPr>
                <w:rStyle w:val="Hyperlink"/>
                <w:noProof/>
              </w:rPr>
              <w:t>5.2  Configuration summary</w:t>
            </w:r>
            <w:r>
              <w:rPr>
                <w:noProof/>
              </w:rPr>
              <w:tab/>
            </w:r>
            <w:r>
              <w:rPr>
                <w:noProof/>
              </w:rPr>
              <w:fldChar w:fldCharType="begin"/>
            </w:r>
            <w:r>
              <w:rPr>
                <w:noProof/>
              </w:rPr>
              <w:instrText xml:space="preserve"> PAGEREF _Toc235652655 \h </w:instrText>
            </w:r>
            <w:r>
              <w:rPr>
                <w:noProof/>
              </w:rPr>
            </w:r>
            <w:r>
              <w:rPr>
                <w:noProof/>
              </w:rPr>
              <w:fldChar w:fldCharType="separate"/>
            </w:r>
            <w:r>
              <w:rPr>
                <w:noProof/>
              </w:rPr>
              <w:t>10</w:t>
            </w:r>
            <w:r>
              <w:rPr>
                <w:noProof/>
              </w:rPr>
              <w:fldChar w:fldCharType="end"/>
            </w:r>
          </w:hyperlink>
        </w:p>
        <w:p w14:paraId="4F4337FB" w14:textId="77777777" w:rsidR="003505EF" w:rsidRDefault="003505EF">
          <w:pPr>
            <w:pStyle w:val="TOC2"/>
            <w:tabs>
              <w:tab w:val="right" w:leader="dot" w:pos="9350"/>
            </w:tabs>
            <w:rPr>
              <w:noProof/>
            </w:rPr>
          </w:pPr>
          <w:hyperlink w:anchor="_Toc235652656" w:history="1">
            <w:r w:rsidRPr="00304E0B">
              <w:rPr>
                <w:rStyle w:val="Hyperlink"/>
                <w:noProof/>
              </w:rPr>
              <w:t>5.3  Design considerations</w:t>
            </w:r>
            <w:r>
              <w:rPr>
                <w:noProof/>
              </w:rPr>
              <w:tab/>
            </w:r>
            <w:r>
              <w:rPr>
                <w:noProof/>
              </w:rPr>
              <w:fldChar w:fldCharType="begin"/>
            </w:r>
            <w:r>
              <w:rPr>
                <w:noProof/>
              </w:rPr>
              <w:instrText xml:space="preserve"> PAGEREF _Toc235652656 \h </w:instrText>
            </w:r>
            <w:r>
              <w:rPr>
                <w:noProof/>
              </w:rPr>
            </w:r>
            <w:r>
              <w:rPr>
                <w:noProof/>
              </w:rPr>
              <w:fldChar w:fldCharType="separate"/>
            </w:r>
            <w:r>
              <w:rPr>
                <w:noProof/>
              </w:rPr>
              <w:t>11</w:t>
            </w:r>
            <w:r>
              <w:rPr>
                <w:noProof/>
              </w:rPr>
              <w:fldChar w:fldCharType="end"/>
            </w:r>
          </w:hyperlink>
        </w:p>
        <w:p w14:paraId="60C7692E" w14:textId="77777777" w:rsidR="003505EF" w:rsidRDefault="003505EF">
          <w:pPr>
            <w:pStyle w:val="TOC1"/>
            <w:tabs>
              <w:tab w:val="right" w:leader="dot" w:pos="9350"/>
            </w:tabs>
            <w:rPr>
              <w:noProof/>
            </w:rPr>
          </w:pPr>
          <w:hyperlink w:anchor="_Toc235652657" w:history="1">
            <w:r w:rsidRPr="00304E0B">
              <w:rPr>
                <w:rStyle w:val="Hyperlink"/>
                <w:noProof/>
              </w:rPr>
              <w:t>6.  Email Architecture — Corporate Relay Integration</w:t>
            </w:r>
            <w:r>
              <w:rPr>
                <w:noProof/>
              </w:rPr>
              <w:tab/>
            </w:r>
            <w:r>
              <w:rPr>
                <w:noProof/>
              </w:rPr>
              <w:fldChar w:fldCharType="begin"/>
            </w:r>
            <w:r>
              <w:rPr>
                <w:noProof/>
              </w:rPr>
              <w:instrText xml:space="preserve"> PAGEREF _Toc235652657 \h </w:instrText>
            </w:r>
            <w:r>
              <w:rPr>
                <w:noProof/>
              </w:rPr>
            </w:r>
            <w:r>
              <w:rPr>
                <w:noProof/>
              </w:rPr>
              <w:fldChar w:fldCharType="separate"/>
            </w:r>
            <w:r>
              <w:rPr>
                <w:noProof/>
              </w:rPr>
              <w:t>12</w:t>
            </w:r>
            <w:r>
              <w:rPr>
                <w:noProof/>
              </w:rPr>
              <w:fldChar w:fldCharType="end"/>
            </w:r>
          </w:hyperlink>
        </w:p>
        <w:p w14:paraId="5D1AF11C" w14:textId="77777777" w:rsidR="003505EF" w:rsidRDefault="003505EF">
          <w:pPr>
            <w:pStyle w:val="TOC2"/>
            <w:tabs>
              <w:tab w:val="right" w:leader="dot" w:pos="9350"/>
            </w:tabs>
            <w:rPr>
              <w:noProof/>
            </w:rPr>
          </w:pPr>
          <w:hyperlink w:anchor="_Toc235652658" w:history="1">
            <w:r w:rsidRPr="00304E0B">
              <w:rPr>
                <w:rStyle w:val="Hyperlink"/>
                <w:noProof/>
              </w:rPr>
              <w:t>6.1  Option A — Appian Cloud email-as-a-service (default)</w:t>
            </w:r>
            <w:r>
              <w:rPr>
                <w:noProof/>
              </w:rPr>
              <w:tab/>
            </w:r>
            <w:r>
              <w:rPr>
                <w:noProof/>
              </w:rPr>
              <w:fldChar w:fldCharType="begin"/>
            </w:r>
            <w:r>
              <w:rPr>
                <w:noProof/>
              </w:rPr>
              <w:instrText xml:space="preserve"> PAGEREF _Toc235652658 \h </w:instrText>
            </w:r>
            <w:r>
              <w:rPr>
                <w:noProof/>
              </w:rPr>
            </w:r>
            <w:r>
              <w:rPr>
                <w:noProof/>
              </w:rPr>
              <w:fldChar w:fldCharType="separate"/>
            </w:r>
            <w:r>
              <w:rPr>
                <w:noProof/>
              </w:rPr>
              <w:t>12</w:t>
            </w:r>
            <w:r>
              <w:rPr>
                <w:noProof/>
              </w:rPr>
              <w:fldChar w:fldCharType="end"/>
            </w:r>
          </w:hyperlink>
        </w:p>
        <w:p w14:paraId="6DA0B27C" w14:textId="77777777" w:rsidR="003505EF" w:rsidRDefault="003505EF">
          <w:pPr>
            <w:pStyle w:val="TOC2"/>
            <w:tabs>
              <w:tab w:val="right" w:leader="dot" w:pos="9350"/>
            </w:tabs>
            <w:rPr>
              <w:noProof/>
            </w:rPr>
          </w:pPr>
          <w:hyperlink w:anchor="_Toc235652659" w:history="1">
            <w:r w:rsidRPr="00304E0B">
              <w:rPr>
                <w:rStyle w:val="Hyperlink"/>
                <w:noProof/>
              </w:rPr>
              <w:t>6.2  Option B — Corporate email relay via custom SMTP (recommended)</w:t>
            </w:r>
            <w:r>
              <w:rPr>
                <w:noProof/>
              </w:rPr>
              <w:tab/>
            </w:r>
            <w:r>
              <w:rPr>
                <w:noProof/>
              </w:rPr>
              <w:fldChar w:fldCharType="begin"/>
            </w:r>
            <w:r>
              <w:rPr>
                <w:noProof/>
              </w:rPr>
              <w:instrText xml:space="preserve"> PAGEREF _Toc235652659 \h </w:instrText>
            </w:r>
            <w:r>
              <w:rPr>
                <w:noProof/>
              </w:rPr>
            </w:r>
            <w:r>
              <w:rPr>
                <w:noProof/>
              </w:rPr>
              <w:fldChar w:fldCharType="separate"/>
            </w:r>
            <w:r>
              <w:rPr>
                <w:noProof/>
              </w:rPr>
              <w:t>12</w:t>
            </w:r>
            <w:r>
              <w:rPr>
                <w:noProof/>
              </w:rPr>
              <w:fldChar w:fldCharType="end"/>
            </w:r>
          </w:hyperlink>
        </w:p>
        <w:p w14:paraId="48EC2DCA" w14:textId="77777777" w:rsidR="003505EF" w:rsidRDefault="003505EF">
          <w:pPr>
            <w:pStyle w:val="TOC3"/>
            <w:tabs>
              <w:tab w:val="right" w:leader="dot" w:pos="9350"/>
            </w:tabs>
            <w:rPr>
              <w:noProof/>
            </w:rPr>
          </w:pPr>
          <w:hyperlink w:anchor="_Toc235652660" w:history="1">
            <w:r w:rsidRPr="00304E0B">
              <w:rPr>
                <w:rStyle w:val="Hyperlink"/>
                <w:noProof/>
              </w:rPr>
              <w:t>6.2.1  End-to-end message flow</w:t>
            </w:r>
            <w:r>
              <w:rPr>
                <w:noProof/>
              </w:rPr>
              <w:tab/>
            </w:r>
            <w:r>
              <w:rPr>
                <w:noProof/>
              </w:rPr>
              <w:fldChar w:fldCharType="begin"/>
            </w:r>
            <w:r>
              <w:rPr>
                <w:noProof/>
              </w:rPr>
              <w:instrText xml:space="preserve"> PAGEREF _Toc235652660 \h </w:instrText>
            </w:r>
            <w:r>
              <w:rPr>
                <w:noProof/>
              </w:rPr>
            </w:r>
            <w:r>
              <w:rPr>
                <w:noProof/>
              </w:rPr>
              <w:fldChar w:fldCharType="separate"/>
            </w:r>
            <w:r>
              <w:rPr>
                <w:noProof/>
              </w:rPr>
              <w:t>12</w:t>
            </w:r>
            <w:r>
              <w:rPr>
                <w:noProof/>
              </w:rPr>
              <w:fldChar w:fldCharType="end"/>
            </w:r>
          </w:hyperlink>
        </w:p>
        <w:p w14:paraId="27A58A35" w14:textId="77777777" w:rsidR="003505EF" w:rsidRDefault="003505EF">
          <w:pPr>
            <w:pStyle w:val="TOC3"/>
            <w:tabs>
              <w:tab w:val="right" w:leader="dot" w:pos="9350"/>
            </w:tabs>
            <w:rPr>
              <w:noProof/>
            </w:rPr>
          </w:pPr>
          <w:hyperlink w:anchor="_Toc235652661" w:history="1">
            <w:r w:rsidRPr="00304E0B">
              <w:rPr>
                <w:rStyle w:val="Hyperlink"/>
                <w:noProof/>
              </w:rPr>
              <w:t>6.2.2  Domain authentication (SPF / DKIM / DMARC)</w:t>
            </w:r>
            <w:r>
              <w:rPr>
                <w:noProof/>
              </w:rPr>
              <w:tab/>
            </w:r>
            <w:r>
              <w:rPr>
                <w:noProof/>
              </w:rPr>
              <w:fldChar w:fldCharType="begin"/>
            </w:r>
            <w:r>
              <w:rPr>
                <w:noProof/>
              </w:rPr>
              <w:instrText xml:space="preserve"> PAGEREF _Toc235652661 \h </w:instrText>
            </w:r>
            <w:r>
              <w:rPr>
                <w:noProof/>
              </w:rPr>
            </w:r>
            <w:r>
              <w:rPr>
                <w:noProof/>
              </w:rPr>
              <w:fldChar w:fldCharType="separate"/>
            </w:r>
            <w:r>
              <w:rPr>
                <w:noProof/>
              </w:rPr>
              <w:t>12</w:t>
            </w:r>
            <w:r>
              <w:rPr>
                <w:noProof/>
              </w:rPr>
              <w:fldChar w:fldCharType="end"/>
            </w:r>
          </w:hyperlink>
        </w:p>
        <w:p w14:paraId="14B3D558" w14:textId="77777777" w:rsidR="003505EF" w:rsidRDefault="003505EF">
          <w:pPr>
            <w:pStyle w:val="TOC2"/>
            <w:tabs>
              <w:tab w:val="right" w:leader="dot" w:pos="9350"/>
            </w:tabs>
            <w:rPr>
              <w:noProof/>
            </w:rPr>
          </w:pPr>
          <w:hyperlink w:anchor="_Toc235652662" w:history="1">
            <w:r w:rsidRPr="00304E0B">
              <w:rPr>
                <w:rStyle w:val="Hyperlink"/>
                <w:noProof/>
              </w:rPr>
              <w:t>6.3  Inbound email (if required)</w:t>
            </w:r>
            <w:r>
              <w:rPr>
                <w:noProof/>
              </w:rPr>
              <w:tab/>
            </w:r>
            <w:r>
              <w:rPr>
                <w:noProof/>
              </w:rPr>
              <w:fldChar w:fldCharType="begin"/>
            </w:r>
            <w:r>
              <w:rPr>
                <w:noProof/>
              </w:rPr>
              <w:instrText xml:space="preserve"> PAGEREF _Toc235652662 \h </w:instrText>
            </w:r>
            <w:r>
              <w:rPr>
                <w:noProof/>
              </w:rPr>
            </w:r>
            <w:r>
              <w:rPr>
                <w:noProof/>
              </w:rPr>
              <w:fldChar w:fldCharType="separate"/>
            </w:r>
            <w:r>
              <w:rPr>
                <w:noProof/>
              </w:rPr>
              <w:t>13</w:t>
            </w:r>
            <w:r>
              <w:rPr>
                <w:noProof/>
              </w:rPr>
              <w:fldChar w:fldCharType="end"/>
            </w:r>
          </w:hyperlink>
        </w:p>
        <w:p w14:paraId="520C4C63" w14:textId="77777777" w:rsidR="003505EF" w:rsidRDefault="003505EF">
          <w:pPr>
            <w:pStyle w:val="TOC1"/>
            <w:tabs>
              <w:tab w:val="right" w:leader="dot" w:pos="9350"/>
            </w:tabs>
            <w:rPr>
              <w:noProof/>
            </w:rPr>
          </w:pPr>
          <w:hyperlink w:anchor="_Toc235652663" w:history="1">
            <w:r w:rsidRPr="00304E0B">
              <w:rPr>
                <w:rStyle w:val="Hyperlink"/>
                <w:noProof/>
              </w:rPr>
              <w:t>7.  Network &amp; Connectivity</w:t>
            </w:r>
            <w:r>
              <w:rPr>
                <w:noProof/>
              </w:rPr>
              <w:tab/>
            </w:r>
            <w:r>
              <w:rPr>
                <w:noProof/>
              </w:rPr>
              <w:fldChar w:fldCharType="begin"/>
            </w:r>
            <w:r>
              <w:rPr>
                <w:noProof/>
              </w:rPr>
              <w:instrText xml:space="preserve"> PAGEREF _Toc235652663 \h </w:instrText>
            </w:r>
            <w:r>
              <w:rPr>
                <w:noProof/>
              </w:rPr>
            </w:r>
            <w:r>
              <w:rPr>
                <w:noProof/>
              </w:rPr>
              <w:fldChar w:fldCharType="separate"/>
            </w:r>
            <w:r>
              <w:rPr>
                <w:noProof/>
              </w:rPr>
              <w:t>13</w:t>
            </w:r>
            <w:r>
              <w:rPr>
                <w:noProof/>
              </w:rPr>
              <w:fldChar w:fldCharType="end"/>
            </w:r>
          </w:hyperlink>
        </w:p>
        <w:p w14:paraId="3CDB4D61" w14:textId="77777777" w:rsidR="003505EF" w:rsidRDefault="003505EF">
          <w:pPr>
            <w:pStyle w:val="TOC2"/>
            <w:tabs>
              <w:tab w:val="right" w:leader="dot" w:pos="9350"/>
            </w:tabs>
            <w:rPr>
              <w:noProof/>
            </w:rPr>
          </w:pPr>
          <w:hyperlink w:anchor="_Toc235652664" w:history="1">
            <w:r w:rsidRPr="00304E0B">
              <w:rPr>
                <w:rStyle w:val="Hyperlink"/>
                <w:noProof/>
              </w:rPr>
              <w:t>7.1  Backend connectivity — site-to-site VPN</w:t>
            </w:r>
            <w:r>
              <w:rPr>
                <w:noProof/>
              </w:rPr>
              <w:tab/>
            </w:r>
            <w:r>
              <w:rPr>
                <w:noProof/>
              </w:rPr>
              <w:fldChar w:fldCharType="begin"/>
            </w:r>
            <w:r>
              <w:rPr>
                <w:noProof/>
              </w:rPr>
              <w:instrText xml:space="preserve"> PAGEREF _Toc235652664 \h </w:instrText>
            </w:r>
            <w:r>
              <w:rPr>
                <w:noProof/>
              </w:rPr>
            </w:r>
            <w:r>
              <w:rPr>
                <w:noProof/>
              </w:rPr>
              <w:fldChar w:fldCharType="separate"/>
            </w:r>
            <w:r>
              <w:rPr>
                <w:noProof/>
              </w:rPr>
              <w:t>13</w:t>
            </w:r>
            <w:r>
              <w:rPr>
                <w:noProof/>
              </w:rPr>
              <w:fldChar w:fldCharType="end"/>
            </w:r>
          </w:hyperlink>
        </w:p>
        <w:p w14:paraId="44344CCB" w14:textId="77777777" w:rsidR="003505EF" w:rsidRDefault="003505EF">
          <w:pPr>
            <w:pStyle w:val="TOC2"/>
            <w:tabs>
              <w:tab w:val="right" w:leader="dot" w:pos="9350"/>
            </w:tabs>
            <w:rPr>
              <w:noProof/>
            </w:rPr>
          </w:pPr>
          <w:hyperlink w:anchor="_Toc235652665" w:history="1">
            <w:r w:rsidRPr="00304E0B">
              <w:rPr>
                <w:rStyle w:val="Hyperlink"/>
                <w:noProof/>
              </w:rPr>
              <w:t>7.2  End-user access model</w:t>
            </w:r>
            <w:r>
              <w:rPr>
                <w:noProof/>
              </w:rPr>
              <w:tab/>
            </w:r>
            <w:r>
              <w:rPr>
                <w:noProof/>
              </w:rPr>
              <w:fldChar w:fldCharType="begin"/>
            </w:r>
            <w:r>
              <w:rPr>
                <w:noProof/>
              </w:rPr>
              <w:instrText xml:space="preserve"> PAGEREF _Toc235652665 \h </w:instrText>
            </w:r>
            <w:r>
              <w:rPr>
                <w:noProof/>
              </w:rPr>
            </w:r>
            <w:r>
              <w:rPr>
                <w:noProof/>
              </w:rPr>
              <w:fldChar w:fldCharType="separate"/>
            </w:r>
            <w:r>
              <w:rPr>
                <w:noProof/>
              </w:rPr>
              <w:t>14</w:t>
            </w:r>
            <w:r>
              <w:rPr>
                <w:noProof/>
              </w:rPr>
              <w:fldChar w:fldCharType="end"/>
            </w:r>
          </w:hyperlink>
        </w:p>
        <w:p w14:paraId="2572D752" w14:textId="77777777" w:rsidR="003505EF" w:rsidRDefault="003505EF">
          <w:pPr>
            <w:pStyle w:val="TOC2"/>
            <w:tabs>
              <w:tab w:val="right" w:leader="dot" w:pos="9350"/>
            </w:tabs>
            <w:rPr>
              <w:noProof/>
            </w:rPr>
          </w:pPr>
          <w:hyperlink w:anchor="_Toc235652666" w:history="1">
            <w:r w:rsidRPr="00304E0B">
              <w:rPr>
                <w:rStyle w:val="Hyperlink"/>
                <w:noProof/>
              </w:rPr>
              <w:t>7.3  Custom domain name</w:t>
            </w:r>
            <w:r>
              <w:rPr>
                <w:noProof/>
              </w:rPr>
              <w:tab/>
            </w:r>
            <w:r>
              <w:rPr>
                <w:noProof/>
              </w:rPr>
              <w:fldChar w:fldCharType="begin"/>
            </w:r>
            <w:r>
              <w:rPr>
                <w:noProof/>
              </w:rPr>
              <w:instrText xml:space="preserve"> PAGEREF _Toc235652666 \h </w:instrText>
            </w:r>
            <w:r>
              <w:rPr>
                <w:noProof/>
              </w:rPr>
            </w:r>
            <w:r>
              <w:rPr>
                <w:noProof/>
              </w:rPr>
              <w:fldChar w:fldCharType="separate"/>
            </w:r>
            <w:r>
              <w:rPr>
                <w:noProof/>
              </w:rPr>
              <w:t>14</w:t>
            </w:r>
            <w:r>
              <w:rPr>
                <w:noProof/>
              </w:rPr>
              <w:fldChar w:fldCharType="end"/>
            </w:r>
          </w:hyperlink>
        </w:p>
        <w:p w14:paraId="41BB3AE2" w14:textId="77777777" w:rsidR="003505EF" w:rsidRDefault="003505EF">
          <w:pPr>
            <w:pStyle w:val="TOC3"/>
            <w:tabs>
              <w:tab w:val="right" w:leader="dot" w:pos="9350"/>
            </w:tabs>
            <w:rPr>
              <w:noProof/>
            </w:rPr>
          </w:pPr>
          <w:hyperlink w:anchor="_Toc235652667" w:history="1">
            <w:r w:rsidRPr="00304E0B">
              <w:rPr>
                <w:rStyle w:val="Hyperlink"/>
                <w:noProof/>
              </w:rPr>
              <w:t>7.3.1  Requirements</w:t>
            </w:r>
            <w:r>
              <w:rPr>
                <w:noProof/>
              </w:rPr>
              <w:tab/>
            </w:r>
            <w:r>
              <w:rPr>
                <w:noProof/>
              </w:rPr>
              <w:fldChar w:fldCharType="begin"/>
            </w:r>
            <w:r>
              <w:rPr>
                <w:noProof/>
              </w:rPr>
              <w:instrText xml:space="preserve"> PAGEREF _Toc235652667 \h </w:instrText>
            </w:r>
            <w:r>
              <w:rPr>
                <w:noProof/>
              </w:rPr>
            </w:r>
            <w:r>
              <w:rPr>
                <w:noProof/>
              </w:rPr>
              <w:fldChar w:fldCharType="separate"/>
            </w:r>
            <w:r>
              <w:rPr>
                <w:noProof/>
              </w:rPr>
              <w:t>14</w:t>
            </w:r>
            <w:r>
              <w:rPr>
                <w:noProof/>
              </w:rPr>
              <w:fldChar w:fldCharType="end"/>
            </w:r>
          </w:hyperlink>
        </w:p>
        <w:p w14:paraId="46CEBEA0" w14:textId="77777777" w:rsidR="003505EF" w:rsidRDefault="003505EF">
          <w:pPr>
            <w:pStyle w:val="TOC3"/>
            <w:tabs>
              <w:tab w:val="right" w:leader="dot" w:pos="9350"/>
            </w:tabs>
            <w:rPr>
              <w:noProof/>
            </w:rPr>
          </w:pPr>
          <w:hyperlink w:anchor="_Toc235652668" w:history="1">
            <w:r w:rsidRPr="00304E0B">
              <w:rPr>
                <w:rStyle w:val="Hyperlink"/>
                <w:noProof/>
              </w:rPr>
              <w:t>7.3.2  DNS resolution patterns</w:t>
            </w:r>
            <w:r>
              <w:rPr>
                <w:noProof/>
              </w:rPr>
              <w:tab/>
            </w:r>
            <w:r>
              <w:rPr>
                <w:noProof/>
              </w:rPr>
              <w:fldChar w:fldCharType="begin"/>
            </w:r>
            <w:r>
              <w:rPr>
                <w:noProof/>
              </w:rPr>
              <w:instrText xml:space="preserve"> PAGEREF _Toc235652668 \h </w:instrText>
            </w:r>
            <w:r>
              <w:rPr>
                <w:noProof/>
              </w:rPr>
            </w:r>
            <w:r>
              <w:rPr>
                <w:noProof/>
              </w:rPr>
              <w:fldChar w:fldCharType="separate"/>
            </w:r>
            <w:r>
              <w:rPr>
                <w:noProof/>
              </w:rPr>
              <w:t>15</w:t>
            </w:r>
            <w:r>
              <w:rPr>
                <w:noProof/>
              </w:rPr>
              <w:fldChar w:fldCharType="end"/>
            </w:r>
          </w:hyperlink>
        </w:p>
        <w:p w14:paraId="0473E7C1" w14:textId="77777777" w:rsidR="003505EF" w:rsidRDefault="003505EF">
          <w:pPr>
            <w:pStyle w:val="TOC1"/>
            <w:tabs>
              <w:tab w:val="right" w:leader="dot" w:pos="9350"/>
            </w:tabs>
            <w:rPr>
              <w:noProof/>
            </w:rPr>
          </w:pPr>
          <w:hyperlink w:anchor="_Toc235652669" w:history="1">
            <w:r w:rsidRPr="00304E0B">
              <w:rPr>
                <w:rStyle w:val="Hyperlink"/>
                <w:noProof/>
              </w:rPr>
              <w:t>8.  Security &amp; Compliance</w:t>
            </w:r>
            <w:r>
              <w:rPr>
                <w:noProof/>
              </w:rPr>
              <w:tab/>
            </w:r>
            <w:r>
              <w:rPr>
                <w:noProof/>
              </w:rPr>
              <w:fldChar w:fldCharType="begin"/>
            </w:r>
            <w:r>
              <w:rPr>
                <w:noProof/>
              </w:rPr>
              <w:instrText xml:space="preserve"> PAGEREF _Toc235652669 \h </w:instrText>
            </w:r>
            <w:r>
              <w:rPr>
                <w:noProof/>
              </w:rPr>
            </w:r>
            <w:r>
              <w:rPr>
                <w:noProof/>
              </w:rPr>
              <w:fldChar w:fldCharType="separate"/>
            </w:r>
            <w:r>
              <w:rPr>
                <w:noProof/>
              </w:rPr>
              <w:t>15</w:t>
            </w:r>
            <w:r>
              <w:rPr>
                <w:noProof/>
              </w:rPr>
              <w:fldChar w:fldCharType="end"/>
            </w:r>
          </w:hyperlink>
        </w:p>
        <w:p w14:paraId="6D8E929B" w14:textId="77777777" w:rsidR="003505EF" w:rsidRDefault="003505EF">
          <w:pPr>
            <w:pStyle w:val="TOC1"/>
            <w:tabs>
              <w:tab w:val="right" w:leader="dot" w:pos="9350"/>
            </w:tabs>
            <w:rPr>
              <w:noProof/>
            </w:rPr>
          </w:pPr>
          <w:hyperlink w:anchor="_Toc235652670" w:history="1">
            <w:r w:rsidRPr="00304E0B">
              <w:rPr>
                <w:rStyle w:val="Hyperlink"/>
                <w:noProof/>
              </w:rPr>
              <w:t>9.  Observability, Logging &amp; Monitoring</w:t>
            </w:r>
            <w:r>
              <w:rPr>
                <w:noProof/>
              </w:rPr>
              <w:tab/>
            </w:r>
            <w:r>
              <w:rPr>
                <w:noProof/>
              </w:rPr>
              <w:fldChar w:fldCharType="begin"/>
            </w:r>
            <w:r>
              <w:rPr>
                <w:noProof/>
              </w:rPr>
              <w:instrText xml:space="preserve"> PAGEREF _Toc235652670 \h </w:instrText>
            </w:r>
            <w:r>
              <w:rPr>
                <w:noProof/>
              </w:rPr>
            </w:r>
            <w:r>
              <w:rPr>
                <w:noProof/>
              </w:rPr>
              <w:fldChar w:fldCharType="separate"/>
            </w:r>
            <w:r>
              <w:rPr>
                <w:noProof/>
              </w:rPr>
              <w:t>16</w:t>
            </w:r>
            <w:r>
              <w:rPr>
                <w:noProof/>
              </w:rPr>
              <w:fldChar w:fldCharType="end"/>
            </w:r>
          </w:hyperlink>
        </w:p>
        <w:p w14:paraId="119B26B1" w14:textId="77777777" w:rsidR="003505EF" w:rsidRDefault="003505EF">
          <w:pPr>
            <w:pStyle w:val="TOC2"/>
            <w:tabs>
              <w:tab w:val="right" w:leader="dot" w:pos="9350"/>
            </w:tabs>
            <w:rPr>
              <w:noProof/>
            </w:rPr>
          </w:pPr>
          <w:hyperlink w:anchor="_Toc235652671" w:history="1">
            <w:r w:rsidRPr="00304E0B">
              <w:rPr>
                <w:rStyle w:val="Hyperlink"/>
                <w:noProof/>
              </w:rPr>
              <w:t>9.1  Log aggregation into Splunk</w:t>
            </w:r>
            <w:r>
              <w:rPr>
                <w:noProof/>
              </w:rPr>
              <w:tab/>
            </w:r>
            <w:r>
              <w:rPr>
                <w:noProof/>
              </w:rPr>
              <w:fldChar w:fldCharType="begin"/>
            </w:r>
            <w:r>
              <w:rPr>
                <w:noProof/>
              </w:rPr>
              <w:instrText xml:space="preserve"> PAGEREF _Toc235652671 \h </w:instrText>
            </w:r>
            <w:r>
              <w:rPr>
                <w:noProof/>
              </w:rPr>
            </w:r>
            <w:r>
              <w:rPr>
                <w:noProof/>
              </w:rPr>
              <w:fldChar w:fldCharType="separate"/>
            </w:r>
            <w:r>
              <w:rPr>
                <w:noProof/>
              </w:rPr>
              <w:t>16</w:t>
            </w:r>
            <w:r>
              <w:rPr>
                <w:noProof/>
              </w:rPr>
              <w:fldChar w:fldCharType="end"/>
            </w:r>
          </w:hyperlink>
        </w:p>
        <w:p w14:paraId="08281AD0" w14:textId="77777777" w:rsidR="003505EF" w:rsidRDefault="003505EF">
          <w:pPr>
            <w:pStyle w:val="TOC3"/>
            <w:tabs>
              <w:tab w:val="right" w:leader="dot" w:pos="9350"/>
            </w:tabs>
            <w:rPr>
              <w:noProof/>
            </w:rPr>
          </w:pPr>
          <w:hyperlink w:anchor="_Toc235652672" w:history="1">
            <w:r w:rsidRPr="00304E0B">
              <w:rPr>
                <w:rStyle w:val="Hyperlink"/>
                <w:noProof/>
              </w:rPr>
              <w:t>9.1.1  Integration pattern</w:t>
            </w:r>
            <w:r>
              <w:rPr>
                <w:noProof/>
              </w:rPr>
              <w:tab/>
            </w:r>
            <w:r>
              <w:rPr>
                <w:noProof/>
              </w:rPr>
              <w:fldChar w:fldCharType="begin"/>
            </w:r>
            <w:r>
              <w:rPr>
                <w:noProof/>
              </w:rPr>
              <w:instrText xml:space="preserve"> PAGEREF _Toc235652672 \h </w:instrText>
            </w:r>
            <w:r>
              <w:rPr>
                <w:noProof/>
              </w:rPr>
            </w:r>
            <w:r>
              <w:rPr>
                <w:noProof/>
              </w:rPr>
              <w:fldChar w:fldCharType="separate"/>
            </w:r>
            <w:r>
              <w:rPr>
                <w:noProof/>
              </w:rPr>
              <w:t>16</w:t>
            </w:r>
            <w:r>
              <w:rPr>
                <w:noProof/>
              </w:rPr>
              <w:fldChar w:fldCharType="end"/>
            </w:r>
          </w:hyperlink>
        </w:p>
        <w:p w14:paraId="05994E1F" w14:textId="77777777" w:rsidR="003505EF" w:rsidRDefault="003505EF">
          <w:pPr>
            <w:pStyle w:val="TOC3"/>
            <w:tabs>
              <w:tab w:val="right" w:leader="dot" w:pos="9350"/>
            </w:tabs>
            <w:rPr>
              <w:noProof/>
            </w:rPr>
          </w:pPr>
          <w:hyperlink w:anchor="_Toc235652673" w:history="1">
            <w:r w:rsidRPr="00304E0B">
              <w:rPr>
                <w:rStyle w:val="Hyperlink"/>
                <w:noProof/>
              </w:rPr>
              <w:t>9.1.2  Ingestion methods: syslog streaming and HTTP Event Collector (HEC)</w:t>
            </w:r>
            <w:r>
              <w:rPr>
                <w:noProof/>
              </w:rPr>
              <w:tab/>
            </w:r>
            <w:r>
              <w:rPr>
                <w:noProof/>
              </w:rPr>
              <w:fldChar w:fldCharType="begin"/>
            </w:r>
            <w:r>
              <w:rPr>
                <w:noProof/>
              </w:rPr>
              <w:instrText xml:space="preserve"> PAGEREF _Toc235652673 \h </w:instrText>
            </w:r>
            <w:r>
              <w:rPr>
                <w:noProof/>
              </w:rPr>
            </w:r>
            <w:r>
              <w:rPr>
                <w:noProof/>
              </w:rPr>
              <w:fldChar w:fldCharType="separate"/>
            </w:r>
            <w:r>
              <w:rPr>
                <w:noProof/>
              </w:rPr>
              <w:t>16</w:t>
            </w:r>
            <w:r>
              <w:rPr>
                <w:noProof/>
              </w:rPr>
              <w:fldChar w:fldCharType="end"/>
            </w:r>
          </w:hyperlink>
        </w:p>
        <w:p w14:paraId="6556A359" w14:textId="77777777" w:rsidR="003505EF" w:rsidRDefault="003505EF">
          <w:pPr>
            <w:pStyle w:val="TOC2"/>
            <w:tabs>
              <w:tab w:val="right" w:leader="dot" w:pos="9350"/>
            </w:tabs>
            <w:rPr>
              <w:noProof/>
            </w:rPr>
          </w:pPr>
          <w:hyperlink w:anchor="_Toc235652674" w:history="1">
            <w:r w:rsidRPr="00304E0B">
              <w:rPr>
                <w:rStyle w:val="Hyperlink"/>
                <w:noProof/>
              </w:rPr>
              <w:t>9.2  Retaining logs beyond 90 days</w:t>
            </w:r>
            <w:r>
              <w:rPr>
                <w:noProof/>
              </w:rPr>
              <w:tab/>
            </w:r>
            <w:r>
              <w:rPr>
                <w:noProof/>
              </w:rPr>
              <w:fldChar w:fldCharType="begin"/>
            </w:r>
            <w:r>
              <w:rPr>
                <w:noProof/>
              </w:rPr>
              <w:instrText xml:space="preserve"> PAGEREF _Toc235652674 \h </w:instrText>
            </w:r>
            <w:r>
              <w:rPr>
                <w:noProof/>
              </w:rPr>
            </w:r>
            <w:r>
              <w:rPr>
                <w:noProof/>
              </w:rPr>
              <w:fldChar w:fldCharType="separate"/>
            </w:r>
            <w:r>
              <w:rPr>
                <w:noProof/>
              </w:rPr>
              <w:t>17</w:t>
            </w:r>
            <w:r>
              <w:rPr>
                <w:noProof/>
              </w:rPr>
              <w:fldChar w:fldCharType="end"/>
            </w:r>
          </w:hyperlink>
        </w:p>
        <w:p w14:paraId="47C56DFD" w14:textId="77777777" w:rsidR="003505EF" w:rsidRDefault="003505EF">
          <w:pPr>
            <w:pStyle w:val="TOC3"/>
            <w:tabs>
              <w:tab w:val="right" w:leader="dot" w:pos="9350"/>
            </w:tabs>
            <w:rPr>
              <w:noProof/>
            </w:rPr>
          </w:pPr>
          <w:hyperlink w:anchor="_Toc235652675" w:history="1">
            <w:r w:rsidRPr="00304E0B">
              <w:rPr>
                <w:rStyle w:val="Hyperlink"/>
                <w:noProof/>
              </w:rPr>
              <w:t>9.2.1  The decoupled archival flow</w:t>
            </w:r>
            <w:r>
              <w:rPr>
                <w:noProof/>
              </w:rPr>
              <w:tab/>
            </w:r>
            <w:r>
              <w:rPr>
                <w:noProof/>
              </w:rPr>
              <w:fldChar w:fldCharType="begin"/>
            </w:r>
            <w:r>
              <w:rPr>
                <w:noProof/>
              </w:rPr>
              <w:instrText xml:space="preserve"> PAGEREF _Toc235652675 \h </w:instrText>
            </w:r>
            <w:r>
              <w:rPr>
                <w:noProof/>
              </w:rPr>
            </w:r>
            <w:r>
              <w:rPr>
                <w:noProof/>
              </w:rPr>
              <w:fldChar w:fldCharType="separate"/>
            </w:r>
            <w:r>
              <w:rPr>
                <w:noProof/>
              </w:rPr>
              <w:t>17</w:t>
            </w:r>
            <w:r>
              <w:rPr>
                <w:noProof/>
              </w:rPr>
              <w:fldChar w:fldCharType="end"/>
            </w:r>
          </w:hyperlink>
        </w:p>
        <w:p w14:paraId="7C1968E2" w14:textId="77777777" w:rsidR="003505EF" w:rsidRDefault="003505EF">
          <w:pPr>
            <w:pStyle w:val="TOC3"/>
            <w:tabs>
              <w:tab w:val="right" w:leader="dot" w:pos="9350"/>
            </w:tabs>
            <w:rPr>
              <w:noProof/>
            </w:rPr>
          </w:pPr>
          <w:hyperlink w:anchor="_Toc235652676" w:history="1">
            <w:r w:rsidRPr="00304E0B">
              <w:rPr>
                <w:rStyle w:val="Hyperlink"/>
                <w:noProof/>
              </w:rPr>
              <w:t>9.2.2  Customer-hosted receiver — options and resilience</w:t>
            </w:r>
            <w:r>
              <w:rPr>
                <w:noProof/>
              </w:rPr>
              <w:tab/>
            </w:r>
            <w:r>
              <w:rPr>
                <w:noProof/>
              </w:rPr>
              <w:fldChar w:fldCharType="begin"/>
            </w:r>
            <w:r>
              <w:rPr>
                <w:noProof/>
              </w:rPr>
              <w:instrText xml:space="preserve"> PAGEREF _Toc235652676 \h </w:instrText>
            </w:r>
            <w:r>
              <w:rPr>
                <w:noProof/>
              </w:rPr>
            </w:r>
            <w:r>
              <w:rPr>
                <w:noProof/>
              </w:rPr>
              <w:fldChar w:fldCharType="separate"/>
            </w:r>
            <w:r>
              <w:rPr>
                <w:noProof/>
              </w:rPr>
              <w:t>18</w:t>
            </w:r>
            <w:r>
              <w:rPr>
                <w:noProof/>
              </w:rPr>
              <w:fldChar w:fldCharType="end"/>
            </w:r>
          </w:hyperlink>
        </w:p>
        <w:p w14:paraId="75D9AE78" w14:textId="77777777" w:rsidR="003505EF" w:rsidRDefault="003505EF">
          <w:pPr>
            <w:pStyle w:val="TOC2"/>
            <w:tabs>
              <w:tab w:val="right" w:leader="dot" w:pos="9350"/>
            </w:tabs>
            <w:rPr>
              <w:noProof/>
            </w:rPr>
          </w:pPr>
          <w:hyperlink w:anchor="_Toc235652677" w:history="1">
            <w:r w:rsidRPr="00304E0B">
              <w:rPr>
                <w:rStyle w:val="Hyperlink"/>
                <w:noProof/>
              </w:rPr>
              <w:t>9.3  Dashboarding</w:t>
            </w:r>
            <w:r>
              <w:rPr>
                <w:noProof/>
              </w:rPr>
              <w:tab/>
            </w:r>
            <w:r>
              <w:rPr>
                <w:noProof/>
              </w:rPr>
              <w:fldChar w:fldCharType="begin"/>
            </w:r>
            <w:r>
              <w:rPr>
                <w:noProof/>
              </w:rPr>
              <w:instrText xml:space="preserve"> PAGEREF _Toc235652677 \h </w:instrText>
            </w:r>
            <w:r>
              <w:rPr>
                <w:noProof/>
              </w:rPr>
            </w:r>
            <w:r>
              <w:rPr>
                <w:noProof/>
              </w:rPr>
              <w:fldChar w:fldCharType="separate"/>
            </w:r>
            <w:r>
              <w:rPr>
                <w:noProof/>
              </w:rPr>
              <w:t>20</w:t>
            </w:r>
            <w:r>
              <w:rPr>
                <w:noProof/>
              </w:rPr>
              <w:fldChar w:fldCharType="end"/>
            </w:r>
          </w:hyperlink>
        </w:p>
        <w:p w14:paraId="3B0721E9" w14:textId="77777777" w:rsidR="003505EF" w:rsidRDefault="003505EF">
          <w:pPr>
            <w:pStyle w:val="TOC2"/>
            <w:tabs>
              <w:tab w:val="right" w:leader="dot" w:pos="9350"/>
            </w:tabs>
            <w:rPr>
              <w:noProof/>
            </w:rPr>
          </w:pPr>
          <w:hyperlink w:anchor="_Toc235652678" w:history="1">
            <w:r w:rsidRPr="00304E0B">
              <w:rPr>
                <w:rStyle w:val="Hyperlink"/>
                <w:noProof/>
              </w:rPr>
              <w:t>9.4  Alerting on service-level metrics (availability, etc.)</w:t>
            </w:r>
            <w:r>
              <w:rPr>
                <w:noProof/>
              </w:rPr>
              <w:tab/>
            </w:r>
            <w:r>
              <w:rPr>
                <w:noProof/>
              </w:rPr>
              <w:fldChar w:fldCharType="begin"/>
            </w:r>
            <w:r>
              <w:rPr>
                <w:noProof/>
              </w:rPr>
              <w:instrText xml:space="preserve"> PAGEREF _Toc235652678 \h </w:instrText>
            </w:r>
            <w:r>
              <w:rPr>
                <w:noProof/>
              </w:rPr>
            </w:r>
            <w:r>
              <w:rPr>
                <w:noProof/>
              </w:rPr>
              <w:fldChar w:fldCharType="separate"/>
            </w:r>
            <w:r>
              <w:rPr>
                <w:noProof/>
              </w:rPr>
              <w:t>20</w:t>
            </w:r>
            <w:r>
              <w:rPr>
                <w:noProof/>
              </w:rPr>
              <w:fldChar w:fldCharType="end"/>
            </w:r>
          </w:hyperlink>
        </w:p>
        <w:p w14:paraId="1BACCC47" w14:textId="77777777" w:rsidR="003505EF" w:rsidRDefault="003505EF">
          <w:pPr>
            <w:pStyle w:val="TOC2"/>
            <w:tabs>
              <w:tab w:val="right" w:leader="dot" w:pos="9350"/>
            </w:tabs>
            <w:rPr>
              <w:noProof/>
            </w:rPr>
          </w:pPr>
          <w:hyperlink w:anchor="_Toc235652679" w:history="1">
            <w:r w:rsidRPr="00304E0B">
              <w:rPr>
                <w:rStyle w:val="Hyperlink"/>
                <w:noProof/>
              </w:rPr>
              <w:t>9.5  Operational runbooks</w:t>
            </w:r>
            <w:r>
              <w:rPr>
                <w:noProof/>
              </w:rPr>
              <w:tab/>
            </w:r>
            <w:r>
              <w:rPr>
                <w:noProof/>
              </w:rPr>
              <w:fldChar w:fldCharType="begin"/>
            </w:r>
            <w:r>
              <w:rPr>
                <w:noProof/>
              </w:rPr>
              <w:instrText xml:space="preserve"> PAGEREF _Toc235652679 \h </w:instrText>
            </w:r>
            <w:r>
              <w:rPr>
                <w:noProof/>
              </w:rPr>
            </w:r>
            <w:r>
              <w:rPr>
                <w:noProof/>
              </w:rPr>
              <w:fldChar w:fldCharType="separate"/>
            </w:r>
            <w:r>
              <w:rPr>
                <w:noProof/>
              </w:rPr>
              <w:t>21</w:t>
            </w:r>
            <w:r>
              <w:rPr>
                <w:noProof/>
              </w:rPr>
              <w:fldChar w:fldCharType="end"/>
            </w:r>
          </w:hyperlink>
        </w:p>
        <w:p w14:paraId="4F257118" w14:textId="77777777" w:rsidR="003505EF" w:rsidRDefault="003505EF">
          <w:pPr>
            <w:pStyle w:val="TOC1"/>
            <w:tabs>
              <w:tab w:val="right" w:leader="dot" w:pos="9350"/>
            </w:tabs>
            <w:rPr>
              <w:noProof/>
            </w:rPr>
          </w:pPr>
          <w:hyperlink w:anchor="_Toc235652680" w:history="1">
            <w:r w:rsidRPr="00304E0B">
              <w:rPr>
                <w:rStyle w:val="Hyperlink"/>
                <w:noProof/>
              </w:rPr>
              <w:t>10.  Reporting</w:t>
            </w:r>
            <w:r>
              <w:rPr>
                <w:noProof/>
              </w:rPr>
              <w:tab/>
            </w:r>
            <w:r>
              <w:rPr>
                <w:noProof/>
              </w:rPr>
              <w:fldChar w:fldCharType="begin"/>
            </w:r>
            <w:r>
              <w:rPr>
                <w:noProof/>
              </w:rPr>
              <w:instrText xml:space="preserve"> PAGEREF _Toc235652680 \h </w:instrText>
            </w:r>
            <w:r>
              <w:rPr>
                <w:noProof/>
              </w:rPr>
            </w:r>
            <w:r>
              <w:rPr>
                <w:noProof/>
              </w:rPr>
              <w:fldChar w:fldCharType="separate"/>
            </w:r>
            <w:r>
              <w:rPr>
                <w:noProof/>
              </w:rPr>
              <w:t>22</w:t>
            </w:r>
            <w:r>
              <w:rPr>
                <w:noProof/>
              </w:rPr>
              <w:fldChar w:fldCharType="end"/>
            </w:r>
          </w:hyperlink>
        </w:p>
        <w:p w14:paraId="6A70937D" w14:textId="77777777" w:rsidR="003505EF" w:rsidRDefault="003505EF">
          <w:pPr>
            <w:pStyle w:val="TOC2"/>
            <w:tabs>
              <w:tab w:val="right" w:leader="dot" w:pos="9350"/>
            </w:tabs>
            <w:rPr>
              <w:noProof/>
            </w:rPr>
          </w:pPr>
          <w:hyperlink w:anchor="_Toc235652681" w:history="1">
            <w:r w:rsidRPr="00304E0B">
              <w:rPr>
                <w:rStyle w:val="Hyperlink"/>
                <w:noProof/>
              </w:rPr>
              <w:t>10.1  How Appian supports reporting</w:t>
            </w:r>
            <w:r>
              <w:rPr>
                <w:noProof/>
              </w:rPr>
              <w:tab/>
            </w:r>
            <w:r>
              <w:rPr>
                <w:noProof/>
              </w:rPr>
              <w:fldChar w:fldCharType="begin"/>
            </w:r>
            <w:r>
              <w:rPr>
                <w:noProof/>
              </w:rPr>
              <w:instrText xml:space="preserve"> PAGEREF _Toc235652681 \h </w:instrText>
            </w:r>
            <w:r>
              <w:rPr>
                <w:noProof/>
              </w:rPr>
            </w:r>
            <w:r>
              <w:rPr>
                <w:noProof/>
              </w:rPr>
              <w:fldChar w:fldCharType="separate"/>
            </w:r>
            <w:r>
              <w:rPr>
                <w:noProof/>
              </w:rPr>
              <w:t>22</w:t>
            </w:r>
            <w:r>
              <w:rPr>
                <w:noProof/>
              </w:rPr>
              <w:fldChar w:fldCharType="end"/>
            </w:r>
          </w:hyperlink>
        </w:p>
        <w:p w14:paraId="7BD70038" w14:textId="77777777" w:rsidR="003505EF" w:rsidRDefault="003505EF">
          <w:pPr>
            <w:pStyle w:val="TOC1"/>
            <w:tabs>
              <w:tab w:val="right" w:leader="dot" w:pos="9350"/>
            </w:tabs>
            <w:rPr>
              <w:noProof/>
            </w:rPr>
          </w:pPr>
          <w:hyperlink w:anchor="_Toc235652682" w:history="1">
            <w:r w:rsidRPr="00304E0B">
              <w:rPr>
                <w:rStyle w:val="Hyperlink"/>
                <w:noProof/>
              </w:rPr>
              <w:t>11.  Platform Maintenance — Patching &amp; Testing</w:t>
            </w:r>
            <w:r>
              <w:rPr>
                <w:noProof/>
              </w:rPr>
              <w:tab/>
            </w:r>
            <w:r>
              <w:rPr>
                <w:noProof/>
              </w:rPr>
              <w:fldChar w:fldCharType="begin"/>
            </w:r>
            <w:r>
              <w:rPr>
                <w:noProof/>
              </w:rPr>
              <w:instrText xml:space="preserve"> PAGEREF _Toc235652682 \h </w:instrText>
            </w:r>
            <w:r>
              <w:rPr>
                <w:noProof/>
              </w:rPr>
            </w:r>
            <w:r>
              <w:rPr>
                <w:noProof/>
              </w:rPr>
              <w:fldChar w:fldCharType="separate"/>
            </w:r>
            <w:r>
              <w:rPr>
                <w:noProof/>
              </w:rPr>
              <w:t>22</w:t>
            </w:r>
            <w:r>
              <w:rPr>
                <w:noProof/>
              </w:rPr>
              <w:fldChar w:fldCharType="end"/>
            </w:r>
          </w:hyperlink>
        </w:p>
        <w:p w14:paraId="02304E12" w14:textId="77777777" w:rsidR="003505EF" w:rsidRDefault="003505EF">
          <w:pPr>
            <w:pStyle w:val="TOC2"/>
            <w:tabs>
              <w:tab w:val="right" w:leader="dot" w:pos="9350"/>
            </w:tabs>
            <w:rPr>
              <w:noProof/>
            </w:rPr>
          </w:pPr>
          <w:hyperlink w:anchor="_Toc235652683" w:history="1">
            <w:r w:rsidRPr="00304E0B">
              <w:rPr>
                <w:rStyle w:val="Hyperlink"/>
                <w:noProof/>
              </w:rPr>
              <w:t>11.1  Appian's patching model</w:t>
            </w:r>
            <w:r>
              <w:rPr>
                <w:noProof/>
              </w:rPr>
              <w:tab/>
            </w:r>
            <w:r>
              <w:rPr>
                <w:noProof/>
              </w:rPr>
              <w:fldChar w:fldCharType="begin"/>
            </w:r>
            <w:r>
              <w:rPr>
                <w:noProof/>
              </w:rPr>
              <w:instrText xml:space="preserve"> PAGEREF _Toc235652683 \h </w:instrText>
            </w:r>
            <w:r>
              <w:rPr>
                <w:noProof/>
              </w:rPr>
            </w:r>
            <w:r>
              <w:rPr>
                <w:noProof/>
              </w:rPr>
              <w:fldChar w:fldCharType="separate"/>
            </w:r>
            <w:r>
              <w:rPr>
                <w:noProof/>
              </w:rPr>
              <w:t>22</w:t>
            </w:r>
            <w:r>
              <w:rPr>
                <w:noProof/>
              </w:rPr>
              <w:fldChar w:fldCharType="end"/>
            </w:r>
          </w:hyperlink>
        </w:p>
        <w:p w14:paraId="122FC768" w14:textId="77777777" w:rsidR="003505EF" w:rsidRDefault="003505EF">
          <w:pPr>
            <w:pStyle w:val="TOC2"/>
            <w:tabs>
              <w:tab w:val="right" w:leader="dot" w:pos="9350"/>
            </w:tabs>
            <w:rPr>
              <w:noProof/>
            </w:rPr>
          </w:pPr>
          <w:hyperlink w:anchor="_Toc235652684" w:history="1">
            <w:r w:rsidRPr="00304E0B">
              <w:rPr>
                <w:rStyle w:val="Hyperlink"/>
                <w:noProof/>
              </w:rPr>
              <w:t>11.2  Shared responsibility</w:t>
            </w:r>
            <w:r>
              <w:rPr>
                <w:noProof/>
              </w:rPr>
              <w:tab/>
            </w:r>
            <w:r>
              <w:rPr>
                <w:noProof/>
              </w:rPr>
              <w:fldChar w:fldCharType="begin"/>
            </w:r>
            <w:r>
              <w:rPr>
                <w:noProof/>
              </w:rPr>
              <w:instrText xml:space="preserve"> PAGEREF _Toc235652684 \h </w:instrText>
            </w:r>
            <w:r>
              <w:rPr>
                <w:noProof/>
              </w:rPr>
            </w:r>
            <w:r>
              <w:rPr>
                <w:noProof/>
              </w:rPr>
              <w:fldChar w:fldCharType="separate"/>
            </w:r>
            <w:r>
              <w:rPr>
                <w:noProof/>
              </w:rPr>
              <w:t>23</w:t>
            </w:r>
            <w:r>
              <w:rPr>
                <w:noProof/>
              </w:rPr>
              <w:fldChar w:fldCharType="end"/>
            </w:r>
          </w:hyperlink>
        </w:p>
        <w:p w14:paraId="4E01A378" w14:textId="77777777" w:rsidR="003505EF" w:rsidRDefault="003505EF">
          <w:pPr>
            <w:pStyle w:val="TOC2"/>
            <w:tabs>
              <w:tab w:val="right" w:leader="dot" w:pos="9350"/>
            </w:tabs>
            <w:rPr>
              <w:noProof/>
            </w:rPr>
          </w:pPr>
          <w:hyperlink w:anchor="_Toc235652685" w:history="1">
            <w:r w:rsidRPr="00304E0B">
              <w:rPr>
                <w:rStyle w:val="Hyperlink"/>
                <w:noProof/>
              </w:rPr>
              <w:t>11.3  Testing approach</w:t>
            </w:r>
            <w:r>
              <w:rPr>
                <w:noProof/>
              </w:rPr>
              <w:tab/>
            </w:r>
            <w:r>
              <w:rPr>
                <w:noProof/>
              </w:rPr>
              <w:fldChar w:fldCharType="begin"/>
            </w:r>
            <w:r>
              <w:rPr>
                <w:noProof/>
              </w:rPr>
              <w:instrText xml:space="preserve"> PAGEREF _Toc235652685 \h </w:instrText>
            </w:r>
            <w:r>
              <w:rPr>
                <w:noProof/>
              </w:rPr>
            </w:r>
            <w:r>
              <w:rPr>
                <w:noProof/>
              </w:rPr>
              <w:fldChar w:fldCharType="separate"/>
            </w:r>
            <w:r>
              <w:rPr>
                <w:noProof/>
              </w:rPr>
              <w:t>23</w:t>
            </w:r>
            <w:r>
              <w:rPr>
                <w:noProof/>
              </w:rPr>
              <w:fldChar w:fldCharType="end"/>
            </w:r>
          </w:hyperlink>
        </w:p>
        <w:p w14:paraId="2FE91666" w14:textId="77777777" w:rsidR="003505EF" w:rsidRDefault="003505EF">
          <w:pPr>
            <w:pStyle w:val="TOC1"/>
            <w:tabs>
              <w:tab w:val="right" w:leader="dot" w:pos="9350"/>
            </w:tabs>
            <w:rPr>
              <w:noProof/>
            </w:rPr>
          </w:pPr>
          <w:hyperlink w:anchor="_Toc235652686" w:history="1">
            <w:r w:rsidRPr="00304E0B">
              <w:rPr>
                <w:rStyle w:val="Hyperlink"/>
                <w:noProof/>
              </w:rPr>
              <w:t>12.  CI/CD &amp; Environment Promotion</w:t>
            </w:r>
            <w:r>
              <w:rPr>
                <w:noProof/>
              </w:rPr>
              <w:tab/>
            </w:r>
            <w:r>
              <w:rPr>
                <w:noProof/>
              </w:rPr>
              <w:fldChar w:fldCharType="begin"/>
            </w:r>
            <w:r>
              <w:rPr>
                <w:noProof/>
              </w:rPr>
              <w:instrText xml:space="preserve"> PAGEREF _Toc235652686 \h </w:instrText>
            </w:r>
            <w:r>
              <w:rPr>
                <w:noProof/>
              </w:rPr>
            </w:r>
            <w:r>
              <w:rPr>
                <w:noProof/>
              </w:rPr>
              <w:fldChar w:fldCharType="separate"/>
            </w:r>
            <w:r>
              <w:rPr>
                <w:noProof/>
              </w:rPr>
              <w:t>24</w:t>
            </w:r>
            <w:r>
              <w:rPr>
                <w:noProof/>
              </w:rPr>
              <w:fldChar w:fldCharType="end"/>
            </w:r>
          </w:hyperlink>
        </w:p>
        <w:p w14:paraId="1C0D1ECC" w14:textId="77777777" w:rsidR="003505EF" w:rsidRDefault="003505EF">
          <w:pPr>
            <w:pStyle w:val="TOC2"/>
            <w:tabs>
              <w:tab w:val="right" w:leader="dot" w:pos="9350"/>
            </w:tabs>
            <w:rPr>
              <w:noProof/>
            </w:rPr>
          </w:pPr>
          <w:hyperlink w:anchor="_Toc235652687" w:history="1">
            <w:r w:rsidRPr="00304E0B">
              <w:rPr>
                <w:rStyle w:val="Hyperlink"/>
                <w:noProof/>
              </w:rPr>
              <w:t>12.1  Environment strategy</w:t>
            </w:r>
            <w:r>
              <w:rPr>
                <w:noProof/>
              </w:rPr>
              <w:tab/>
            </w:r>
            <w:r>
              <w:rPr>
                <w:noProof/>
              </w:rPr>
              <w:fldChar w:fldCharType="begin"/>
            </w:r>
            <w:r>
              <w:rPr>
                <w:noProof/>
              </w:rPr>
              <w:instrText xml:space="preserve"> PAGEREF _Toc235652687 \h </w:instrText>
            </w:r>
            <w:r>
              <w:rPr>
                <w:noProof/>
              </w:rPr>
            </w:r>
            <w:r>
              <w:rPr>
                <w:noProof/>
              </w:rPr>
              <w:fldChar w:fldCharType="separate"/>
            </w:r>
            <w:r>
              <w:rPr>
                <w:noProof/>
              </w:rPr>
              <w:t>24</w:t>
            </w:r>
            <w:r>
              <w:rPr>
                <w:noProof/>
              </w:rPr>
              <w:fldChar w:fldCharType="end"/>
            </w:r>
          </w:hyperlink>
        </w:p>
        <w:p w14:paraId="3E63467C" w14:textId="77777777" w:rsidR="003505EF" w:rsidRDefault="003505EF">
          <w:pPr>
            <w:pStyle w:val="TOC2"/>
            <w:tabs>
              <w:tab w:val="right" w:leader="dot" w:pos="9350"/>
            </w:tabs>
            <w:rPr>
              <w:noProof/>
            </w:rPr>
          </w:pPr>
          <w:hyperlink w:anchor="_Toc235652688" w:history="1">
            <w:r w:rsidRPr="00304E0B">
              <w:rPr>
                <w:rStyle w:val="Hyperlink"/>
                <w:noProof/>
              </w:rPr>
              <w:t>12.2  Appian deployment mechanisms</w:t>
            </w:r>
            <w:r>
              <w:rPr>
                <w:noProof/>
              </w:rPr>
              <w:tab/>
            </w:r>
            <w:r>
              <w:rPr>
                <w:noProof/>
              </w:rPr>
              <w:fldChar w:fldCharType="begin"/>
            </w:r>
            <w:r>
              <w:rPr>
                <w:noProof/>
              </w:rPr>
              <w:instrText xml:space="preserve"> PAGEREF _Toc235652688 \h </w:instrText>
            </w:r>
            <w:r>
              <w:rPr>
                <w:noProof/>
              </w:rPr>
            </w:r>
            <w:r>
              <w:rPr>
                <w:noProof/>
              </w:rPr>
              <w:fldChar w:fldCharType="separate"/>
            </w:r>
            <w:r>
              <w:rPr>
                <w:noProof/>
              </w:rPr>
              <w:t>24</w:t>
            </w:r>
            <w:r>
              <w:rPr>
                <w:noProof/>
              </w:rPr>
              <w:fldChar w:fldCharType="end"/>
            </w:r>
          </w:hyperlink>
        </w:p>
        <w:p w14:paraId="0193DCBD" w14:textId="77777777" w:rsidR="003505EF" w:rsidRDefault="003505EF">
          <w:pPr>
            <w:pStyle w:val="TOC2"/>
            <w:tabs>
              <w:tab w:val="right" w:leader="dot" w:pos="9350"/>
            </w:tabs>
            <w:rPr>
              <w:noProof/>
            </w:rPr>
          </w:pPr>
          <w:hyperlink w:anchor="_Toc235652689" w:history="1">
            <w:r w:rsidRPr="00304E0B">
              <w:rPr>
                <w:rStyle w:val="Hyperlink"/>
                <w:noProof/>
              </w:rPr>
              <w:t>12.3  Defining configuration in Dev/Test and promoting to Production</w:t>
            </w:r>
            <w:r>
              <w:rPr>
                <w:noProof/>
              </w:rPr>
              <w:tab/>
            </w:r>
            <w:r>
              <w:rPr>
                <w:noProof/>
              </w:rPr>
              <w:fldChar w:fldCharType="begin"/>
            </w:r>
            <w:r>
              <w:rPr>
                <w:noProof/>
              </w:rPr>
              <w:instrText xml:space="preserve"> PAGEREF _Toc235652689 \h </w:instrText>
            </w:r>
            <w:r>
              <w:rPr>
                <w:noProof/>
              </w:rPr>
            </w:r>
            <w:r>
              <w:rPr>
                <w:noProof/>
              </w:rPr>
              <w:fldChar w:fldCharType="separate"/>
            </w:r>
            <w:r>
              <w:rPr>
                <w:noProof/>
              </w:rPr>
              <w:t>24</w:t>
            </w:r>
            <w:r>
              <w:rPr>
                <w:noProof/>
              </w:rPr>
              <w:fldChar w:fldCharType="end"/>
            </w:r>
          </w:hyperlink>
        </w:p>
        <w:p w14:paraId="20880266" w14:textId="77777777" w:rsidR="003505EF" w:rsidRDefault="003505EF">
          <w:pPr>
            <w:pStyle w:val="TOC2"/>
            <w:tabs>
              <w:tab w:val="right" w:leader="dot" w:pos="9350"/>
            </w:tabs>
            <w:rPr>
              <w:noProof/>
            </w:rPr>
          </w:pPr>
          <w:hyperlink w:anchor="_Toc235652690" w:history="1">
            <w:r w:rsidRPr="00304E0B">
              <w:rPr>
                <w:rStyle w:val="Hyperlink"/>
                <w:noProof/>
              </w:rPr>
              <w:t>12.4  Pipeline orchestration</w:t>
            </w:r>
            <w:r>
              <w:rPr>
                <w:noProof/>
              </w:rPr>
              <w:tab/>
            </w:r>
            <w:r>
              <w:rPr>
                <w:noProof/>
              </w:rPr>
              <w:fldChar w:fldCharType="begin"/>
            </w:r>
            <w:r>
              <w:rPr>
                <w:noProof/>
              </w:rPr>
              <w:instrText xml:space="preserve"> PAGEREF _Toc235652690 \h </w:instrText>
            </w:r>
            <w:r>
              <w:rPr>
                <w:noProof/>
              </w:rPr>
            </w:r>
            <w:r>
              <w:rPr>
                <w:noProof/>
              </w:rPr>
              <w:fldChar w:fldCharType="separate"/>
            </w:r>
            <w:r>
              <w:rPr>
                <w:noProof/>
              </w:rPr>
              <w:t>25</w:t>
            </w:r>
            <w:r>
              <w:rPr>
                <w:noProof/>
              </w:rPr>
              <w:fldChar w:fldCharType="end"/>
            </w:r>
          </w:hyperlink>
        </w:p>
        <w:p w14:paraId="1CD0BE54" w14:textId="77777777" w:rsidR="003505EF" w:rsidRDefault="003505EF">
          <w:pPr>
            <w:pStyle w:val="TOC2"/>
            <w:tabs>
              <w:tab w:val="right" w:leader="dot" w:pos="9350"/>
            </w:tabs>
            <w:rPr>
              <w:noProof/>
            </w:rPr>
          </w:pPr>
          <w:hyperlink w:anchor="_Toc235652691" w:history="1">
            <w:r w:rsidRPr="00304E0B">
              <w:rPr>
                <w:rStyle w:val="Hyperlink"/>
                <w:noProof/>
              </w:rPr>
              <w:t>12.5  Deployment authentication (service account)</w:t>
            </w:r>
            <w:r>
              <w:rPr>
                <w:noProof/>
              </w:rPr>
              <w:tab/>
            </w:r>
            <w:r>
              <w:rPr>
                <w:noProof/>
              </w:rPr>
              <w:fldChar w:fldCharType="begin"/>
            </w:r>
            <w:r>
              <w:rPr>
                <w:noProof/>
              </w:rPr>
              <w:instrText xml:space="preserve"> PAGEREF _Toc235652691 \h </w:instrText>
            </w:r>
            <w:r>
              <w:rPr>
                <w:noProof/>
              </w:rPr>
            </w:r>
            <w:r>
              <w:rPr>
                <w:noProof/>
              </w:rPr>
              <w:fldChar w:fldCharType="separate"/>
            </w:r>
            <w:r>
              <w:rPr>
                <w:noProof/>
              </w:rPr>
              <w:t>25</w:t>
            </w:r>
            <w:r>
              <w:rPr>
                <w:noProof/>
              </w:rPr>
              <w:fldChar w:fldCharType="end"/>
            </w:r>
          </w:hyperlink>
        </w:p>
        <w:p w14:paraId="0F224F22" w14:textId="77777777" w:rsidR="003505EF" w:rsidRDefault="003505EF">
          <w:pPr>
            <w:pStyle w:val="TOC1"/>
            <w:tabs>
              <w:tab w:val="right" w:leader="dot" w:pos="9350"/>
            </w:tabs>
            <w:rPr>
              <w:noProof/>
            </w:rPr>
          </w:pPr>
          <w:hyperlink w:anchor="_Toc235652692" w:history="1">
            <w:r w:rsidRPr="00304E0B">
              <w:rPr>
                <w:rStyle w:val="Hyperlink"/>
                <w:noProof/>
              </w:rPr>
              <w:t>13.  Risks &amp; Mitigations</w:t>
            </w:r>
            <w:r>
              <w:rPr>
                <w:noProof/>
              </w:rPr>
              <w:tab/>
            </w:r>
            <w:r>
              <w:rPr>
                <w:noProof/>
              </w:rPr>
              <w:fldChar w:fldCharType="begin"/>
            </w:r>
            <w:r>
              <w:rPr>
                <w:noProof/>
              </w:rPr>
              <w:instrText xml:space="preserve"> PAGEREF _Toc235652692 \h </w:instrText>
            </w:r>
            <w:r>
              <w:rPr>
                <w:noProof/>
              </w:rPr>
            </w:r>
            <w:r>
              <w:rPr>
                <w:noProof/>
              </w:rPr>
              <w:fldChar w:fldCharType="separate"/>
            </w:r>
            <w:r>
              <w:rPr>
                <w:noProof/>
              </w:rPr>
              <w:t>27</w:t>
            </w:r>
            <w:r>
              <w:rPr>
                <w:noProof/>
              </w:rPr>
              <w:fldChar w:fldCharType="end"/>
            </w:r>
          </w:hyperlink>
        </w:p>
        <w:p w14:paraId="3242866F" w14:textId="77777777" w:rsidR="003505EF" w:rsidRDefault="003505EF">
          <w:pPr>
            <w:pStyle w:val="TOC1"/>
            <w:tabs>
              <w:tab w:val="right" w:leader="dot" w:pos="9350"/>
            </w:tabs>
            <w:rPr>
              <w:noProof/>
            </w:rPr>
          </w:pPr>
          <w:hyperlink w:anchor="_Toc235652693" w:history="1">
            <w:r w:rsidRPr="00304E0B">
              <w:rPr>
                <w:rStyle w:val="Hyperlink"/>
                <w:noProof/>
              </w:rPr>
              <w:t>14.  Design Decision Log</w:t>
            </w:r>
            <w:r>
              <w:rPr>
                <w:noProof/>
              </w:rPr>
              <w:tab/>
            </w:r>
            <w:r>
              <w:rPr>
                <w:noProof/>
              </w:rPr>
              <w:fldChar w:fldCharType="begin"/>
            </w:r>
            <w:r>
              <w:rPr>
                <w:noProof/>
              </w:rPr>
              <w:instrText xml:space="preserve"> PAGEREF _Toc235652693 \h </w:instrText>
            </w:r>
            <w:r>
              <w:rPr>
                <w:noProof/>
              </w:rPr>
            </w:r>
            <w:r>
              <w:rPr>
                <w:noProof/>
              </w:rPr>
              <w:fldChar w:fldCharType="separate"/>
            </w:r>
            <w:r>
              <w:rPr>
                <w:noProof/>
              </w:rPr>
              <w:t>27</w:t>
            </w:r>
            <w:r>
              <w:rPr>
                <w:noProof/>
              </w:rPr>
              <w:fldChar w:fldCharType="end"/>
            </w:r>
          </w:hyperlink>
        </w:p>
        <w:p w14:paraId="3D2C1F90" w14:textId="77777777" w:rsidR="003505EF" w:rsidRDefault="003505EF">
          <w:pPr>
            <w:pStyle w:val="TOC1"/>
            <w:tabs>
              <w:tab w:val="right" w:leader="dot" w:pos="9350"/>
            </w:tabs>
            <w:rPr>
              <w:noProof/>
            </w:rPr>
          </w:pPr>
          <w:hyperlink w:anchor="_Toc235652694" w:history="1">
            <w:r w:rsidRPr="00304E0B">
              <w:rPr>
                <w:rStyle w:val="Hyperlink"/>
                <w:noProof/>
              </w:rPr>
              <w:t>15.  Appendix</w:t>
            </w:r>
            <w:r>
              <w:rPr>
                <w:noProof/>
              </w:rPr>
              <w:tab/>
            </w:r>
            <w:r>
              <w:rPr>
                <w:noProof/>
              </w:rPr>
              <w:fldChar w:fldCharType="begin"/>
            </w:r>
            <w:r>
              <w:rPr>
                <w:noProof/>
              </w:rPr>
              <w:instrText xml:space="preserve"> PAGEREF _Toc235652694 \h </w:instrText>
            </w:r>
            <w:r>
              <w:rPr>
                <w:noProof/>
              </w:rPr>
            </w:r>
            <w:r>
              <w:rPr>
                <w:noProof/>
              </w:rPr>
              <w:fldChar w:fldCharType="separate"/>
            </w:r>
            <w:r>
              <w:rPr>
                <w:noProof/>
              </w:rPr>
              <w:t>28</w:t>
            </w:r>
            <w:r>
              <w:rPr>
                <w:noProof/>
              </w:rPr>
              <w:fldChar w:fldCharType="end"/>
            </w:r>
          </w:hyperlink>
        </w:p>
        <w:p w14:paraId="60C3A13A" w14:textId="77777777" w:rsidR="003505EF" w:rsidRDefault="003505EF">
          <w:pPr>
            <w:pStyle w:val="TOC2"/>
            <w:tabs>
              <w:tab w:val="right" w:leader="dot" w:pos="9350"/>
            </w:tabs>
            <w:rPr>
              <w:noProof/>
            </w:rPr>
          </w:pPr>
          <w:hyperlink w:anchor="_Toc235652695" w:history="1">
            <w:r w:rsidRPr="00304E0B">
              <w:rPr>
                <w:rStyle w:val="Hyperlink"/>
                <w:noProof/>
              </w:rPr>
              <w:t>15.1  Glossary</w:t>
            </w:r>
            <w:r>
              <w:rPr>
                <w:noProof/>
              </w:rPr>
              <w:tab/>
            </w:r>
            <w:r>
              <w:rPr>
                <w:noProof/>
              </w:rPr>
              <w:fldChar w:fldCharType="begin"/>
            </w:r>
            <w:r>
              <w:rPr>
                <w:noProof/>
              </w:rPr>
              <w:instrText xml:space="preserve"> PAGEREF _Toc235652695 \h </w:instrText>
            </w:r>
            <w:r>
              <w:rPr>
                <w:noProof/>
              </w:rPr>
            </w:r>
            <w:r>
              <w:rPr>
                <w:noProof/>
              </w:rPr>
              <w:fldChar w:fldCharType="separate"/>
            </w:r>
            <w:r>
              <w:rPr>
                <w:noProof/>
              </w:rPr>
              <w:t>28</w:t>
            </w:r>
            <w:r>
              <w:rPr>
                <w:noProof/>
              </w:rPr>
              <w:fldChar w:fldCharType="end"/>
            </w:r>
          </w:hyperlink>
        </w:p>
        <w:p w14:paraId="4C0D225C" w14:textId="77777777" w:rsidR="003505EF" w:rsidRDefault="003505EF">
          <w:pPr>
            <w:pStyle w:val="TOC2"/>
            <w:tabs>
              <w:tab w:val="right" w:leader="dot" w:pos="9350"/>
            </w:tabs>
            <w:rPr>
              <w:noProof/>
            </w:rPr>
          </w:pPr>
          <w:hyperlink w:anchor="_Toc235652696" w:history="1">
            <w:r w:rsidRPr="00304E0B">
              <w:rPr>
                <w:rStyle w:val="Hyperlink"/>
                <w:noProof/>
              </w:rPr>
              <w:t>15.2  Open items to confirm before baseline</w:t>
            </w:r>
            <w:r>
              <w:rPr>
                <w:noProof/>
              </w:rPr>
              <w:tab/>
            </w:r>
            <w:r>
              <w:rPr>
                <w:noProof/>
              </w:rPr>
              <w:fldChar w:fldCharType="begin"/>
            </w:r>
            <w:r>
              <w:rPr>
                <w:noProof/>
              </w:rPr>
              <w:instrText xml:space="preserve"> PAGEREF _Toc235652696 \h </w:instrText>
            </w:r>
            <w:r>
              <w:rPr>
                <w:noProof/>
              </w:rPr>
            </w:r>
            <w:r>
              <w:rPr>
                <w:noProof/>
              </w:rPr>
              <w:fldChar w:fldCharType="separate"/>
            </w:r>
            <w:r>
              <w:rPr>
                <w:noProof/>
              </w:rPr>
              <w:t>28</w:t>
            </w:r>
            <w:r>
              <w:rPr>
                <w:noProof/>
              </w:rPr>
              <w:fldChar w:fldCharType="end"/>
            </w:r>
          </w:hyperlink>
        </w:p>
        <w:p w14:paraId="2EEBF9AA" w14:textId="77777777" w:rsidR="003505EF" w:rsidRDefault="003505EF">
          <w:pPr>
            <w:pStyle w:val="TOC2"/>
            <w:tabs>
              <w:tab w:val="right" w:leader="dot" w:pos="9350"/>
            </w:tabs>
            <w:rPr>
              <w:noProof/>
            </w:rPr>
          </w:pPr>
          <w:hyperlink w:anchor="_Toc235652697" w:history="1">
            <w:r w:rsidRPr="00304E0B">
              <w:rPr>
                <w:rStyle w:val="Hyperlink"/>
                <w:noProof/>
              </w:rPr>
              <w:t>15.3  Appian documentation references</w:t>
            </w:r>
            <w:r>
              <w:rPr>
                <w:noProof/>
              </w:rPr>
              <w:tab/>
            </w:r>
            <w:r>
              <w:rPr>
                <w:noProof/>
              </w:rPr>
              <w:fldChar w:fldCharType="begin"/>
            </w:r>
            <w:r>
              <w:rPr>
                <w:noProof/>
              </w:rPr>
              <w:instrText xml:space="preserve"> PAGEREF _Toc235652697 \h </w:instrText>
            </w:r>
            <w:r>
              <w:rPr>
                <w:noProof/>
              </w:rPr>
            </w:r>
            <w:r>
              <w:rPr>
                <w:noProof/>
              </w:rPr>
              <w:fldChar w:fldCharType="separate"/>
            </w:r>
            <w:r>
              <w:rPr>
                <w:noProof/>
              </w:rPr>
              <w:t>30</w:t>
            </w:r>
            <w:r>
              <w:rPr>
                <w:noProof/>
              </w:rPr>
              <w:fldChar w:fldCharType="end"/>
            </w:r>
          </w:hyperlink>
        </w:p>
        <w:p w14:paraId="2DD5CB39" w14:textId="77777777" w:rsidR="003505EF" w:rsidRDefault="003505EF">
          <w:pPr>
            <w:pStyle w:val="TOC3"/>
            <w:tabs>
              <w:tab w:val="right" w:leader="dot" w:pos="9350"/>
            </w:tabs>
            <w:rPr>
              <w:noProof/>
            </w:rPr>
          </w:pPr>
          <w:hyperlink w:anchor="_Toc235652698" w:history="1">
            <w:r w:rsidRPr="00304E0B">
              <w:rPr>
                <w:rStyle w:val="Hyperlink"/>
                <w:noProof/>
              </w:rPr>
              <w:t>Supplementary references (Splunk)</w:t>
            </w:r>
            <w:r>
              <w:rPr>
                <w:noProof/>
              </w:rPr>
              <w:tab/>
            </w:r>
            <w:r>
              <w:rPr>
                <w:noProof/>
              </w:rPr>
              <w:fldChar w:fldCharType="begin"/>
            </w:r>
            <w:r>
              <w:rPr>
                <w:noProof/>
              </w:rPr>
              <w:instrText xml:space="preserve"> PAGEREF _Toc235652698 \h </w:instrText>
            </w:r>
            <w:r>
              <w:rPr>
                <w:noProof/>
              </w:rPr>
            </w:r>
            <w:r>
              <w:rPr>
                <w:noProof/>
              </w:rPr>
              <w:fldChar w:fldCharType="separate"/>
            </w:r>
            <w:r>
              <w:rPr>
                <w:noProof/>
              </w:rPr>
              <w:t>31</w:t>
            </w:r>
            <w:r>
              <w:rPr>
                <w:noProof/>
              </w:rPr>
              <w:fldChar w:fldCharType="end"/>
            </w:r>
          </w:hyperlink>
        </w:p>
        <w:p w14:paraId="7DE202B9" w14:textId="77777777" w:rsidR="003505EF" w:rsidRDefault="003505EF">
          <w:pPr>
            <w:pStyle w:val="TOC1"/>
            <w:tabs>
              <w:tab w:val="right" w:leader="dot" w:pos="9350"/>
            </w:tabs>
            <w:rPr>
              <w:noProof/>
            </w:rPr>
          </w:pPr>
          <w:hyperlink w:anchor="_Toc235652699" w:history="1">
            <w:r w:rsidRPr="00304E0B">
              <w:rPr>
                <w:rStyle w:val="Hyperlink"/>
                <w:noProof/>
              </w:rPr>
              <w:t>16.  Concept Primers</w:t>
            </w:r>
            <w:r>
              <w:rPr>
                <w:noProof/>
              </w:rPr>
              <w:tab/>
            </w:r>
            <w:r>
              <w:rPr>
                <w:noProof/>
              </w:rPr>
              <w:fldChar w:fldCharType="begin"/>
            </w:r>
            <w:r>
              <w:rPr>
                <w:noProof/>
              </w:rPr>
              <w:instrText xml:space="preserve"> PAGEREF _Toc235652699 \h </w:instrText>
            </w:r>
            <w:r>
              <w:rPr>
                <w:noProof/>
              </w:rPr>
            </w:r>
            <w:r>
              <w:rPr>
                <w:noProof/>
              </w:rPr>
              <w:fldChar w:fldCharType="separate"/>
            </w:r>
            <w:r>
              <w:rPr>
                <w:noProof/>
              </w:rPr>
              <w:t>32</w:t>
            </w:r>
            <w:r>
              <w:rPr>
                <w:noProof/>
              </w:rPr>
              <w:fldChar w:fldCharType="end"/>
            </w:r>
          </w:hyperlink>
        </w:p>
        <w:p w14:paraId="628F7C2D" w14:textId="77777777" w:rsidR="003505EF" w:rsidRDefault="003505EF">
          <w:pPr>
            <w:pStyle w:val="TOC2"/>
            <w:tabs>
              <w:tab w:val="right" w:leader="dot" w:pos="9350"/>
            </w:tabs>
            <w:rPr>
              <w:noProof/>
            </w:rPr>
          </w:pPr>
          <w:hyperlink w:anchor="_Toc235652700" w:history="1">
            <w:r w:rsidRPr="00304E0B">
              <w:rPr>
                <w:rStyle w:val="Hyperlink"/>
                <w:noProof/>
              </w:rPr>
              <w:t>16.1  Email authentication — SPF, DKIM and DMARC</w:t>
            </w:r>
            <w:r>
              <w:rPr>
                <w:noProof/>
              </w:rPr>
              <w:tab/>
            </w:r>
            <w:r>
              <w:rPr>
                <w:noProof/>
              </w:rPr>
              <w:fldChar w:fldCharType="begin"/>
            </w:r>
            <w:r>
              <w:rPr>
                <w:noProof/>
              </w:rPr>
              <w:instrText xml:space="preserve"> PAGEREF _Toc235652700 \h </w:instrText>
            </w:r>
            <w:r>
              <w:rPr>
                <w:noProof/>
              </w:rPr>
            </w:r>
            <w:r>
              <w:rPr>
                <w:noProof/>
              </w:rPr>
              <w:fldChar w:fldCharType="separate"/>
            </w:r>
            <w:r>
              <w:rPr>
                <w:noProof/>
              </w:rPr>
              <w:t>32</w:t>
            </w:r>
            <w:r>
              <w:rPr>
                <w:noProof/>
              </w:rPr>
              <w:fldChar w:fldCharType="end"/>
            </w:r>
          </w:hyperlink>
        </w:p>
        <w:p w14:paraId="359BA5B0" w14:textId="77777777" w:rsidR="003505EF" w:rsidRDefault="003505EF">
          <w:pPr>
            <w:pStyle w:val="TOC2"/>
            <w:tabs>
              <w:tab w:val="right" w:leader="dot" w:pos="9350"/>
            </w:tabs>
            <w:rPr>
              <w:noProof/>
            </w:rPr>
          </w:pPr>
          <w:hyperlink w:anchor="_Toc235652701" w:history="1">
            <w:r w:rsidRPr="00304E0B">
              <w:rPr>
                <w:rStyle w:val="Hyperlink"/>
                <w:noProof/>
              </w:rPr>
              <w:t>16.2  DNS resolution and the custom domain</w:t>
            </w:r>
            <w:r>
              <w:rPr>
                <w:noProof/>
              </w:rPr>
              <w:tab/>
            </w:r>
            <w:r>
              <w:rPr>
                <w:noProof/>
              </w:rPr>
              <w:fldChar w:fldCharType="begin"/>
            </w:r>
            <w:r>
              <w:rPr>
                <w:noProof/>
              </w:rPr>
              <w:instrText xml:space="preserve"> PAGEREF _Toc235652701 \h </w:instrText>
            </w:r>
            <w:r>
              <w:rPr>
                <w:noProof/>
              </w:rPr>
            </w:r>
            <w:r>
              <w:rPr>
                <w:noProof/>
              </w:rPr>
              <w:fldChar w:fldCharType="separate"/>
            </w:r>
            <w:r>
              <w:rPr>
                <w:noProof/>
              </w:rPr>
              <w:t>33</w:t>
            </w:r>
            <w:r>
              <w:rPr>
                <w:noProof/>
              </w:rPr>
              <w:fldChar w:fldCharType="end"/>
            </w:r>
          </w:hyperlink>
        </w:p>
        <w:p w14:paraId="2F301486" w14:textId="77777777" w:rsidR="003505EF" w:rsidRDefault="003505EF">
          <w:pPr>
            <w:pStyle w:val="TOC2"/>
            <w:tabs>
              <w:tab w:val="right" w:leader="dot" w:pos="9350"/>
            </w:tabs>
            <w:rPr>
              <w:noProof/>
            </w:rPr>
          </w:pPr>
          <w:hyperlink w:anchor="_Toc235652702" w:history="1">
            <w:r w:rsidRPr="00304E0B">
              <w:rPr>
                <w:rStyle w:val="Hyperlink"/>
                <w:noProof/>
              </w:rPr>
              <w:t>16.3  Splunk long-term retention — the decoupled model</w:t>
            </w:r>
            <w:r>
              <w:rPr>
                <w:noProof/>
              </w:rPr>
              <w:tab/>
            </w:r>
            <w:r>
              <w:rPr>
                <w:noProof/>
              </w:rPr>
              <w:fldChar w:fldCharType="begin"/>
            </w:r>
            <w:r>
              <w:rPr>
                <w:noProof/>
              </w:rPr>
              <w:instrText xml:space="preserve"> PAGEREF _Toc235652702 \h </w:instrText>
            </w:r>
            <w:r>
              <w:rPr>
                <w:noProof/>
              </w:rPr>
            </w:r>
            <w:r>
              <w:rPr>
                <w:noProof/>
              </w:rPr>
              <w:fldChar w:fldCharType="separate"/>
            </w:r>
            <w:r>
              <w:rPr>
                <w:noProof/>
              </w:rPr>
              <w:t>33</w:t>
            </w:r>
            <w:r>
              <w:rPr>
                <w:noProof/>
              </w:rPr>
              <w:fldChar w:fldCharType="end"/>
            </w:r>
          </w:hyperlink>
        </w:p>
        <w:p w14:paraId="62902C5F" w14:textId="77777777" w:rsidR="00BC1FBA" w:rsidRDefault="00C13EB2">
          <w:r>
            <w:fldChar w:fldCharType="end"/>
          </w:r>
        </w:p>
      </w:sdtContent>
    </w:sdt>
    <w:p w14:paraId="50033498" w14:textId="77777777" w:rsidR="00BC1FBA" w:rsidRDefault="00C13EB2">
      <w:r>
        <w:br w:type="page"/>
      </w:r>
    </w:p>
    <w:p w14:paraId="26057D44" w14:textId="77777777" w:rsidR="00BC1FBA" w:rsidRDefault="00C13EB2">
      <w:pPr>
        <w:pStyle w:val="Heading1"/>
        <w:spacing w:before="320" w:after="160"/>
      </w:pPr>
      <w:bookmarkStart w:id="4" w:name="_Toc235652640"/>
      <w:r>
        <w:lastRenderedPageBreak/>
        <w:t>1.  Executive Summary</w:t>
      </w:r>
      <w:bookmarkEnd w:id="4"/>
    </w:p>
    <w:p w14:paraId="3BA36F92" w14:textId="77777777" w:rsidR="00BC1FBA" w:rsidRDefault="00C13EB2">
      <w:pPr>
        <w:spacing w:after="120" w:line="276" w:lineRule="auto"/>
      </w:pPr>
      <w:r>
        <w:t>This document defines the target solution architecture for adopting Appian Cloud as the enterprise platform for digital forms and workflow automation within a tightly controlled, regulated IT environment. It describes how Appian Cloud integrates with the organisation's identity, email, network, observability and delivery controls, and records the design decisions and risks that underpin those integrations.</w:t>
      </w:r>
    </w:p>
    <w:p w14:paraId="07FC1407" w14:textId="77777777" w:rsidR="00BC1FBA" w:rsidRDefault="00C13EB2">
      <w:pPr>
        <w:spacing w:after="120" w:line="276" w:lineRule="auto"/>
      </w:pPr>
      <w:r>
        <w:t>User authentication is delegated to the corporate identity provider using SAML 2.0 single sign-on. All notification and approval email generated by Appian workflows is routed through the corporate email relay over a site-to-site VPN, so that outbound mail is subject to the same data-loss-prevention, anti-malware, journaling/archiving and domain-authentication controls as any other corporate email.</w:t>
      </w:r>
    </w:p>
    <w:p w14:paraId="6C98F7CE" w14:textId="77777777" w:rsidR="00BC1FBA" w:rsidRDefault="00C13EB2">
      <w:pPr>
        <w:spacing w:after="120" w:line="276" w:lineRule="auto"/>
      </w:pPr>
      <w:r>
        <w:t>Beyond those integrations, this version adds the operational architecture required to run Appian in a regulated setting: log aggregation and dashboarding in the enterprise Splunk platform (with options to retain logs beyond the standard 90-day window), alerting on service-level metrics such as availability, common reporting scenarios and how Appian meets them, the platform's patching and testing model, and a customer-owned CI/CD approach for promoting configuration from development through test to productio</w:t>
      </w:r>
      <w:r>
        <w:t>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9270"/>
      </w:tblGrid>
      <w:tr w:rsidR="00BC1FBA" w14:paraId="7D69ACE5" w14:textId="77777777">
        <w:tblPrEx>
          <w:tblCellMar>
            <w:top w:w="0" w:type="dxa"/>
            <w:bottom w:w="0" w:type="dxa"/>
          </w:tblCellMar>
        </w:tblPrEx>
        <w:tc>
          <w:tcPr>
            <w:tcW w:w="90" w:type="dxa"/>
            <w:shd w:val="clear" w:color="auto" w:fill="B0472B"/>
          </w:tcPr>
          <w:p w14:paraId="43677A92" w14:textId="77777777" w:rsidR="00BC1FBA" w:rsidRDefault="00BC1FBA"/>
        </w:tc>
        <w:tc>
          <w:tcPr>
            <w:tcW w:w="9270" w:type="dxa"/>
            <w:shd w:val="clear" w:color="auto" w:fill="EAF0F6"/>
            <w:tcMar>
              <w:top w:w="120" w:type="dxa"/>
              <w:left w:w="160" w:type="dxa"/>
              <w:bottom w:w="120" w:type="dxa"/>
              <w:right w:w="140" w:type="dxa"/>
            </w:tcMar>
          </w:tcPr>
          <w:p w14:paraId="73D5F9B2" w14:textId="77777777" w:rsidR="00BC1FBA" w:rsidRDefault="00C13EB2">
            <w:pPr>
              <w:spacing w:after="60"/>
            </w:pPr>
            <w:r>
              <w:rPr>
                <w:b/>
                <w:bCs/>
                <w:color w:val="1F3A5F"/>
                <w:sz w:val="20"/>
                <w:szCs w:val="20"/>
              </w:rPr>
              <w:t xml:space="preserve">Key architectural decisions </w:t>
            </w:r>
            <w:proofErr w:type="gramStart"/>
            <w:r>
              <w:rPr>
                <w:b/>
                <w:bCs/>
                <w:color w:val="1F3A5F"/>
                <w:sz w:val="20"/>
                <w:szCs w:val="20"/>
              </w:rPr>
              <w:t>at a glance</w:t>
            </w:r>
            <w:proofErr w:type="gramEnd"/>
          </w:p>
          <w:p w14:paraId="72D90684" w14:textId="77777777" w:rsidR="00BC1FBA" w:rsidRDefault="00C13EB2">
            <w:pPr>
              <w:spacing w:after="50" w:line="264" w:lineRule="auto"/>
            </w:pPr>
            <w:r>
              <w:rPr>
                <w:color w:val="2B2B2B"/>
                <w:sz w:val="19"/>
                <w:szCs w:val="19"/>
              </w:rPr>
              <w:t>SSO:  SAML 2.0 (SP-initiated); Appian is Service Provider, corporate IdP is Identity Provider; signed assertions, SHA-256.</w:t>
            </w:r>
          </w:p>
          <w:p w14:paraId="0ADBE2AD" w14:textId="77777777" w:rsidR="00BC1FBA" w:rsidRDefault="00C13EB2">
            <w:pPr>
              <w:spacing w:after="50" w:line="264" w:lineRule="auto"/>
            </w:pPr>
            <w:r>
              <w:rPr>
                <w:color w:val="2B2B2B"/>
                <w:sz w:val="19"/>
                <w:szCs w:val="19"/>
              </w:rPr>
              <w:t>Email:  Outbound routed to the corporate relay via custom SMTP over a site-to-site VPN tunnel (set up with Appian Support).</w:t>
            </w:r>
          </w:p>
          <w:p w14:paraId="3093CFE7" w14:textId="77777777" w:rsidR="00BC1FBA" w:rsidRDefault="00C13EB2">
            <w:pPr>
              <w:spacing w:after="50" w:line="264" w:lineRule="auto"/>
            </w:pPr>
            <w:r>
              <w:rPr>
                <w:color w:val="2B2B2B"/>
                <w:sz w:val="19"/>
                <w:szCs w:val="19"/>
              </w:rPr>
              <w:t>Access &amp; URL:  end-user access posture selected (</w:t>
            </w:r>
            <w:proofErr w:type="spellStart"/>
            <w:r>
              <w:rPr>
                <w:color w:val="2B2B2B"/>
                <w:sz w:val="19"/>
                <w:szCs w:val="19"/>
              </w:rPr>
              <w:t>public+SSO</w:t>
            </w:r>
            <w:proofErr w:type="spellEnd"/>
            <w:r>
              <w:rPr>
                <w:color w:val="2B2B2B"/>
                <w:sz w:val="19"/>
                <w:szCs w:val="19"/>
              </w:rPr>
              <w:t xml:space="preserve"> / trusted-IP / inbound-over-VPN); custom domain forms.corporate-domain.com resolved via corporate DNS.</w:t>
            </w:r>
          </w:p>
          <w:p w14:paraId="319BAE94" w14:textId="77777777" w:rsidR="00BC1FBA" w:rsidRDefault="00C13EB2">
            <w:pPr>
              <w:spacing w:after="50" w:line="264" w:lineRule="auto"/>
            </w:pPr>
            <w:r>
              <w:rPr>
                <w:color w:val="2B2B2B"/>
                <w:sz w:val="19"/>
                <w:szCs w:val="19"/>
              </w:rPr>
              <w:t>Observability:  Appian Cloud Log Streaming pushes logs to a syslog receiver feeding Splunk (with HEC for application events); dashboards and alerts built there.</w:t>
            </w:r>
          </w:p>
          <w:p w14:paraId="3C853F8E" w14:textId="77777777" w:rsidR="00BC1FBA" w:rsidRDefault="00C13EB2">
            <w:pPr>
              <w:spacing w:after="50" w:line="264" w:lineRule="auto"/>
            </w:pPr>
            <w:r>
              <w:rPr>
                <w:color w:val="2B2B2B"/>
                <w:sz w:val="19"/>
                <w:szCs w:val="19"/>
              </w:rPr>
              <w:t>Log retention:  Splunk = 90-day searchable tier only; long-term archive decoupled onto a network drive (NAS), fed from the Appian log stream at the receiver (AWS S3 excluded).</w:t>
            </w:r>
          </w:p>
          <w:p w14:paraId="5EE3F19E" w14:textId="77777777" w:rsidR="00BC1FBA" w:rsidRDefault="00C13EB2">
            <w:pPr>
              <w:spacing w:after="50" w:line="264" w:lineRule="auto"/>
            </w:pPr>
            <w:r>
              <w:rPr>
                <w:color w:val="2B2B2B"/>
                <w:sz w:val="19"/>
                <w:szCs w:val="19"/>
              </w:rPr>
              <w:t>Patching:  Appian patches the platform, OS and Java via hotfixes and quarterly upgrades in scheduled maintenance windows; customer owns application regression testing.</w:t>
            </w:r>
          </w:p>
          <w:p w14:paraId="69B91BBA" w14:textId="77777777" w:rsidR="00BC1FBA" w:rsidRDefault="00C13EB2">
            <w:pPr>
              <w:spacing w:after="50" w:line="264" w:lineRule="auto"/>
            </w:pPr>
            <w:r>
              <w:rPr>
                <w:color w:val="2B2B2B"/>
                <w:sz w:val="19"/>
                <w:szCs w:val="19"/>
              </w:rPr>
              <w:t xml:space="preserve">CI/CD:  Customer-owned GitLab pipeline using Appian's Deployment REST API, Compare &amp; Deploy and version control, promoting packages Dev → Test → Prod; authenticated by a per-environment Appian service account (API key / </w:t>
            </w:r>
            <w:proofErr w:type="spellStart"/>
            <w:r>
              <w:rPr>
                <w:color w:val="2B2B2B"/>
                <w:sz w:val="19"/>
                <w:szCs w:val="19"/>
              </w:rPr>
              <w:t>mTLS</w:t>
            </w:r>
            <w:proofErr w:type="spellEnd"/>
            <w:r>
              <w:rPr>
                <w:color w:val="2B2B2B"/>
                <w:sz w:val="19"/>
                <w:szCs w:val="19"/>
              </w:rPr>
              <w:t>).</w:t>
            </w:r>
          </w:p>
        </w:tc>
      </w:tr>
    </w:tbl>
    <w:p w14:paraId="5A1AD6D5" w14:textId="77777777" w:rsidR="00BC1FBA" w:rsidRDefault="00C13EB2">
      <w:pPr>
        <w:pStyle w:val="Heading1"/>
        <w:spacing w:before="320" w:after="160"/>
      </w:pPr>
      <w:bookmarkStart w:id="5" w:name="_Toc235652641"/>
      <w:r>
        <w:t>2.  Scope, Assumptions &amp; Constraints</w:t>
      </w:r>
      <w:bookmarkEnd w:id="5"/>
    </w:p>
    <w:p w14:paraId="52B09D24" w14:textId="77777777" w:rsidR="00BC1FBA" w:rsidRDefault="00C13EB2">
      <w:pPr>
        <w:pStyle w:val="Heading2"/>
        <w:spacing w:before="240" w:after="100"/>
      </w:pPr>
      <w:bookmarkStart w:id="6" w:name="_Toc235652642"/>
      <w:proofErr w:type="gramStart"/>
      <w:r>
        <w:t>2.1  In</w:t>
      </w:r>
      <w:proofErr w:type="gramEnd"/>
      <w:r>
        <w:t xml:space="preserve"> scope</w:t>
      </w:r>
      <w:bookmarkEnd w:id="6"/>
    </w:p>
    <w:p w14:paraId="5C896044" w14:textId="77777777" w:rsidR="00BC1FBA" w:rsidRDefault="00C13EB2">
      <w:pPr>
        <w:pStyle w:val="ListParagraph"/>
        <w:numPr>
          <w:ilvl w:val="0"/>
          <w:numId w:val="2"/>
        </w:numPr>
        <w:spacing w:after="70" w:line="268" w:lineRule="auto"/>
      </w:pPr>
      <w:r>
        <w:t>Logical and integration architecture for Appian Cloud (SaaS) within the regulated environment.</w:t>
      </w:r>
    </w:p>
    <w:p w14:paraId="1D3F0A04" w14:textId="77777777" w:rsidR="00BC1FBA" w:rsidRDefault="00C13EB2">
      <w:pPr>
        <w:pStyle w:val="ListParagraph"/>
        <w:numPr>
          <w:ilvl w:val="0"/>
          <w:numId w:val="2"/>
        </w:numPr>
        <w:spacing w:after="70" w:line="268" w:lineRule="auto"/>
      </w:pPr>
      <w:r>
        <w:t>SAML-based single sign-on with the corporate identity provider.</w:t>
      </w:r>
    </w:p>
    <w:p w14:paraId="166FF1DB" w14:textId="77777777" w:rsidR="00BC1FBA" w:rsidRDefault="00C13EB2">
      <w:pPr>
        <w:pStyle w:val="ListParagraph"/>
        <w:numPr>
          <w:ilvl w:val="0"/>
          <w:numId w:val="2"/>
        </w:numPr>
        <w:spacing w:after="70" w:line="268" w:lineRule="auto"/>
      </w:pPr>
      <w:r>
        <w:t>Outbound email design: routing of task, notification and approval email through the corporate email relay.</w:t>
      </w:r>
    </w:p>
    <w:p w14:paraId="5F9E0D16" w14:textId="77777777" w:rsidR="00BC1FBA" w:rsidRDefault="00C13EB2">
      <w:pPr>
        <w:pStyle w:val="ListParagraph"/>
        <w:numPr>
          <w:ilvl w:val="0"/>
          <w:numId w:val="2"/>
        </w:numPr>
        <w:spacing w:after="70" w:line="268" w:lineRule="auto"/>
      </w:pPr>
      <w:r>
        <w:t>Network connectivity required to support secure email relay and platform access.</w:t>
      </w:r>
    </w:p>
    <w:p w14:paraId="4D68FD7A" w14:textId="77777777" w:rsidR="00BC1FBA" w:rsidRDefault="00C13EB2">
      <w:pPr>
        <w:pStyle w:val="ListParagraph"/>
        <w:numPr>
          <w:ilvl w:val="0"/>
          <w:numId w:val="2"/>
        </w:numPr>
        <w:spacing w:after="70" w:line="268" w:lineRule="auto"/>
      </w:pPr>
      <w:r>
        <w:t>Observability: log aggregation and dashboarding in Splunk, long-term log retention, and alerting on service-level metrics.</w:t>
      </w:r>
    </w:p>
    <w:p w14:paraId="4FD10E28" w14:textId="77777777" w:rsidR="00BC1FBA" w:rsidRDefault="00C13EB2">
      <w:pPr>
        <w:pStyle w:val="ListParagraph"/>
        <w:numPr>
          <w:ilvl w:val="0"/>
          <w:numId w:val="2"/>
        </w:numPr>
        <w:spacing w:after="70" w:line="268" w:lineRule="auto"/>
      </w:pPr>
      <w:r>
        <w:lastRenderedPageBreak/>
        <w:t>Reporting scenarios and how Appian addresses them.</w:t>
      </w:r>
    </w:p>
    <w:p w14:paraId="2218F065" w14:textId="77777777" w:rsidR="00BC1FBA" w:rsidRDefault="00C13EB2">
      <w:pPr>
        <w:pStyle w:val="ListParagraph"/>
        <w:numPr>
          <w:ilvl w:val="0"/>
          <w:numId w:val="2"/>
        </w:numPr>
        <w:spacing w:after="70" w:line="268" w:lineRule="auto"/>
      </w:pPr>
      <w:r>
        <w:t>Platform patching and testing, and a customer-owned CI/CD and environment-promotion approach.</w:t>
      </w:r>
    </w:p>
    <w:p w14:paraId="31CB20B1" w14:textId="77777777" w:rsidR="00BC1FBA" w:rsidRDefault="00C13EB2">
      <w:pPr>
        <w:pStyle w:val="ListParagraph"/>
        <w:numPr>
          <w:ilvl w:val="0"/>
          <w:numId w:val="2"/>
        </w:numPr>
        <w:spacing w:after="70" w:line="268" w:lineRule="auto"/>
      </w:pPr>
      <w:r>
        <w:t>Security, compliance and operational considerations relevant to a regulated industry.</w:t>
      </w:r>
    </w:p>
    <w:p w14:paraId="58B20383" w14:textId="77777777" w:rsidR="00BC1FBA" w:rsidRDefault="00C13EB2">
      <w:pPr>
        <w:pStyle w:val="Heading2"/>
        <w:spacing w:before="240" w:after="100"/>
      </w:pPr>
      <w:bookmarkStart w:id="7" w:name="_Toc235652643"/>
      <w:proofErr w:type="gramStart"/>
      <w:r>
        <w:t>2.2  Out</w:t>
      </w:r>
      <w:proofErr w:type="gramEnd"/>
      <w:r>
        <w:t xml:space="preserve"> of scope</w:t>
      </w:r>
      <w:bookmarkEnd w:id="7"/>
    </w:p>
    <w:p w14:paraId="403D90EE" w14:textId="77777777" w:rsidR="00BC1FBA" w:rsidRDefault="00C13EB2">
      <w:pPr>
        <w:pStyle w:val="ListParagraph"/>
        <w:numPr>
          <w:ilvl w:val="0"/>
          <w:numId w:val="2"/>
        </w:numPr>
        <w:spacing w:after="70" w:line="268" w:lineRule="auto"/>
      </w:pPr>
      <w:r>
        <w:t>Detailed application/process design of individual Appian solutions (forms, records, process models).</w:t>
      </w:r>
    </w:p>
    <w:p w14:paraId="14EDDA39" w14:textId="77777777" w:rsidR="00BC1FBA" w:rsidRDefault="00C13EB2">
      <w:pPr>
        <w:pStyle w:val="ListParagraph"/>
        <w:numPr>
          <w:ilvl w:val="0"/>
          <w:numId w:val="2"/>
        </w:numPr>
        <w:spacing w:after="70" w:line="268" w:lineRule="auto"/>
      </w:pPr>
      <w:r>
        <w:t>Data model and integration design for line-of-business systems beyond email, identity and logging.</w:t>
      </w:r>
    </w:p>
    <w:p w14:paraId="03D9756F" w14:textId="77777777" w:rsidR="00BC1FBA" w:rsidRDefault="00C13EB2">
      <w:pPr>
        <w:pStyle w:val="ListParagraph"/>
        <w:numPr>
          <w:ilvl w:val="0"/>
          <w:numId w:val="2"/>
        </w:numPr>
        <w:spacing w:after="70" w:line="268" w:lineRule="auto"/>
      </w:pPr>
      <w:r>
        <w:t>Procurement, licensing and commercial terms with Appian and Splunk.</w:t>
      </w:r>
    </w:p>
    <w:p w14:paraId="487AC3B1" w14:textId="77777777" w:rsidR="00BC1FBA" w:rsidRDefault="00C13EB2">
      <w:pPr>
        <w:pStyle w:val="ListParagraph"/>
        <w:numPr>
          <w:ilvl w:val="0"/>
          <w:numId w:val="2"/>
        </w:numPr>
        <w:spacing w:after="70" w:line="268" w:lineRule="auto"/>
      </w:pPr>
      <w:r>
        <w:t>End-user training and organisational change management.</w:t>
      </w:r>
    </w:p>
    <w:p w14:paraId="28B24920" w14:textId="77777777" w:rsidR="00BC1FBA" w:rsidRDefault="00C13EB2">
      <w:pPr>
        <w:pStyle w:val="Heading2"/>
        <w:spacing w:before="240" w:after="100"/>
      </w:pPr>
      <w:bookmarkStart w:id="8" w:name="_Toc235652644"/>
      <w:proofErr w:type="gramStart"/>
      <w:r>
        <w:t>2.3  Assumptions</w:t>
      </w:r>
      <w:bookmarkEnd w:id="8"/>
      <w:proofErr w:type="gramEnd"/>
    </w:p>
    <w:p w14:paraId="5AAC12B6" w14:textId="77777777" w:rsidR="00BC1FBA" w:rsidRDefault="00C13EB2">
      <w:pPr>
        <w:pStyle w:val="ListParagraph"/>
        <w:numPr>
          <w:ilvl w:val="0"/>
          <w:numId w:val="2"/>
        </w:numPr>
        <w:spacing w:after="70" w:line="268" w:lineRule="auto"/>
      </w:pPr>
      <w:r>
        <w:t>Appian Cloud is licensed and provisioned by Appian, hosted on Appian's cloud infrastructure with a customer-selected region.</w:t>
      </w:r>
    </w:p>
    <w:p w14:paraId="1656B1E7" w14:textId="77777777" w:rsidR="00BC1FBA" w:rsidRDefault="00C13EB2">
      <w:pPr>
        <w:pStyle w:val="ListParagraph"/>
        <w:numPr>
          <w:ilvl w:val="0"/>
          <w:numId w:val="2"/>
        </w:numPr>
        <w:spacing w:after="70" w:line="268" w:lineRule="auto"/>
      </w:pPr>
      <w:r>
        <w:t>A corporate SAML 2.0 identity provider (e.g. Microsoft Entra ID, Okta, PingFederate or ADFS) is available.</w:t>
      </w:r>
    </w:p>
    <w:p w14:paraId="16F39FF8" w14:textId="77777777" w:rsidR="00BC1FBA" w:rsidRDefault="00C13EB2">
      <w:pPr>
        <w:pStyle w:val="ListParagraph"/>
        <w:numPr>
          <w:ilvl w:val="0"/>
          <w:numId w:val="2"/>
        </w:numPr>
        <w:spacing w:after="70" w:line="268" w:lineRule="auto"/>
      </w:pPr>
      <w:r>
        <w:t>A corporate email relay (smart host) can accept, inspect and forward mail from an internal source.</w:t>
      </w:r>
    </w:p>
    <w:p w14:paraId="1B4CB7A6" w14:textId="77777777" w:rsidR="00BC1FBA" w:rsidRDefault="00C13EB2">
      <w:pPr>
        <w:pStyle w:val="ListParagraph"/>
        <w:numPr>
          <w:ilvl w:val="0"/>
          <w:numId w:val="2"/>
        </w:numPr>
        <w:spacing w:after="70" w:line="268" w:lineRule="auto"/>
      </w:pPr>
      <w:r>
        <w:t>An enterprise Splunk platform exists with a standard 90-day searchable retention policy and a syslog ingestion path.</w:t>
      </w:r>
    </w:p>
    <w:p w14:paraId="692E2AE0" w14:textId="77777777" w:rsidR="00BC1FBA" w:rsidRDefault="00C13EB2">
      <w:pPr>
        <w:pStyle w:val="ListParagraph"/>
        <w:numPr>
          <w:ilvl w:val="0"/>
          <w:numId w:val="2"/>
        </w:numPr>
        <w:spacing w:after="70" w:line="268" w:lineRule="auto"/>
      </w:pPr>
      <w:r>
        <w:t>The organisation can establish a site-to-site IPSec VPN with the Appian Cloud environment via Appian Support.</w:t>
      </w:r>
    </w:p>
    <w:p w14:paraId="2B2FCFD5" w14:textId="77777777" w:rsidR="00BC1FBA" w:rsidRDefault="00C13EB2">
      <w:pPr>
        <w:pStyle w:val="ListParagraph"/>
        <w:numPr>
          <w:ilvl w:val="0"/>
          <w:numId w:val="2"/>
        </w:numPr>
        <w:spacing w:after="70" w:line="268" w:lineRule="auto"/>
      </w:pPr>
      <w:r>
        <w:t>GitLab is available as the corporate source-control and CI/CD pipeline platform.</w:t>
      </w:r>
    </w:p>
    <w:p w14:paraId="6444ECE7" w14:textId="77777777" w:rsidR="00BC1FBA" w:rsidRDefault="00C13EB2">
      <w:pPr>
        <w:pStyle w:val="ListParagraph"/>
        <w:numPr>
          <w:ilvl w:val="0"/>
          <w:numId w:val="2"/>
        </w:numPr>
        <w:spacing w:after="70" w:line="268" w:lineRule="auto"/>
      </w:pPr>
      <w:r>
        <w:t>Corporate DNS (internal and/or external) can publish the records required for email authentication and for the Appian custom domain.</w:t>
      </w:r>
    </w:p>
    <w:p w14:paraId="4341418B" w14:textId="77777777" w:rsidR="00BC1FBA" w:rsidRDefault="00C13EB2">
      <w:pPr>
        <w:pStyle w:val="Heading2"/>
        <w:spacing w:before="240" w:after="100"/>
      </w:pPr>
      <w:bookmarkStart w:id="9" w:name="_Toc235652645"/>
      <w:proofErr w:type="gramStart"/>
      <w:r>
        <w:t>2.4  Constraints</w:t>
      </w:r>
      <w:bookmarkEnd w:id="9"/>
      <w:proofErr w:type="gramEnd"/>
    </w:p>
    <w:p w14:paraId="397C535A" w14:textId="77777777" w:rsidR="00BC1FBA" w:rsidRDefault="00C13EB2">
      <w:pPr>
        <w:pStyle w:val="ListParagraph"/>
        <w:numPr>
          <w:ilvl w:val="0"/>
          <w:numId w:val="2"/>
        </w:numPr>
        <w:spacing w:after="70" w:line="268" w:lineRule="auto"/>
      </w:pPr>
      <w:r>
        <w:t>As SaaS, certain low-level configuration (custom SMTP, VPN, log streaming) is applied by Appian Support rather than self-service.</w:t>
      </w:r>
    </w:p>
    <w:p w14:paraId="71968613" w14:textId="77777777" w:rsidR="00BC1FBA" w:rsidRDefault="00C13EB2">
      <w:pPr>
        <w:pStyle w:val="ListParagraph"/>
        <w:numPr>
          <w:ilvl w:val="0"/>
          <w:numId w:val="2"/>
        </w:numPr>
        <w:spacing w:after="70" w:line="268" w:lineRule="auto"/>
      </w:pPr>
      <w:r>
        <w:t>Regulatory obligations require outbound communications and audit logs to be retained, inspectable and, in some cases, held well beyond 90 days.</w:t>
      </w:r>
    </w:p>
    <w:p w14:paraId="36A273B3" w14:textId="77777777" w:rsidR="00BC1FBA" w:rsidRDefault="00C13EB2">
      <w:pPr>
        <w:pStyle w:val="ListParagraph"/>
        <w:numPr>
          <w:ilvl w:val="0"/>
          <w:numId w:val="2"/>
        </w:numPr>
        <w:spacing w:after="70" w:line="268" w:lineRule="auto"/>
      </w:pPr>
      <w:r>
        <w:t>Public exposure of internal messaging, logging or delivery infrastructure is not permitted; private connectivity is mandated.</w:t>
      </w:r>
    </w:p>
    <w:p w14:paraId="113D69FB" w14:textId="77777777" w:rsidR="00BC1FBA" w:rsidRDefault="00C13EB2">
      <w:pPr>
        <w:pStyle w:val="Heading1"/>
        <w:spacing w:before="320" w:after="160"/>
      </w:pPr>
      <w:bookmarkStart w:id="10" w:name="_Toc235652646"/>
      <w:r>
        <w:t>3.  Solution Context</w:t>
      </w:r>
      <w:bookmarkEnd w:id="10"/>
    </w:p>
    <w:p w14:paraId="7C176E63" w14:textId="77777777" w:rsidR="00BC1FBA" w:rsidRDefault="00C13EB2">
      <w:pPr>
        <w:spacing w:after="120" w:line="276" w:lineRule="auto"/>
      </w:pPr>
      <w:r>
        <w:t>Appian Cloud is a low-code process automation platform delivered as managed SaaS. In a regulated enterprise it must behave as a well-governed tenant of the corporate control plane: authenticating through corporate SSO, sending mail through corporate messaging, forwarding its logs into corporate observability, and being changed only through governed, auditable pipelines.</w:t>
      </w:r>
    </w:p>
    <w:p w14:paraId="29F2D29D" w14:textId="77777777" w:rsidR="00BC1FBA" w:rsidRDefault="00C13EB2">
      <w:pPr>
        <w:pStyle w:val="Heading2"/>
        <w:spacing w:before="240" w:after="100"/>
      </w:pPr>
      <w:bookmarkStart w:id="11" w:name="_Toc235652647"/>
      <w:proofErr w:type="gramStart"/>
      <w:r>
        <w:t>3.1  User</w:t>
      </w:r>
      <w:proofErr w:type="gramEnd"/>
      <w:r>
        <w:t xml:space="preserve"> personas</w:t>
      </w:r>
      <w:bookmarkEnd w:id="11"/>
    </w:p>
    <w:p w14:paraId="6386943E" w14:textId="77777777" w:rsidR="00BC1FBA" w:rsidRDefault="00C13EB2">
      <w:pPr>
        <w:spacing w:after="120" w:line="276" w:lineRule="auto"/>
      </w:pPr>
      <w:r>
        <w:t>Four human personas interact with the platform. Their numbers and duties drive the access model, the SSO group design and the permissions applied to each Appian role.</w:t>
      </w:r>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000"/>
        <w:gridCol w:w="1700"/>
        <w:gridCol w:w="3560"/>
        <w:gridCol w:w="2100"/>
      </w:tblGrid>
      <w:tr w:rsidR="00BC1FBA" w14:paraId="0221B8B7" w14:textId="77777777">
        <w:tblPrEx>
          <w:tblCellMar>
            <w:top w:w="0" w:type="dxa"/>
            <w:bottom w:w="0" w:type="dxa"/>
          </w:tblCellMar>
        </w:tblPrEx>
        <w:trPr>
          <w:tblHeader/>
        </w:trPr>
        <w:tc>
          <w:tcPr>
            <w:tcW w:w="2000" w:type="dxa"/>
            <w:shd w:val="clear" w:color="auto" w:fill="1F3A5F"/>
            <w:tcMar>
              <w:top w:w="70" w:type="dxa"/>
              <w:left w:w="110" w:type="dxa"/>
              <w:bottom w:w="70" w:type="dxa"/>
              <w:right w:w="110" w:type="dxa"/>
            </w:tcMar>
          </w:tcPr>
          <w:p w14:paraId="3CF20C1B" w14:textId="77777777" w:rsidR="00BC1FBA" w:rsidRDefault="00C13EB2">
            <w:pPr>
              <w:spacing w:after="40" w:line="250" w:lineRule="auto"/>
            </w:pPr>
            <w:r>
              <w:rPr>
                <w:b/>
                <w:bCs/>
                <w:color w:val="FFFFFF"/>
                <w:sz w:val="19"/>
                <w:szCs w:val="19"/>
              </w:rPr>
              <w:lastRenderedPageBreak/>
              <w:t>Persona</w:t>
            </w:r>
          </w:p>
        </w:tc>
        <w:tc>
          <w:tcPr>
            <w:tcW w:w="1700" w:type="dxa"/>
            <w:shd w:val="clear" w:color="auto" w:fill="1F3A5F"/>
            <w:tcMar>
              <w:top w:w="70" w:type="dxa"/>
              <w:left w:w="110" w:type="dxa"/>
              <w:bottom w:w="70" w:type="dxa"/>
              <w:right w:w="110" w:type="dxa"/>
            </w:tcMar>
          </w:tcPr>
          <w:p w14:paraId="2CC72BC5" w14:textId="77777777" w:rsidR="00BC1FBA" w:rsidRDefault="00C13EB2">
            <w:pPr>
              <w:spacing w:after="40" w:line="250" w:lineRule="auto"/>
            </w:pPr>
            <w:r>
              <w:rPr>
                <w:b/>
                <w:bCs/>
                <w:color w:val="FFFFFF"/>
                <w:sz w:val="19"/>
                <w:szCs w:val="19"/>
              </w:rPr>
              <w:t>Population</w:t>
            </w:r>
          </w:p>
        </w:tc>
        <w:tc>
          <w:tcPr>
            <w:tcW w:w="3560" w:type="dxa"/>
            <w:shd w:val="clear" w:color="auto" w:fill="1F3A5F"/>
            <w:tcMar>
              <w:top w:w="70" w:type="dxa"/>
              <w:left w:w="110" w:type="dxa"/>
              <w:bottom w:w="70" w:type="dxa"/>
              <w:right w:w="110" w:type="dxa"/>
            </w:tcMar>
          </w:tcPr>
          <w:p w14:paraId="6FE6F4BD" w14:textId="77777777" w:rsidR="00BC1FBA" w:rsidRDefault="00C13EB2">
            <w:pPr>
              <w:spacing w:after="40" w:line="250" w:lineRule="auto"/>
            </w:pPr>
            <w:r>
              <w:rPr>
                <w:b/>
                <w:bCs/>
                <w:color w:val="FFFFFF"/>
                <w:sz w:val="19"/>
                <w:szCs w:val="19"/>
              </w:rPr>
              <w:t>Responsibilities</w:t>
            </w:r>
          </w:p>
        </w:tc>
        <w:tc>
          <w:tcPr>
            <w:tcW w:w="2100" w:type="dxa"/>
            <w:shd w:val="clear" w:color="auto" w:fill="1F3A5F"/>
            <w:tcMar>
              <w:top w:w="70" w:type="dxa"/>
              <w:left w:w="110" w:type="dxa"/>
              <w:bottom w:w="70" w:type="dxa"/>
              <w:right w:w="110" w:type="dxa"/>
            </w:tcMar>
          </w:tcPr>
          <w:p w14:paraId="0A47DE24" w14:textId="77777777" w:rsidR="00BC1FBA" w:rsidRDefault="00C13EB2">
            <w:pPr>
              <w:spacing w:after="40" w:line="250" w:lineRule="auto"/>
            </w:pPr>
            <w:r>
              <w:rPr>
                <w:b/>
                <w:bCs/>
                <w:color w:val="FFFFFF"/>
                <w:sz w:val="19"/>
                <w:szCs w:val="19"/>
              </w:rPr>
              <w:t>Appian touchpoints</w:t>
            </w:r>
          </w:p>
        </w:tc>
      </w:tr>
      <w:tr w:rsidR="00BC1FBA" w14:paraId="60564032" w14:textId="77777777">
        <w:tblPrEx>
          <w:tblCellMar>
            <w:top w:w="0" w:type="dxa"/>
            <w:bottom w:w="0" w:type="dxa"/>
          </w:tblCellMar>
        </w:tblPrEx>
        <w:tc>
          <w:tcPr>
            <w:tcW w:w="2000" w:type="dxa"/>
            <w:tcMar>
              <w:top w:w="70" w:type="dxa"/>
              <w:left w:w="110" w:type="dxa"/>
              <w:bottom w:w="70" w:type="dxa"/>
              <w:right w:w="110" w:type="dxa"/>
            </w:tcMar>
          </w:tcPr>
          <w:p w14:paraId="62B7E958" w14:textId="77777777" w:rsidR="00BC1FBA" w:rsidRDefault="00C13EB2">
            <w:pPr>
              <w:spacing w:after="40" w:line="250" w:lineRule="auto"/>
            </w:pPr>
            <w:r>
              <w:rPr>
                <w:color w:val="262626"/>
                <w:sz w:val="19"/>
                <w:szCs w:val="19"/>
              </w:rPr>
              <w:t>Platform Administrator</w:t>
            </w:r>
          </w:p>
        </w:tc>
        <w:tc>
          <w:tcPr>
            <w:tcW w:w="1700" w:type="dxa"/>
            <w:tcMar>
              <w:top w:w="70" w:type="dxa"/>
              <w:left w:w="110" w:type="dxa"/>
              <w:bottom w:w="70" w:type="dxa"/>
              <w:right w:w="110" w:type="dxa"/>
            </w:tcMar>
          </w:tcPr>
          <w:p w14:paraId="447FBCE6" w14:textId="77777777" w:rsidR="00BC1FBA" w:rsidRDefault="00C13EB2">
            <w:pPr>
              <w:spacing w:after="40" w:line="250" w:lineRule="auto"/>
            </w:pPr>
            <w:r>
              <w:rPr>
                <w:color w:val="262626"/>
                <w:sz w:val="19"/>
                <w:szCs w:val="19"/>
              </w:rPr>
              <w:t>1–2, whole platform</w:t>
            </w:r>
          </w:p>
        </w:tc>
        <w:tc>
          <w:tcPr>
            <w:tcW w:w="3560" w:type="dxa"/>
            <w:tcMar>
              <w:top w:w="70" w:type="dxa"/>
              <w:left w:w="110" w:type="dxa"/>
              <w:bottom w:w="70" w:type="dxa"/>
              <w:right w:w="110" w:type="dxa"/>
            </w:tcMar>
          </w:tcPr>
          <w:p w14:paraId="737E8B8F" w14:textId="77777777" w:rsidR="00BC1FBA" w:rsidRDefault="00C13EB2">
            <w:pPr>
              <w:spacing w:after="40" w:line="250" w:lineRule="auto"/>
            </w:pPr>
            <w:r>
              <w:rPr>
                <w:color w:val="262626"/>
                <w:sz w:val="19"/>
                <w:szCs w:val="19"/>
              </w:rPr>
              <w:t>Administer the platform: SSO, environments, configuration, deployments</w:t>
            </w:r>
          </w:p>
        </w:tc>
        <w:tc>
          <w:tcPr>
            <w:tcW w:w="2100" w:type="dxa"/>
            <w:tcMar>
              <w:top w:w="70" w:type="dxa"/>
              <w:left w:w="110" w:type="dxa"/>
              <w:bottom w:w="70" w:type="dxa"/>
              <w:right w:w="110" w:type="dxa"/>
            </w:tcMar>
          </w:tcPr>
          <w:p w14:paraId="58BCDC24" w14:textId="77777777" w:rsidR="00BC1FBA" w:rsidRDefault="00C13EB2">
            <w:pPr>
              <w:spacing w:after="40" w:line="250" w:lineRule="auto"/>
            </w:pPr>
            <w:r>
              <w:rPr>
                <w:color w:val="262626"/>
                <w:sz w:val="19"/>
                <w:szCs w:val="19"/>
              </w:rPr>
              <w:t>Admin Console; deployment governance</w:t>
            </w:r>
          </w:p>
        </w:tc>
      </w:tr>
      <w:tr w:rsidR="00BC1FBA" w14:paraId="7CD27DFD"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67E9A650" w14:textId="77777777" w:rsidR="00BC1FBA" w:rsidRDefault="00C13EB2">
            <w:pPr>
              <w:spacing w:after="40" w:line="250" w:lineRule="auto"/>
            </w:pPr>
            <w:r>
              <w:rPr>
                <w:color w:val="262626"/>
                <w:sz w:val="19"/>
                <w:szCs w:val="19"/>
              </w:rPr>
              <w:t>Functional Administrator</w:t>
            </w:r>
          </w:p>
        </w:tc>
        <w:tc>
          <w:tcPr>
            <w:tcW w:w="1700" w:type="dxa"/>
            <w:shd w:val="clear" w:color="auto" w:fill="F2F6FA"/>
            <w:tcMar>
              <w:top w:w="70" w:type="dxa"/>
              <w:left w:w="110" w:type="dxa"/>
              <w:bottom w:w="70" w:type="dxa"/>
              <w:right w:w="110" w:type="dxa"/>
            </w:tcMar>
          </w:tcPr>
          <w:p w14:paraId="099E3756" w14:textId="77777777" w:rsidR="00BC1FBA" w:rsidRDefault="00C13EB2">
            <w:pPr>
              <w:spacing w:after="40" w:line="250" w:lineRule="auto"/>
            </w:pPr>
            <w:r>
              <w:rPr>
                <w:color w:val="262626"/>
                <w:sz w:val="19"/>
                <w:szCs w:val="19"/>
              </w:rPr>
              <w:t>2–3 per functional area</w:t>
            </w:r>
          </w:p>
        </w:tc>
        <w:tc>
          <w:tcPr>
            <w:tcW w:w="3560" w:type="dxa"/>
            <w:shd w:val="clear" w:color="auto" w:fill="F2F6FA"/>
            <w:tcMar>
              <w:top w:w="70" w:type="dxa"/>
              <w:left w:w="110" w:type="dxa"/>
              <w:bottom w:w="70" w:type="dxa"/>
              <w:right w:w="110" w:type="dxa"/>
            </w:tcMar>
          </w:tcPr>
          <w:p w14:paraId="15BDA3C7" w14:textId="77777777" w:rsidR="00BC1FBA" w:rsidRDefault="00C13EB2">
            <w:pPr>
              <w:spacing w:after="40" w:line="250" w:lineRule="auto"/>
            </w:pPr>
            <w:r>
              <w:rPr>
                <w:color w:val="262626"/>
                <w:sz w:val="19"/>
                <w:szCs w:val="19"/>
              </w:rPr>
              <w:t>Define forms and workflows; extract reports</w:t>
            </w:r>
          </w:p>
        </w:tc>
        <w:tc>
          <w:tcPr>
            <w:tcW w:w="2100" w:type="dxa"/>
            <w:shd w:val="clear" w:color="auto" w:fill="F2F6FA"/>
            <w:tcMar>
              <w:top w:w="70" w:type="dxa"/>
              <w:left w:w="110" w:type="dxa"/>
              <w:bottom w:w="70" w:type="dxa"/>
              <w:right w:w="110" w:type="dxa"/>
            </w:tcMar>
          </w:tcPr>
          <w:p w14:paraId="2740D25A" w14:textId="77777777" w:rsidR="00BC1FBA" w:rsidRDefault="00C13EB2">
            <w:pPr>
              <w:spacing w:after="40" w:line="250" w:lineRule="auto"/>
            </w:pPr>
            <w:r>
              <w:rPr>
                <w:color w:val="262626"/>
                <w:sz w:val="19"/>
                <w:szCs w:val="19"/>
              </w:rPr>
              <w:t>Designer; record/report tooling</w:t>
            </w:r>
          </w:p>
        </w:tc>
      </w:tr>
      <w:tr w:rsidR="00BC1FBA" w14:paraId="2383042C" w14:textId="77777777">
        <w:tblPrEx>
          <w:tblCellMar>
            <w:top w:w="0" w:type="dxa"/>
            <w:bottom w:w="0" w:type="dxa"/>
          </w:tblCellMar>
        </w:tblPrEx>
        <w:tc>
          <w:tcPr>
            <w:tcW w:w="2000" w:type="dxa"/>
            <w:tcMar>
              <w:top w:w="70" w:type="dxa"/>
              <w:left w:w="110" w:type="dxa"/>
              <w:bottom w:w="70" w:type="dxa"/>
              <w:right w:w="110" w:type="dxa"/>
            </w:tcMar>
          </w:tcPr>
          <w:p w14:paraId="32385510" w14:textId="77777777" w:rsidR="00BC1FBA" w:rsidRDefault="00C13EB2">
            <w:pPr>
              <w:spacing w:after="40" w:line="250" w:lineRule="auto"/>
            </w:pPr>
            <w:r>
              <w:rPr>
                <w:color w:val="262626"/>
                <w:sz w:val="19"/>
                <w:szCs w:val="19"/>
              </w:rPr>
              <w:t>Business Operations User</w:t>
            </w:r>
          </w:p>
        </w:tc>
        <w:tc>
          <w:tcPr>
            <w:tcW w:w="1700" w:type="dxa"/>
            <w:tcMar>
              <w:top w:w="70" w:type="dxa"/>
              <w:left w:w="110" w:type="dxa"/>
              <w:bottom w:w="70" w:type="dxa"/>
              <w:right w:w="110" w:type="dxa"/>
            </w:tcMar>
          </w:tcPr>
          <w:p w14:paraId="36240DEC" w14:textId="77777777" w:rsidR="00BC1FBA" w:rsidRDefault="00C13EB2">
            <w:pPr>
              <w:spacing w:after="40" w:line="250" w:lineRule="auto"/>
            </w:pPr>
            <w:r>
              <w:rPr>
                <w:color w:val="262626"/>
                <w:sz w:val="19"/>
                <w:szCs w:val="19"/>
              </w:rPr>
              <w:t>Few, whole platform</w:t>
            </w:r>
          </w:p>
        </w:tc>
        <w:tc>
          <w:tcPr>
            <w:tcW w:w="3560" w:type="dxa"/>
            <w:tcMar>
              <w:top w:w="70" w:type="dxa"/>
              <w:left w:w="110" w:type="dxa"/>
              <w:bottom w:w="70" w:type="dxa"/>
              <w:right w:w="110" w:type="dxa"/>
            </w:tcMar>
          </w:tcPr>
          <w:p w14:paraId="2036D8AC" w14:textId="77777777" w:rsidR="00BC1FBA" w:rsidRDefault="00C13EB2">
            <w:pPr>
              <w:spacing w:after="40" w:line="250" w:lineRule="auto"/>
            </w:pPr>
            <w:r>
              <w:rPr>
                <w:color w:val="262626"/>
                <w:sz w:val="19"/>
                <w:szCs w:val="19"/>
              </w:rPr>
              <w:t>Review form templates, check for sensitive data elements, and publish templates</w:t>
            </w:r>
          </w:p>
        </w:tc>
        <w:tc>
          <w:tcPr>
            <w:tcW w:w="2100" w:type="dxa"/>
            <w:tcMar>
              <w:top w:w="70" w:type="dxa"/>
              <w:left w:w="110" w:type="dxa"/>
              <w:bottom w:w="70" w:type="dxa"/>
              <w:right w:w="110" w:type="dxa"/>
            </w:tcMar>
          </w:tcPr>
          <w:p w14:paraId="73231254" w14:textId="77777777" w:rsidR="00BC1FBA" w:rsidRDefault="00C13EB2">
            <w:pPr>
              <w:spacing w:after="40" w:line="250" w:lineRule="auto"/>
            </w:pPr>
            <w:r>
              <w:rPr>
                <w:color w:val="262626"/>
                <w:sz w:val="19"/>
                <w:szCs w:val="19"/>
              </w:rPr>
              <w:t>Template review &amp; publishing; governance views</w:t>
            </w:r>
          </w:p>
        </w:tc>
      </w:tr>
      <w:tr w:rsidR="00BC1FBA" w14:paraId="28754E84" w14:textId="77777777">
        <w:tblPrEx>
          <w:tblCellMar>
            <w:top w:w="0" w:type="dxa"/>
            <w:bottom w:w="0" w:type="dxa"/>
          </w:tblCellMar>
        </w:tblPrEx>
        <w:tc>
          <w:tcPr>
            <w:tcW w:w="2000" w:type="dxa"/>
            <w:shd w:val="clear" w:color="auto" w:fill="F2F6FA"/>
            <w:tcMar>
              <w:top w:w="70" w:type="dxa"/>
              <w:left w:w="110" w:type="dxa"/>
              <w:bottom w:w="70" w:type="dxa"/>
              <w:right w:w="110" w:type="dxa"/>
            </w:tcMar>
          </w:tcPr>
          <w:p w14:paraId="7443D5F0" w14:textId="77777777" w:rsidR="00BC1FBA" w:rsidRDefault="00C13EB2">
            <w:pPr>
              <w:spacing w:after="40" w:line="250" w:lineRule="auto"/>
            </w:pPr>
            <w:r>
              <w:rPr>
                <w:color w:val="262626"/>
                <w:sz w:val="19"/>
                <w:szCs w:val="19"/>
              </w:rPr>
              <w:t>End User</w:t>
            </w:r>
          </w:p>
        </w:tc>
        <w:tc>
          <w:tcPr>
            <w:tcW w:w="1700" w:type="dxa"/>
            <w:shd w:val="clear" w:color="auto" w:fill="F2F6FA"/>
            <w:tcMar>
              <w:top w:w="70" w:type="dxa"/>
              <w:left w:w="110" w:type="dxa"/>
              <w:bottom w:w="70" w:type="dxa"/>
              <w:right w:w="110" w:type="dxa"/>
            </w:tcMar>
          </w:tcPr>
          <w:p w14:paraId="69733CBD" w14:textId="77777777" w:rsidR="00BC1FBA" w:rsidRDefault="00C13EB2">
            <w:pPr>
              <w:spacing w:after="40" w:line="250" w:lineRule="auto"/>
            </w:pPr>
            <w:r>
              <w:rPr>
                <w:color w:val="262626"/>
                <w:sz w:val="19"/>
                <w:szCs w:val="19"/>
              </w:rPr>
              <w:t>Many</w:t>
            </w:r>
          </w:p>
        </w:tc>
        <w:tc>
          <w:tcPr>
            <w:tcW w:w="3560" w:type="dxa"/>
            <w:shd w:val="clear" w:color="auto" w:fill="F2F6FA"/>
            <w:tcMar>
              <w:top w:w="70" w:type="dxa"/>
              <w:left w:w="110" w:type="dxa"/>
              <w:bottom w:w="70" w:type="dxa"/>
              <w:right w:w="110" w:type="dxa"/>
            </w:tcMar>
          </w:tcPr>
          <w:p w14:paraId="04EE15E0" w14:textId="77777777" w:rsidR="00BC1FBA" w:rsidRDefault="00C13EB2">
            <w:pPr>
              <w:spacing w:after="40" w:line="250" w:lineRule="auto"/>
            </w:pPr>
            <w:r>
              <w:rPr>
                <w:color w:val="262626"/>
                <w:sz w:val="19"/>
                <w:szCs w:val="19"/>
              </w:rPr>
              <w:t>Receive tasks; approve/reject actions</w:t>
            </w:r>
          </w:p>
        </w:tc>
        <w:tc>
          <w:tcPr>
            <w:tcW w:w="2100" w:type="dxa"/>
            <w:shd w:val="clear" w:color="auto" w:fill="F2F6FA"/>
            <w:tcMar>
              <w:top w:w="70" w:type="dxa"/>
              <w:left w:w="110" w:type="dxa"/>
              <w:bottom w:w="70" w:type="dxa"/>
              <w:right w:w="110" w:type="dxa"/>
            </w:tcMar>
          </w:tcPr>
          <w:p w14:paraId="3CC9E57A" w14:textId="77777777" w:rsidR="00BC1FBA" w:rsidRDefault="00C13EB2">
            <w:pPr>
              <w:spacing w:after="40" w:line="250" w:lineRule="auto"/>
            </w:pPr>
            <w:r>
              <w:rPr>
                <w:color w:val="262626"/>
                <w:sz w:val="19"/>
                <w:szCs w:val="19"/>
              </w:rPr>
              <w:t>Task list / records via SSO; email notifications</w:t>
            </w:r>
          </w:p>
        </w:tc>
      </w:tr>
    </w:tbl>
    <w:p w14:paraId="3751E596" w14:textId="77777777" w:rsidR="00BC1FBA" w:rsidRDefault="00C13EB2">
      <w:pPr>
        <w:pStyle w:val="Heading2"/>
        <w:spacing w:before="240" w:after="100"/>
      </w:pPr>
      <w:bookmarkStart w:id="12" w:name="_Toc235652648"/>
      <w:proofErr w:type="gramStart"/>
      <w:r>
        <w:t>3.2  System</w:t>
      </w:r>
      <w:proofErr w:type="gramEnd"/>
      <w:r>
        <w:t xml:space="preserve"> actors</w:t>
      </w:r>
      <w:bookmarkEnd w:id="12"/>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400"/>
        <w:gridCol w:w="6960"/>
      </w:tblGrid>
      <w:tr w:rsidR="00BC1FBA" w14:paraId="133E894C" w14:textId="77777777">
        <w:tblPrEx>
          <w:tblCellMar>
            <w:top w:w="0" w:type="dxa"/>
            <w:bottom w:w="0" w:type="dxa"/>
          </w:tblCellMar>
        </w:tblPrEx>
        <w:trPr>
          <w:tblHeader/>
        </w:trPr>
        <w:tc>
          <w:tcPr>
            <w:tcW w:w="2400" w:type="dxa"/>
            <w:shd w:val="clear" w:color="auto" w:fill="1F3A5F"/>
            <w:tcMar>
              <w:top w:w="70" w:type="dxa"/>
              <w:left w:w="110" w:type="dxa"/>
              <w:bottom w:w="70" w:type="dxa"/>
              <w:right w:w="110" w:type="dxa"/>
            </w:tcMar>
          </w:tcPr>
          <w:p w14:paraId="5BE177D8" w14:textId="77777777" w:rsidR="00BC1FBA" w:rsidRDefault="00C13EB2">
            <w:pPr>
              <w:spacing w:after="40" w:line="250" w:lineRule="auto"/>
            </w:pPr>
            <w:r>
              <w:rPr>
                <w:b/>
                <w:bCs/>
                <w:color w:val="FFFFFF"/>
                <w:sz w:val="19"/>
                <w:szCs w:val="19"/>
              </w:rPr>
              <w:t>Actor</w:t>
            </w:r>
          </w:p>
        </w:tc>
        <w:tc>
          <w:tcPr>
            <w:tcW w:w="6960" w:type="dxa"/>
            <w:shd w:val="clear" w:color="auto" w:fill="1F3A5F"/>
            <w:tcMar>
              <w:top w:w="70" w:type="dxa"/>
              <w:left w:w="110" w:type="dxa"/>
              <w:bottom w:w="70" w:type="dxa"/>
              <w:right w:w="110" w:type="dxa"/>
            </w:tcMar>
          </w:tcPr>
          <w:p w14:paraId="73BF76D4" w14:textId="77777777" w:rsidR="00BC1FBA" w:rsidRDefault="00C13EB2">
            <w:pPr>
              <w:spacing w:after="40" w:line="250" w:lineRule="auto"/>
            </w:pPr>
            <w:r>
              <w:rPr>
                <w:b/>
                <w:bCs/>
                <w:color w:val="FFFFFF"/>
                <w:sz w:val="19"/>
                <w:szCs w:val="19"/>
              </w:rPr>
              <w:t>Role</w:t>
            </w:r>
          </w:p>
        </w:tc>
      </w:tr>
      <w:tr w:rsidR="00BC1FBA" w14:paraId="46342F6D" w14:textId="77777777">
        <w:tblPrEx>
          <w:tblCellMar>
            <w:top w:w="0" w:type="dxa"/>
            <w:bottom w:w="0" w:type="dxa"/>
          </w:tblCellMar>
        </w:tblPrEx>
        <w:tc>
          <w:tcPr>
            <w:tcW w:w="2400" w:type="dxa"/>
            <w:tcMar>
              <w:top w:w="70" w:type="dxa"/>
              <w:left w:w="110" w:type="dxa"/>
              <w:bottom w:w="70" w:type="dxa"/>
              <w:right w:w="110" w:type="dxa"/>
            </w:tcMar>
          </w:tcPr>
          <w:p w14:paraId="6125D9D6" w14:textId="77777777" w:rsidR="00BC1FBA" w:rsidRDefault="00C13EB2">
            <w:pPr>
              <w:spacing w:after="40" w:line="250" w:lineRule="auto"/>
            </w:pPr>
            <w:r>
              <w:rPr>
                <w:color w:val="262626"/>
                <w:sz w:val="19"/>
                <w:szCs w:val="19"/>
              </w:rPr>
              <w:t>Corporate IdP</w:t>
            </w:r>
          </w:p>
        </w:tc>
        <w:tc>
          <w:tcPr>
            <w:tcW w:w="6960" w:type="dxa"/>
            <w:tcMar>
              <w:top w:w="70" w:type="dxa"/>
              <w:left w:w="110" w:type="dxa"/>
              <w:bottom w:w="70" w:type="dxa"/>
              <w:right w:w="110" w:type="dxa"/>
            </w:tcMar>
          </w:tcPr>
          <w:p w14:paraId="0422CD8C" w14:textId="77777777" w:rsidR="00BC1FBA" w:rsidRDefault="00C13EB2">
            <w:pPr>
              <w:spacing w:after="40" w:line="250" w:lineRule="auto"/>
            </w:pPr>
            <w:r>
              <w:rPr>
                <w:color w:val="262626"/>
                <w:sz w:val="19"/>
                <w:szCs w:val="19"/>
              </w:rPr>
              <w:t>Authenticates users, enforces MFA/policy, issues signed SAML assertions</w:t>
            </w:r>
          </w:p>
        </w:tc>
      </w:tr>
      <w:tr w:rsidR="00BC1FBA" w14:paraId="4C01062E" w14:textId="77777777">
        <w:tblPrEx>
          <w:tblCellMar>
            <w:top w:w="0" w:type="dxa"/>
            <w:bottom w:w="0" w:type="dxa"/>
          </w:tblCellMar>
        </w:tblPrEx>
        <w:tc>
          <w:tcPr>
            <w:tcW w:w="2400" w:type="dxa"/>
            <w:shd w:val="clear" w:color="auto" w:fill="F2F6FA"/>
            <w:tcMar>
              <w:top w:w="70" w:type="dxa"/>
              <w:left w:w="110" w:type="dxa"/>
              <w:bottom w:w="70" w:type="dxa"/>
              <w:right w:w="110" w:type="dxa"/>
            </w:tcMar>
          </w:tcPr>
          <w:p w14:paraId="5B0C51F2" w14:textId="77777777" w:rsidR="00BC1FBA" w:rsidRDefault="00C13EB2">
            <w:pPr>
              <w:spacing w:after="40" w:line="250" w:lineRule="auto"/>
            </w:pPr>
            <w:r>
              <w:rPr>
                <w:color w:val="262626"/>
                <w:sz w:val="19"/>
                <w:szCs w:val="19"/>
              </w:rPr>
              <w:t>Corporate email relay</w:t>
            </w:r>
          </w:p>
        </w:tc>
        <w:tc>
          <w:tcPr>
            <w:tcW w:w="6960" w:type="dxa"/>
            <w:shd w:val="clear" w:color="auto" w:fill="F2F6FA"/>
            <w:tcMar>
              <w:top w:w="70" w:type="dxa"/>
              <w:left w:w="110" w:type="dxa"/>
              <w:bottom w:w="70" w:type="dxa"/>
              <w:right w:w="110" w:type="dxa"/>
            </w:tcMar>
          </w:tcPr>
          <w:p w14:paraId="02B09998" w14:textId="77777777" w:rsidR="00BC1FBA" w:rsidRDefault="00C13EB2">
            <w:pPr>
              <w:spacing w:after="40" w:line="250" w:lineRule="auto"/>
            </w:pPr>
            <w:r>
              <w:rPr>
                <w:color w:val="262626"/>
                <w:sz w:val="19"/>
                <w:szCs w:val="19"/>
              </w:rPr>
              <w:t>Inspects, signs and forwards outbound mail</w:t>
            </w:r>
          </w:p>
        </w:tc>
      </w:tr>
      <w:tr w:rsidR="00BC1FBA" w14:paraId="4EC2489F" w14:textId="77777777">
        <w:tblPrEx>
          <w:tblCellMar>
            <w:top w:w="0" w:type="dxa"/>
            <w:bottom w:w="0" w:type="dxa"/>
          </w:tblCellMar>
        </w:tblPrEx>
        <w:tc>
          <w:tcPr>
            <w:tcW w:w="2400" w:type="dxa"/>
            <w:tcMar>
              <w:top w:w="70" w:type="dxa"/>
              <w:left w:w="110" w:type="dxa"/>
              <w:bottom w:w="70" w:type="dxa"/>
              <w:right w:w="110" w:type="dxa"/>
            </w:tcMar>
          </w:tcPr>
          <w:p w14:paraId="5E56E1C3" w14:textId="77777777" w:rsidR="00BC1FBA" w:rsidRDefault="00C13EB2">
            <w:pPr>
              <w:spacing w:after="40" w:line="250" w:lineRule="auto"/>
            </w:pPr>
            <w:r>
              <w:rPr>
                <w:color w:val="262626"/>
                <w:sz w:val="19"/>
                <w:szCs w:val="19"/>
              </w:rPr>
              <w:t>Splunk platform</w:t>
            </w:r>
          </w:p>
        </w:tc>
        <w:tc>
          <w:tcPr>
            <w:tcW w:w="6960" w:type="dxa"/>
            <w:tcMar>
              <w:top w:w="70" w:type="dxa"/>
              <w:left w:w="110" w:type="dxa"/>
              <w:bottom w:w="70" w:type="dxa"/>
              <w:right w:w="110" w:type="dxa"/>
            </w:tcMar>
          </w:tcPr>
          <w:p w14:paraId="461FD885" w14:textId="77777777" w:rsidR="00BC1FBA" w:rsidRDefault="00C13EB2">
            <w:pPr>
              <w:spacing w:after="40" w:line="250" w:lineRule="auto"/>
            </w:pPr>
            <w:r>
              <w:rPr>
                <w:color w:val="262626"/>
                <w:sz w:val="19"/>
                <w:szCs w:val="19"/>
              </w:rPr>
              <w:t>Aggregates streamed logs; dashboards, alerting and retention</w:t>
            </w:r>
          </w:p>
        </w:tc>
      </w:tr>
      <w:tr w:rsidR="00BC1FBA" w14:paraId="57BF234B" w14:textId="77777777">
        <w:tblPrEx>
          <w:tblCellMar>
            <w:top w:w="0" w:type="dxa"/>
            <w:bottom w:w="0" w:type="dxa"/>
          </w:tblCellMar>
        </w:tblPrEx>
        <w:tc>
          <w:tcPr>
            <w:tcW w:w="2400" w:type="dxa"/>
            <w:shd w:val="clear" w:color="auto" w:fill="F2F6FA"/>
            <w:tcMar>
              <w:top w:w="70" w:type="dxa"/>
              <w:left w:w="110" w:type="dxa"/>
              <w:bottom w:w="70" w:type="dxa"/>
              <w:right w:w="110" w:type="dxa"/>
            </w:tcMar>
          </w:tcPr>
          <w:p w14:paraId="0E68E198" w14:textId="77777777" w:rsidR="00BC1FBA" w:rsidRDefault="00C13EB2">
            <w:pPr>
              <w:spacing w:after="40" w:line="250" w:lineRule="auto"/>
            </w:pPr>
            <w:r>
              <w:rPr>
                <w:color w:val="262626"/>
                <w:sz w:val="19"/>
                <w:szCs w:val="19"/>
              </w:rPr>
              <w:t>GitLab</w:t>
            </w:r>
          </w:p>
        </w:tc>
        <w:tc>
          <w:tcPr>
            <w:tcW w:w="6960" w:type="dxa"/>
            <w:shd w:val="clear" w:color="auto" w:fill="F2F6FA"/>
            <w:tcMar>
              <w:top w:w="70" w:type="dxa"/>
              <w:left w:w="110" w:type="dxa"/>
              <w:bottom w:w="70" w:type="dxa"/>
              <w:right w:w="110" w:type="dxa"/>
            </w:tcMar>
          </w:tcPr>
          <w:p w14:paraId="68A331EC" w14:textId="77777777" w:rsidR="00BC1FBA" w:rsidRDefault="00C13EB2">
            <w:pPr>
              <w:spacing w:after="40" w:line="250" w:lineRule="auto"/>
            </w:pPr>
            <w:r>
              <w:rPr>
                <w:color w:val="262626"/>
                <w:sz w:val="19"/>
                <w:szCs w:val="19"/>
              </w:rPr>
              <w:t>Source control and CI/CD pipeline for versioned application packages</w:t>
            </w:r>
          </w:p>
        </w:tc>
      </w:tr>
      <w:tr w:rsidR="00BC1FBA" w14:paraId="39DC9D9B" w14:textId="77777777">
        <w:tblPrEx>
          <w:tblCellMar>
            <w:top w:w="0" w:type="dxa"/>
            <w:bottom w:w="0" w:type="dxa"/>
          </w:tblCellMar>
        </w:tblPrEx>
        <w:tc>
          <w:tcPr>
            <w:tcW w:w="2400" w:type="dxa"/>
            <w:tcMar>
              <w:top w:w="70" w:type="dxa"/>
              <w:left w:w="110" w:type="dxa"/>
              <w:bottom w:w="70" w:type="dxa"/>
              <w:right w:w="110" w:type="dxa"/>
            </w:tcMar>
          </w:tcPr>
          <w:p w14:paraId="5AB9D80D" w14:textId="77777777" w:rsidR="00BC1FBA" w:rsidRDefault="00C13EB2">
            <w:pPr>
              <w:spacing w:after="40" w:line="250" w:lineRule="auto"/>
            </w:pPr>
            <w:r>
              <w:rPr>
                <w:color w:val="262626"/>
                <w:sz w:val="19"/>
                <w:szCs w:val="19"/>
              </w:rPr>
              <w:t>Appian deployment service account</w:t>
            </w:r>
          </w:p>
        </w:tc>
        <w:tc>
          <w:tcPr>
            <w:tcW w:w="6960" w:type="dxa"/>
            <w:tcMar>
              <w:top w:w="70" w:type="dxa"/>
              <w:left w:w="110" w:type="dxa"/>
              <w:bottom w:w="70" w:type="dxa"/>
              <w:right w:w="110" w:type="dxa"/>
            </w:tcMar>
          </w:tcPr>
          <w:p w14:paraId="26A24277" w14:textId="77777777" w:rsidR="00BC1FBA" w:rsidRDefault="00C13EB2">
            <w:pPr>
              <w:spacing w:after="40" w:line="250" w:lineRule="auto"/>
            </w:pPr>
            <w:r>
              <w:rPr>
                <w:color w:val="262626"/>
                <w:sz w:val="19"/>
                <w:szCs w:val="19"/>
              </w:rPr>
              <w:t xml:space="preserve">Non-human Appian account (per environment) the GitLab pipeline uses to call the Deployment API via API key / OAuth / </w:t>
            </w:r>
            <w:proofErr w:type="spellStart"/>
            <w:r>
              <w:rPr>
                <w:color w:val="262626"/>
                <w:sz w:val="19"/>
                <w:szCs w:val="19"/>
              </w:rPr>
              <w:t>mTLS</w:t>
            </w:r>
            <w:proofErr w:type="spellEnd"/>
            <w:r>
              <w:rPr>
                <w:color w:val="262626"/>
                <w:sz w:val="19"/>
                <w:szCs w:val="19"/>
              </w:rPr>
              <w:t>; outside SAML SSO</w:t>
            </w:r>
          </w:p>
        </w:tc>
      </w:tr>
    </w:tbl>
    <w:p w14:paraId="5F971CFF" w14:textId="77777777" w:rsidR="00BC1FBA" w:rsidRDefault="00C13EB2">
      <w:pPr>
        <w:pStyle w:val="Heading2"/>
        <w:spacing w:before="240" w:after="100"/>
      </w:pPr>
      <w:bookmarkStart w:id="13" w:name="_Toc235652649"/>
      <w:proofErr w:type="gramStart"/>
      <w:r>
        <w:t>3.3  Conceptual</w:t>
      </w:r>
      <w:proofErr w:type="gramEnd"/>
      <w:r>
        <w:t xml:space="preserve"> integrations</w:t>
      </w:r>
      <w:bookmarkEnd w:id="13"/>
    </w:p>
    <w:p w14:paraId="43404CBC" w14:textId="77777777" w:rsidR="00BC1FBA" w:rsidRDefault="00C13EB2">
      <w:pPr>
        <w:spacing w:after="120" w:line="276" w:lineRule="auto"/>
      </w:pPr>
      <w:r>
        <w:t xml:space="preserve">User → </w:t>
      </w:r>
      <w:r>
        <w:rPr>
          <w:b/>
          <w:bCs/>
          <w:color w:val="1F3A5F"/>
        </w:rPr>
        <w:t xml:space="preserve">Appian </w:t>
      </w:r>
      <w:proofErr w:type="gramStart"/>
      <w:r>
        <w:rPr>
          <w:b/>
          <w:bCs/>
          <w:color w:val="1F3A5F"/>
        </w:rPr>
        <w:t>Cloud</w:t>
      </w:r>
      <w:r>
        <w:t xml:space="preserve">  ↔</w:t>
      </w:r>
      <w:proofErr w:type="gramEnd"/>
      <w:r>
        <w:t xml:space="preserve">  </w:t>
      </w:r>
      <w:r>
        <w:rPr>
          <w:b/>
          <w:bCs/>
          <w:color w:val="2E5E8C"/>
        </w:rPr>
        <w:t xml:space="preserve">Corporate </w:t>
      </w:r>
      <w:proofErr w:type="gramStart"/>
      <w:r>
        <w:rPr>
          <w:b/>
          <w:bCs/>
          <w:color w:val="2E5E8C"/>
        </w:rPr>
        <w:t>IdP</w:t>
      </w:r>
      <w:r>
        <w:t xml:space="preserve">  (</w:t>
      </w:r>
      <w:proofErr w:type="gramEnd"/>
      <w:r>
        <w:t>SAML SSO)</w:t>
      </w:r>
    </w:p>
    <w:p w14:paraId="14CCA9EE" w14:textId="77777777" w:rsidR="00BC1FBA" w:rsidRDefault="00C13EB2">
      <w:pPr>
        <w:spacing w:after="120" w:line="276" w:lineRule="auto"/>
      </w:pPr>
      <w:r>
        <w:t xml:space="preserve">Appian Cloud </w:t>
      </w:r>
      <w:r>
        <w:rPr>
          <w:b/>
          <w:bCs/>
        </w:rPr>
        <w:t xml:space="preserve">→ </w:t>
      </w:r>
      <w:r>
        <w:rPr>
          <w:b/>
          <w:bCs/>
          <w:color w:val="2E5E8C"/>
        </w:rPr>
        <w:t xml:space="preserve">Corporate Email </w:t>
      </w:r>
      <w:proofErr w:type="gramStart"/>
      <w:r>
        <w:rPr>
          <w:b/>
          <w:bCs/>
          <w:color w:val="2E5E8C"/>
        </w:rPr>
        <w:t>Relay</w:t>
      </w:r>
      <w:r>
        <w:t xml:space="preserve">  →</w:t>
      </w:r>
      <w:proofErr w:type="gramEnd"/>
      <w:r>
        <w:t xml:space="preserve"> Recipients</w:t>
      </w:r>
      <w:proofErr w:type="gramStart"/>
      <w:r>
        <w:t xml:space="preserve">   (</w:t>
      </w:r>
      <w:proofErr w:type="gramEnd"/>
      <w:r>
        <w:t>SMTP over VPN)</w:t>
      </w:r>
    </w:p>
    <w:p w14:paraId="0A9FDCF1" w14:textId="77777777" w:rsidR="00BC1FBA" w:rsidRDefault="00C13EB2">
      <w:pPr>
        <w:spacing w:after="120" w:line="276" w:lineRule="auto"/>
      </w:pPr>
      <w:r>
        <w:t xml:space="preserve">Appian Cloud </w:t>
      </w:r>
      <w:r>
        <w:rPr>
          <w:b/>
          <w:bCs/>
        </w:rPr>
        <w:t xml:space="preserve">→ </w:t>
      </w:r>
      <w:r>
        <w:rPr>
          <w:b/>
          <w:bCs/>
          <w:color w:val="2E5E8C"/>
        </w:rPr>
        <w:t>Syslog receiver → Splunk</w:t>
      </w:r>
      <w:proofErr w:type="gramStart"/>
      <w:r>
        <w:t xml:space="preserve">   (</w:t>
      </w:r>
      <w:proofErr w:type="gramEnd"/>
      <w:r>
        <w:t>Log Streaming; dashboards &amp; alerts)</w:t>
      </w:r>
    </w:p>
    <w:p w14:paraId="31EBB5FC" w14:textId="77777777" w:rsidR="00BC1FBA" w:rsidRDefault="00C13EB2">
      <w:pPr>
        <w:spacing w:after="120" w:line="276" w:lineRule="auto"/>
      </w:pPr>
      <w:r>
        <w:t xml:space="preserve">GitLab source control + CI/CD </w:t>
      </w:r>
      <w:r>
        <w:rPr>
          <w:b/>
          <w:bCs/>
        </w:rPr>
        <w:t xml:space="preserve">→ </w:t>
      </w:r>
      <w:r>
        <w:rPr>
          <w:b/>
          <w:bCs/>
          <w:color w:val="2E5E8C"/>
        </w:rPr>
        <w:t>Appian Dev → Test → Prod</w:t>
      </w:r>
      <w:proofErr w:type="gramStart"/>
      <w:r>
        <w:t xml:space="preserve">   (</w:t>
      </w:r>
      <w:proofErr w:type="gramEnd"/>
      <w:r>
        <w:t>Deployment REST API / Compare &amp; Deploy)</w:t>
      </w:r>
    </w:p>
    <w:p w14:paraId="3AB1535F" w14:textId="77777777" w:rsidR="00BC1FBA" w:rsidRDefault="00C13EB2">
      <w:r>
        <w:br w:type="page"/>
      </w:r>
    </w:p>
    <w:p w14:paraId="3FD840A6" w14:textId="77777777" w:rsidR="00BC1FBA" w:rsidRDefault="00C13EB2">
      <w:pPr>
        <w:pStyle w:val="Heading1"/>
        <w:spacing w:before="320" w:after="160"/>
      </w:pPr>
      <w:bookmarkStart w:id="14" w:name="_Toc235652650"/>
      <w:r>
        <w:lastRenderedPageBreak/>
        <w:t>4.  Logical Architecture</w:t>
      </w:r>
      <w:bookmarkEnd w:id="14"/>
    </w:p>
    <w:p w14:paraId="6634F1AD" w14:textId="77777777" w:rsidR="00BC1FBA" w:rsidRDefault="00C13EB2">
      <w:pPr>
        <w:pStyle w:val="Heading2"/>
        <w:spacing w:before="240" w:after="100"/>
      </w:pPr>
      <w:bookmarkStart w:id="15" w:name="_Toc235652651"/>
      <w:proofErr w:type="gramStart"/>
      <w:r>
        <w:t>4.1  Architecture</w:t>
      </w:r>
      <w:proofErr w:type="gramEnd"/>
      <w:r>
        <w:t xml:space="preserve"> diagram</w:t>
      </w:r>
      <w:bookmarkEnd w:id="15"/>
    </w:p>
    <w:p w14:paraId="18285DBB" w14:textId="77777777" w:rsidR="00BC1FBA" w:rsidRDefault="00C13EB2">
      <w:pPr>
        <w:spacing w:after="120" w:line="276" w:lineRule="auto"/>
      </w:pPr>
      <w:r>
        <w:t>The diagram below shows the user personas, the Appian Cloud tenant and its subsystems, the corporate environment (identity, email relay, Splunk and GitLab), and the connectors between them. Cross-boundary email and log traffic is carried over the site-to-site VPN; SSO and CI/CD deployment calls are over HTTPS. The relay delivers DKIM-signed mail onward to recipient mailboxes.</w:t>
      </w:r>
    </w:p>
    <w:p w14:paraId="5FA08747" w14:textId="77777777" w:rsidR="00BC1FBA" w:rsidRDefault="00C13EB2">
      <w:pPr>
        <w:spacing w:before="60" w:after="40"/>
        <w:jc w:val="center"/>
      </w:pPr>
      <w:r>
        <w:rPr>
          <w:noProof/>
        </w:rPr>
        <w:drawing>
          <wp:inline distT="0" distB="0" distL="0" distR="0" wp14:anchorId="32C95193" wp14:editId="704B3763">
            <wp:extent cx="5943600" cy="420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200525"/>
                    </a:xfrm>
                    <a:prstGeom prst="rect">
                      <a:avLst/>
                    </a:prstGeom>
                  </pic:spPr>
                </pic:pic>
              </a:graphicData>
            </a:graphic>
          </wp:inline>
        </w:drawing>
      </w:r>
    </w:p>
    <w:p w14:paraId="2C729F69" w14:textId="77777777" w:rsidR="00BC1FBA" w:rsidRDefault="00C13EB2">
      <w:pPr>
        <w:spacing w:after="160"/>
        <w:jc w:val="center"/>
      </w:pPr>
      <w:r>
        <w:rPr>
          <w:i/>
          <w:iCs/>
          <w:color w:val="6B7785"/>
          <w:sz w:val="17"/>
          <w:szCs w:val="17"/>
        </w:rPr>
        <w:t>Figure 1 — Appian Cloud target solution architecture</w:t>
      </w:r>
    </w:p>
    <w:p w14:paraId="445A5935" w14:textId="77777777" w:rsidR="00BC1FBA" w:rsidRDefault="00C13EB2">
      <w:pPr>
        <w:pStyle w:val="Heading2"/>
        <w:spacing w:before="240" w:after="100"/>
      </w:pPr>
      <w:bookmarkStart w:id="16" w:name="_Toc235652652"/>
      <w:proofErr w:type="gramStart"/>
      <w:r>
        <w:t>4.2  Component</w:t>
      </w:r>
      <w:proofErr w:type="gramEnd"/>
      <w:r>
        <w:t xml:space="preserve"> / flow view</w:t>
      </w:r>
      <w:bookmarkEnd w:id="16"/>
    </w:p>
    <w:p w14:paraId="591D2CD4" w14:textId="77777777" w:rsidR="00BC1FBA" w:rsidRDefault="00C13EB2">
      <w:pPr>
        <w:spacing w:after="120" w:line="276" w:lineRule="auto"/>
      </w:pPr>
      <w:r>
        <w:t>The table below sets out the major logical components and the trust boundaries between the Appian Cloud tenant and the corporate environment.</w:t>
      </w:r>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100"/>
        <w:gridCol w:w="3260"/>
        <w:gridCol w:w="4000"/>
      </w:tblGrid>
      <w:tr w:rsidR="00BC1FBA" w14:paraId="4ED42F2C" w14:textId="77777777">
        <w:tblPrEx>
          <w:tblCellMar>
            <w:top w:w="0" w:type="dxa"/>
            <w:bottom w:w="0" w:type="dxa"/>
          </w:tblCellMar>
        </w:tblPrEx>
        <w:trPr>
          <w:tblHeader/>
        </w:trPr>
        <w:tc>
          <w:tcPr>
            <w:tcW w:w="2100" w:type="dxa"/>
            <w:shd w:val="clear" w:color="auto" w:fill="1F3A5F"/>
            <w:tcMar>
              <w:top w:w="70" w:type="dxa"/>
              <w:left w:w="110" w:type="dxa"/>
              <w:bottom w:w="70" w:type="dxa"/>
              <w:right w:w="110" w:type="dxa"/>
            </w:tcMar>
          </w:tcPr>
          <w:p w14:paraId="4F4DB468" w14:textId="77777777" w:rsidR="00BC1FBA" w:rsidRDefault="00C13EB2">
            <w:pPr>
              <w:spacing w:after="40" w:line="250" w:lineRule="auto"/>
            </w:pPr>
            <w:r>
              <w:rPr>
                <w:b/>
                <w:bCs/>
                <w:color w:val="FFFFFF"/>
                <w:sz w:val="19"/>
                <w:szCs w:val="19"/>
              </w:rPr>
              <w:t>Zone</w:t>
            </w:r>
          </w:p>
        </w:tc>
        <w:tc>
          <w:tcPr>
            <w:tcW w:w="3260" w:type="dxa"/>
            <w:shd w:val="clear" w:color="auto" w:fill="1F3A5F"/>
            <w:tcMar>
              <w:top w:w="70" w:type="dxa"/>
              <w:left w:w="110" w:type="dxa"/>
              <w:bottom w:w="70" w:type="dxa"/>
              <w:right w:w="110" w:type="dxa"/>
            </w:tcMar>
          </w:tcPr>
          <w:p w14:paraId="730EC921" w14:textId="77777777" w:rsidR="00BC1FBA" w:rsidRDefault="00C13EB2">
            <w:pPr>
              <w:spacing w:after="40" w:line="250" w:lineRule="auto"/>
            </w:pPr>
            <w:r>
              <w:rPr>
                <w:b/>
                <w:bCs/>
                <w:color w:val="FFFFFF"/>
                <w:sz w:val="19"/>
                <w:szCs w:val="19"/>
              </w:rPr>
              <w:t>Component</w:t>
            </w:r>
          </w:p>
        </w:tc>
        <w:tc>
          <w:tcPr>
            <w:tcW w:w="4000" w:type="dxa"/>
            <w:shd w:val="clear" w:color="auto" w:fill="1F3A5F"/>
            <w:tcMar>
              <w:top w:w="70" w:type="dxa"/>
              <w:left w:w="110" w:type="dxa"/>
              <w:bottom w:w="70" w:type="dxa"/>
              <w:right w:w="110" w:type="dxa"/>
            </w:tcMar>
          </w:tcPr>
          <w:p w14:paraId="1946DE8B" w14:textId="77777777" w:rsidR="00BC1FBA" w:rsidRDefault="00C13EB2">
            <w:pPr>
              <w:spacing w:after="40" w:line="250" w:lineRule="auto"/>
            </w:pPr>
            <w:r>
              <w:rPr>
                <w:b/>
                <w:bCs/>
                <w:color w:val="FFFFFF"/>
                <w:sz w:val="19"/>
                <w:szCs w:val="19"/>
              </w:rPr>
              <w:t>Role</w:t>
            </w:r>
          </w:p>
        </w:tc>
      </w:tr>
      <w:tr w:rsidR="00BC1FBA" w14:paraId="57BA7BE3" w14:textId="77777777">
        <w:tblPrEx>
          <w:tblCellMar>
            <w:top w:w="0" w:type="dxa"/>
            <w:bottom w:w="0" w:type="dxa"/>
          </w:tblCellMar>
        </w:tblPrEx>
        <w:tc>
          <w:tcPr>
            <w:tcW w:w="2100" w:type="dxa"/>
            <w:tcMar>
              <w:top w:w="70" w:type="dxa"/>
              <w:left w:w="110" w:type="dxa"/>
              <w:bottom w:w="70" w:type="dxa"/>
              <w:right w:w="110" w:type="dxa"/>
            </w:tcMar>
          </w:tcPr>
          <w:p w14:paraId="3D22790F" w14:textId="77777777" w:rsidR="00BC1FBA" w:rsidRDefault="00C13EB2">
            <w:pPr>
              <w:spacing w:after="40" w:line="250" w:lineRule="auto"/>
            </w:pPr>
            <w:r>
              <w:rPr>
                <w:color w:val="262626"/>
                <w:sz w:val="19"/>
                <w:szCs w:val="19"/>
              </w:rPr>
              <w:t>Appian Cloud (SaaS)</w:t>
            </w:r>
          </w:p>
        </w:tc>
        <w:tc>
          <w:tcPr>
            <w:tcW w:w="3260" w:type="dxa"/>
            <w:tcMar>
              <w:top w:w="70" w:type="dxa"/>
              <w:left w:w="110" w:type="dxa"/>
              <w:bottom w:w="70" w:type="dxa"/>
              <w:right w:w="110" w:type="dxa"/>
            </w:tcMar>
          </w:tcPr>
          <w:p w14:paraId="6E8B18A0" w14:textId="77777777" w:rsidR="00BC1FBA" w:rsidRDefault="00C13EB2">
            <w:pPr>
              <w:spacing w:after="40" w:line="250" w:lineRule="auto"/>
            </w:pPr>
            <w:r>
              <w:rPr>
                <w:color w:val="262626"/>
                <w:sz w:val="19"/>
                <w:szCs w:val="19"/>
              </w:rPr>
              <w:t>Appian application layer</w:t>
            </w:r>
          </w:p>
        </w:tc>
        <w:tc>
          <w:tcPr>
            <w:tcW w:w="4000" w:type="dxa"/>
            <w:tcMar>
              <w:top w:w="70" w:type="dxa"/>
              <w:left w:w="110" w:type="dxa"/>
              <w:bottom w:w="70" w:type="dxa"/>
              <w:right w:w="110" w:type="dxa"/>
            </w:tcMar>
          </w:tcPr>
          <w:p w14:paraId="693CACB5" w14:textId="77777777" w:rsidR="00BC1FBA" w:rsidRDefault="00C13EB2">
            <w:pPr>
              <w:spacing w:after="40" w:line="250" w:lineRule="auto"/>
            </w:pPr>
            <w:r>
              <w:rPr>
                <w:color w:val="262626"/>
                <w:sz w:val="19"/>
                <w:szCs w:val="19"/>
              </w:rPr>
              <w:t>Forms, records, process models, task assignment</w:t>
            </w:r>
          </w:p>
        </w:tc>
      </w:tr>
      <w:tr w:rsidR="00BC1FBA" w14:paraId="30A522CA" w14:textId="77777777">
        <w:tblPrEx>
          <w:tblCellMar>
            <w:top w:w="0" w:type="dxa"/>
            <w:bottom w:w="0" w:type="dxa"/>
          </w:tblCellMar>
        </w:tblPrEx>
        <w:tc>
          <w:tcPr>
            <w:tcW w:w="2100" w:type="dxa"/>
            <w:shd w:val="clear" w:color="auto" w:fill="F2F6FA"/>
            <w:tcMar>
              <w:top w:w="70" w:type="dxa"/>
              <w:left w:w="110" w:type="dxa"/>
              <w:bottom w:w="70" w:type="dxa"/>
              <w:right w:w="110" w:type="dxa"/>
            </w:tcMar>
          </w:tcPr>
          <w:p w14:paraId="282F8F07" w14:textId="77777777" w:rsidR="00BC1FBA" w:rsidRDefault="00C13EB2">
            <w:pPr>
              <w:spacing w:after="40" w:line="250" w:lineRule="auto"/>
            </w:pPr>
            <w:r>
              <w:rPr>
                <w:color w:val="262626"/>
                <w:sz w:val="19"/>
                <w:szCs w:val="19"/>
              </w:rPr>
              <w:t>Appian Cloud (SaaS)</w:t>
            </w:r>
          </w:p>
        </w:tc>
        <w:tc>
          <w:tcPr>
            <w:tcW w:w="3260" w:type="dxa"/>
            <w:shd w:val="clear" w:color="auto" w:fill="F2F6FA"/>
            <w:tcMar>
              <w:top w:w="70" w:type="dxa"/>
              <w:left w:w="110" w:type="dxa"/>
              <w:bottom w:w="70" w:type="dxa"/>
              <w:right w:w="110" w:type="dxa"/>
            </w:tcMar>
          </w:tcPr>
          <w:p w14:paraId="438ED809" w14:textId="77777777" w:rsidR="00BC1FBA" w:rsidRDefault="00C13EB2">
            <w:pPr>
              <w:spacing w:after="40" w:line="250" w:lineRule="auto"/>
            </w:pPr>
            <w:r>
              <w:rPr>
                <w:color w:val="262626"/>
                <w:sz w:val="19"/>
                <w:szCs w:val="19"/>
              </w:rPr>
              <w:t>Appian mail subsystem</w:t>
            </w:r>
          </w:p>
        </w:tc>
        <w:tc>
          <w:tcPr>
            <w:tcW w:w="4000" w:type="dxa"/>
            <w:shd w:val="clear" w:color="auto" w:fill="F2F6FA"/>
            <w:tcMar>
              <w:top w:w="70" w:type="dxa"/>
              <w:left w:w="110" w:type="dxa"/>
              <w:bottom w:w="70" w:type="dxa"/>
              <w:right w:w="110" w:type="dxa"/>
            </w:tcMar>
          </w:tcPr>
          <w:p w14:paraId="5A02989A" w14:textId="77777777" w:rsidR="00BC1FBA" w:rsidRDefault="00C13EB2">
            <w:pPr>
              <w:spacing w:after="40" w:line="250" w:lineRule="auto"/>
            </w:pPr>
            <w:r>
              <w:rPr>
                <w:color w:val="262626"/>
                <w:sz w:val="19"/>
                <w:szCs w:val="19"/>
              </w:rPr>
              <w:t>Generates outbound notifications; routes SMTP</w:t>
            </w:r>
          </w:p>
        </w:tc>
      </w:tr>
      <w:tr w:rsidR="00BC1FBA" w14:paraId="35DA6009" w14:textId="77777777">
        <w:tblPrEx>
          <w:tblCellMar>
            <w:top w:w="0" w:type="dxa"/>
            <w:bottom w:w="0" w:type="dxa"/>
          </w:tblCellMar>
        </w:tblPrEx>
        <w:tc>
          <w:tcPr>
            <w:tcW w:w="2100" w:type="dxa"/>
            <w:tcMar>
              <w:top w:w="70" w:type="dxa"/>
              <w:left w:w="110" w:type="dxa"/>
              <w:bottom w:w="70" w:type="dxa"/>
              <w:right w:w="110" w:type="dxa"/>
            </w:tcMar>
          </w:tcPr>
          <w:p w14:paraId="4A3466DD" w14:textId="77777777" w:rsidR="00BC1FBA" w:rsidRDefault="00C13EB2">
            <w:pPr>
              <w:spacing w:after="40" w:line="250" w:lineRule="auto"/>
            </w:pPr>
            <w:r>
              <w:rPr>
                <w:color w:val="262626"/>
                <w:sz w:val="19"/>
                <w:szCs w:val="19"/>
              </w:rPr>
              <w:t>Appian Cloud (SaaS)</w:t>
            </w:r>
          </w:p>
        </w:tc>
        <w:tc>
          <w:tcPr>
            <w:tcW w:w="3260" w:type="dxa"/>
            <w:tcMar>
              <w:top w:w="70" w:type="dxa"/>
              <w:left w:w="110" w:type="dxa"/>
              <w:bottom w:w="70" w:type="dxa"/>
              <w:right w:w="110" w:type="dxa"/>
            </w:tcMar>
          </w:tcPr>
          <w:p w14:paraId="575B1110" w14:textId="77777777" w:rsidR="00BC1FBA" w:rsidRDefault="00C13EB2">
            <w:pPr>
              <w:spacing w:after="40" w:line="250" w:lineRule="auto"/>
            </w:pPr>
            <w:r>
              <w:rPr>
                <w:color w:val="262626"/>
                <w:sz w:val="19"/>
                <w:szCs w:val="19"/>
              </w:rPr>
              <w:t>Admin Console — Authentication</w:t>
            </w:r>
          </w:p>
        </w:tc>
        <w:tc>
          <w:tcPr>
            <w:tcW w:w="4000" w:type="dxa"/>
            <w:tcMar>
              <w:top w:w="70" w:type="dxa"/>
              <w:left w:w="110" w:type="dxa"/>
              <w:bottom w:w="70" w:type="dxa"/>
              <w:right w:w="110" w:type="dxa"/>
            </w:tcMar>
          </w:tcPr>
          <w:p w14:paraId="5BAA786A" w14:textId="77777777" w:rsidR="00BC1FBA" w:rsidRDefault="00C13EB2">
            <w:pPr>
              <w:spacing w:after="40" w:line="250" w:lineRule="auto"/>
            </w:pPr>
            <w:r>
              <w:rPr>
                <w:color w:val="262626"/>
                <w:sz w:val="19"/>
                <w:szCs w:val="19"/>
              </w:rPr>
              <w:t>SAML SP config, group sync, attribute mapping</w:t>
            </w:r>
          </w:p>
        </w:tc>
      </w:tr>
      <w:tr w:rsidR="00BC1FBA" w14:paraId="092637ED" w14:textId="77777777">
        <w:tblPrEx>
          <w:tblCellMar>
            <w:top w:w="0" w:type="dxa"/>
            <w:bottom w:w="0" w:type="dxa"/>
          </w:tblCellMar>
        </w:tblPrEx>
        <w:tc>
          <w:tcPr>
            <w:tcW w:w="2100" w:type="dxa"/>
            <w:shd w:val="clear" w:color="auto" w:fill="F2F6FA"/>
            <w:tcMar>
              <w:top w:w="70" w:type="dxa"/>
              <w:left w:w="110" w:type="dxa"/>
              <w:bottom w:w="70" w:type="dxa"/>
              <w:right w:w="110" w:type="dxa"/>
            </w:tcMar>
          </w:tcPr>
          <w:p w14:paraId="15A317D5" w14:textId="77777777" w:rsidR="00BC1FBA" w:rsidRDefault="00C13EB2">
            <w:pPr>
              <w:spacing w:after="40" w:line="250" w:lineRule="auto"/>
            </w:pPr>
            <w:r>
              <w:rPr>
                <w:color w:val="262626"/>
                <w:sz w:val="19"/>
                <w:szCs w:val="19"/>
              </w:rPr>
              <w:t>Appian Cloud (SaaS)</w:t>
            </w:r>
          </w:p>
        </w:tc>
        <w:tc>
          <w:tcPr>
            <w:tcW w:w="3260" w:type="dxa"/>
            <w:shd w:val="clear" w:color="auto" w:fill="F2F6FA"/>
            <w:tcMar>
              <w:top w:w="70" w:type="dxa"/>
              <w:left w:w="110" w:type="dxa"/>
              <w:bottom w:w="70" w:type="dxa"/>
              <w:right w:w="110" w:type="dxa"/>
            </w:tcMar>
          </w:tcPr>
          <w:p w14:paraId="2CD602B3" w14:textId="77777777" w:rsidR="00BC1FBA" w:rsidRDefault="00C13EB2">
            <w:pPr>
              <w:spacing w:after="40" w:line="250" w:lineRule="auto"/>
            </w:pPr>
            <w:r>
              <w:rPr>
                <w:color w:val="262626"/>
                <w:sz w:val="19"/>
                <w:szCs w:val="19"/>
              </w:rPr>
              <w:t>Deployment APIs / Log Streaming</w:t>
            </w:r>
          </w:p>
        </w:tc>
        <w:tc>
          <w:tcPr>
            <w:tcW w:w="4000" w:type="dxa"/>
            <w:shd w:val="clear" w:color="auto" w:fill="F2F6FA"/>
            <w:tcMar>
              <w:top w:w="70" w:type="dxa"/>
              <w:left w:w="110" w:type="dxa"/>
              <w:bottom w:w="70" w:type="dxa"/>
              <w:right w:w="110" w:type="dxa"/>
            </w:tcMar>
          </w:tcPr>
          <w:p w14:paraId="293248F9" w14:textId="77777777" w:rsidR="00BC1FBA" w:rsidRDefault="00C13EB2">
            <w:pPr>
              <w:spacing w:after="40" w:line="250" w:lineRule="auto"/>
            </w:pPr>
            <w:r>
              <w:rPr>
                <w:color w:val="262626"/>
                <w:sz w:val="19"/>
                <w:szCs w:val="19"/>
              </w:rPr>
              <w:t>CI/CD automation endpoints; log push to syslog</w:t>
            </w:r>
          </w:p>
        </w:tc>
      </w:tr>
      <w:tr w:rsidR="00BC1FBA" w14:paraId="7611F0DB" w14:textId="77777777">
        <w:tblPrEx>
          <w:tblCellMar>
            <w:top w:w="0" w:type="dxa"/>
            <w:bottom w:w="0" w:type="dxa"/>
          </w:tblCellMar>
        </w:tblPrEx>
        <w:tc>
          <w:tcPr>
            <w:tcW w:w="2100" w:type="dxa"/>
            <w:tcMar>
              <w:top w:w="70" w:type="dxa"/>
              <w:left w:w="110" w:type="dxa"/>
              <w:bottom w:w="70" w:type="dxa"/>
              <w:right w:w="110" w:type="dxa"/>
            </w:tcMar>
          </w:tcPr>
          <w:p w14:paraId="1A3C2CCE" w14:textId="77777777" w:rsidR="00BC1FBA" w:rsidRDefault="00C13EB2">
            <w:pPr>
              <w:spacing w:after="40" w:line="250" w:lineRule="auto"/>
            </w:pPr>
            <w:r>
              <w:rPr>
                <w:color w:val="262626"/>
                <w:sz w:val="19"/>
                <w:szCs w:val="19"/>
              </w:rPr>
              <w:lastRenderedPageBreak/>
              <w:t>Boundary</w:t>
            </w:r>
          </w:p>
        </w:tc>
        <w:tc>
          <w:tcPr>
            <w:tcW w:w="3260" w:type="dxa"/>
            <w:tcMar>
              <w:top w:w="70" w:type="dxa"/>
              <w:left w:w="110" w:type="dxa"/>
              <w:bottom w:w="70" w:type="dxa"/>
              <w:right w:w="110" w:type="dxa"/>
            </w:tcMar>
          </w:tcPr>
          <w:p w14:paraId="118FAD09" w14:textId="77777777" w:rsidR="00BC1FBA" w:rsidRDefault="00C13EB2">
            <w:pPr>
              <w:spacing w:after="40" w:line="250" w:lineRule="auto"/>
            </w:pPr>
            <w:r>
              <w:rPr>
                <w:color w:val="262626"/>
                <w:sz w:val="19"/>
                <w:szCs w:val="19"/>
              </w:rPr>
              <w:t>Site-to-site IPSec VPN</w:t>
            </w:r>
          </w:p>
        </w:tc>
        <w:tc>
          <w:tcPr>
            <w:tcW w:w="4000" w:type="dxa"/>
            <w:tcMar>
              <w:top w:w="70" w:type="dxa"/>
              <w:left w:w="110" w:type="dxa"/>
              <w:bottom w:w="70" w:type="dxa"/>
              <w:right w:w="110" w:type="dxa"/>
            </w:tcMar>
          </w:tcPr>
          <w:p w14:paraId="4FEDEFB6" w14:textId="77777777" w:rsidR="00BC1FBA" w:rsidRDefault="00C13EB2">
            <w:pPr>
              <w:spacing w:after="40" w:line="250" w:lineRule="auto"/>
            </w:pPr>
            <w:r>
              <w:rPr>
                <w:color w:val="262626"/>
                <w:sz w:val="19"/>
                <w:szCs w:val="19"/>
              </w:rPr>
              <w:t>Private, encrypted path for SMTP and (optionally) logs</w:t>
            </w:r>
          </w:p>
        </w:tc>
      </w:tr>
      <w:tr w:rsidR="00BC1FBA" w14:paraId="31D1812B" w14:textId="77777777">
        <w:tblPrEx>
          <w:tblCellMar>
            <w:top w:w="0" w:type="dxa"/>
            <w:bottom w:w="0" w:type="dxa"/>
          </w:tblCellMar>
        </w:tblPrEx>
        <w:tc>
          <w:tcPr>
            <w:tcW w:w="2100" w:type="dxa"/>
            <w:shd w:val="clear" w:color="auto" w:fill="F2F6FA"/>
            <w:tcMar>
              <w:top w:w="70" w:type="dxa"/>
              <w:left w:w="110" w:type="dxa"/>
              <w:bottom w:w="70" w:type="dxa"/>
              <w:right w:w="110" w:type="dxa"/>
            </w:tcMar>
          </w:tcPr>
          <w:p w14:paraId="2951F64C" w14:textId="77777777" w:rsidR="00BC1FBA" w:rsidRDefault="00C13EB2">
            <w:pPr>
              <w:spacing w:after="40" w:line="250" w:lineRule="auto"/>
            </w:pPr>
            <w:r>
              <w:rPr>
                <w:color w:val="262626"/>
                <w:sz w:val="19"/>
                <w:szCs w:val="19"/>
              </w:rPr>
              <w:t>Corporate</w:t>
            </w:r>
          </w:p>
        </w:tc>
        <w:tc>
          <w:tcPr>
            <w:tcW w:w="3260" w:type="dxa"/>
            <w:shd w:val="clear" w:color="auto" w:fill="F2F6FA"/>
            <w:tcMar>
              <w:top w:w="70" w:type="dxa"/>
              <w:left w:w="110" w:type="dxa"/>
              <w:bottom w:w="70" w:type="dxa"/>
              <w:right w:w="110" w:type="dxa"/>
            </w:tcMar>
          </w:tcPr>
          <w:p w14:paraId="48629B73" w14:textId="77777777" w:rsidR="00BC1FBA" w:rsidRDefault="00C13EB2">
            <w:pPr>
              <w:spacing w:after="40" w:line="250" w:lineRule="auto"/>
            </w:pPr>
            <w:r>
              <w:rPr>
                <w:color w:val="262626"/>
                <w:sz w:val="19"/>
                <w:szCs w:val="19"/>
              </w:rPr>
              <w:t>Email relay / smart host</w:t>
            </w:r>
          </w:p>
        </w:tc>
        <w:tc>
          <w:tcPr>
            <w:tcW w:w="4000" w:type="dxa"/>
            <w:shd w:val="clear" w:color="auto" w:fill="F2F6FA"/>
            <w:tcMar>
              <w:top w:w="70" w:type="dxa"/>
              <w:left w:w="110" w:type="dxa"/>
              <w:bottom w:w="70" w:type="dxa"/>
              <w:right w:w="110" w:type="dxa"/>
            </w:tcMar>
          </w:tcPr>
          <w:p w14:paraId="09F25C74" w14:textId="77777777" w:rsidR="00BC1FBA" w:rsidRDefault="00C13EB2">
            <w:pPr>
              <w:spacing w:after="40" w:line="250" w:lineRule="auto"/>
            </w:pPr>
            <w:r>
              <w:rPr>
                <w:color w:val="262626"/>
                <w:sz w:val="19"/>
                <w:szCs w:val="19"/>
              </w:rPr>
              <w:t>DLP, AV, DKIM signing, journaling, delivery</w:t>
            </w:r>
          </w:p>
        </w:tc>
      </w:tr>
      <w:tr w:rsidR="00BC1FBA" w14:paraId="4280A67A" w14:textId="77777777">
        <w:tblPrEx>
          <w:tblCellMar>
            <w:top w:w="0" w:type="dxa"/>
            <w:bottom w:w="0" w:type="dxa"/>
          </w:tblCellMar>
        </w:tblPrEx>
        <w:tc>
          <w:tcPr>
            <w:tcW w:w="2100" w:type="dxa"/>
            <w:tcMar>
              <w:top w:w="70" w:type="dxa"/>
              <w:left w:w="110" w:type="dxa"/>
              <w:bottom w:w="70" w:type="dxa"/>
              <w:right w:w="110" w:type="dxa"/>
            </w:tcMar>
          </w:tcPr>
          <w:p w14:paraId="4D551CD9" w14:textId="77777777" w:rsidR="00BC1FBA" w:rsidRDefault="00C13EB2">
            <w:pPr>
              <w:spacing w:after="40" w:line="250" w:lineRule="auto"/>
            </w:pPr>
            <w:r>
              <w:rPr>
                <w:color w:val="262626"/>
                <w:sz w:val="19"/>
                <w:szCs w:val="19"/>
              </w:rPr>
              <w:t>Corporate</w:t>
            </w:r>
          </w:p>
        </w:tc>
        <w:tc>
          <w:tcPr>
            <w:tcW w:w="3260" w:type="dxa"/>
            <w:tcMar>
              <w:top w:w="70" w:type="dxa"/>
              <w:left w:w="110" w:type="dxa"/>
              <w:bottom w:w="70" w:type="dxa"/>
              <w:right w:w="110" w:type="dxa"/>
            </w:tcMar>
          </w:tcPr>
          <w:p w14:paraId="55407C95" w14:textId="77777777" w:rsidR="00BC1FBA" w:rsidRDefault="00C13EB2">
            <w:pPr>
              <w:spacing w:after="40" w:line="250" w:lineRule="auto"/>
            </w:pPr>
            <w:r>
              <w:rPr>
                <w:color w:val="262626"/>
                <w:sz w:val="19"/>
                <w:szCs w:val="19"/>
              </w:rPr>
              <w:t>Identity provider (IdP)</w:t>
            </w:r>
          </w:p>
        </w:tc>
        <w:tc>
          <w:tcPr>
            <w:tcW w:w="4000" w:type="dxa"/>
            <w:tcMar>
              <w:top w:w="70" w:type="dxa"/>
              <w:left w:w="110" w:type="dxa"/>
              <w:bottom w:w="70" w:type="dxa"/>
              <w:right w:w="110" w:type="dxa"/>
            </w:tcMar>
          </w:tcPr>
          <w:p w14:paraId="25F85279" w14:textId="77777777" w:rsidR="00BC1FBA" w:rsidRDefault="00C13EB2">
            <w:pPr>
              <w:spacing w:after="40" w:line="250" w:lineRule="auto"/>
            </w:pPr>
            <w:r>
              <w:rPr>
                <w:color w:val="262626"/>
                <w:sz w:val="19"/>
                <w:szCs w:val="19"/>
              </w:rPr>
              <w:t>Authentication, MFA, SAML issuance</w:t>
            </w:r>
          </w:p>
        </w:tc>
      </w:tr>
      <w:tr w:rsidR="00BC1FBA" w14:paraId="27EB3602" w14:textId="77777777">
        <w:tblPrEx>
          <w:tblCellMar>
            <w:top w:w="0" w:type="dxa"/>
            <w:bottom w:w="0" w:type="dxa"/>
          </w:tblCellMar>
        </w:tblPrEx>
        <w:tc>
          <w:tcPr>
            <w:tcW w:w="2100" w:type="dxa"/>
            <w:shd w:val="clear" w:color="auto" w:fill="F2F6FA"/>
            <w:tcMar>
              <w:top w:w="70" w:type="dxa"/>
              <w:left w:w="110" w:type="dxa"/>
              <w:bottom w:w="70" w:type="dxa"/>
              <w:right w:w="110" w:type="dxa"/>
            </w:tcMar>
          </w:tcPr>
          <w:p w14:paraId="5C7F6AD7" w14:textId="77777777" w:rsidR="00BC1FBA" w:rsidRDefault="00C13EB2">
            <w:pPr>
              <w:spacing w:after="40" w:line="250" w:lineRule="auto"/>
            </w:pPr>
            <w:r>
              <w:rPr>
                <w:color w:val="262626"/>
                <w:sz w:val="19"/>
                <w:szCs w:val="19"/>
              </w:rPr>
              <w:t>Corporate</w:t>
            </w:r>
          </w:p>
        </w:tc>
        <w:tc>
          <w:tcPr>
            <w:tcW w:w="3260" w:type="dxa"/>
            <w:shd w:val="clear" w:color="auto" w:fill="F2F6FA"/>
            <w:tcMar>
              <w:top w:w="70" w:type="dxa"/>
              <w:left w:w="110" w:type="dxa"/>
              <w:bottom w:w="70" w:type="dxa"/>
              <w:right w:w="110" w:type="dxa"/>
            </w:tcMar>
          </w:tcPr>
          <w:p w14:paraId="1F328FC0" w14:textId="77777777" w:rsidR="00BC1FBA" w:rsidRDefault="00C13EB2">
            <w:pPr>
              <w:spacing w:after="40" w:line="250" w:lineRule="auto"/>
            </w:pPr>
            <w:r>
              <w:rPr>
                <w:color w:val="262626"/>
                <w:sz w:val="19"/>
                <w:szCs w:val="19"/>
              </w:rPr>
              <w:t>Syslog receiver + Splunk</w:t>
            </w:r>
          </w:p>
        </w:tc>
        <w:tc>
          <w:tcPr>
            <w:tcW w:w="4000" w:type="dxa"/>
            <w:shd w:val="clear" w:color="auto" w:fill="F2F6FA"/>
            <w:tcMar>
              <w:top w:w="70" w:type="dxa"/>
              <w:left w:w="110" w:type="dxa"/>
              <w:bottom w:w="70" w:type="dxa"/>
              <w:right w:w="110" w:type="dxa"/>
            </w:tcMar>
          </w:tcPr>
          <w:p w14:paraId="71C183D3" w14:textId="77777777" w:rsidR="00BC1FBA" w:rsidRDefault="00C13EB2">
            <w:pPr>
              <w:spacing w:after="40" w:line="250" w:lineRule="auto"/>
            </w:pPr>
            <w:r>
              <w:rPr>
                <w:color w:val="262626"/>
                <w:sz w:val="19"/>
                <w:szCs w:val="19"/>
              </w:rPr>
              <w:t>Log aggregation, dashboards, alerting, retention</w:t>
            </w:r>
          </w:p>
        </w:tc>
      </w:tr>
      <w:tr w:rsidR="00BC1FBA" w14:paraId="1B74626F" w14:textId="77777777">
        <w:tblPrEx>
          <w:tblCellMar>
            <w:top w:w="0" w:type="dxa"/>
            <w:bottom w:w="0" w:type="dxa"/>
          </w:tblCellMar>
        </w:tblPrEx>
        <w:tc>
          <w:tcPr>
            <w:tcW w:w="2100" w:type="dxa"/>
            <w:tcMar>
              <w:top w:w="70" w:type="dxa"/>
              <w:left w:w="110" w:type="dxa"/>
              <w:bottom w:w="70" w:type="dxa"/>
              <w:right w:w="110" w:type="dxa"/>
            </w:tcMar>
          </w:tcPr>
          <w:p w14:paraId="0583A40D" w14:textId="77777777" w:rsidR="00BC1FBA" w:rsidRDefault="00C13EB2">
            <w:pPr>
              <w:spacing w:after="40" w:line="250" w:lineRule="auto"/>
            </w:pPr>
            <w:r>
              <w:rPr>
                <w:color w:val="262626"/>
                <w:sz w:val="19"/>
                <w:szCs w:val="19"/>
              </w:rPr>
              <w:t>Corporate</w:t>
            </w:r>
          </w:p>
        </w:tc>
        <w:tc>
          <w:tcPr>
            <w:tcW w:w="3260" w:type="dxa"/>
            <w:tcMar>
              <w:top w:w="70" w:type="dxa"/>
              <w:left w:w="110" w:type="dxa"/>
              <w:bottom w:w="70" w:type="dxa"/>
              <w:right w:w="110" w:type="dxa"/>
            </w:tcMar>
          </w:tcPr>
          <w:p w14:paraId="2639387A" w14:textId="77777777" w:rsidR="00BC1FBA" w:rsidRDefault="00C13EB2">
            <w:pPr>
              <w:spacing w:after="40" w:line="250" w:lineRule="auto"/>
            </w:pPr>
            <w:r>
              <w:rPr>
                <w:color w:val="262626"/>
                <w:sz w:val="19"/>
                <w:szCs w:val="19"/>
              </w:rPr>
              <w:t>GitLab (source control + CI/CD)</w:t>
            </w:r>
          </w:p>
        </w:tc>
        <w:tc>
          <w:tcPr>
            <w:tcW w:w="4000" w:type="dxa"/>
            <w:tcMar>
              <w:top w:w="70" w:type="dxa"/>
              <w:left w:w="110" w:type="dxa"/>
              <w:bottom w:w="70" w:type="dxa"/>
              <w:right w:w="110" w:type="dxa"/>
            </w:tcMar>
          </w:tcPr>
          <w:p w14:paraId="7C386B2C" w14:textId="77777777" w:rsidR="00BC1FBA" w:rsidRDefault="00C13EB2">
            <w:pPr>
              <w:spacing w:after="40" w:line="250" w:lineRule="auto"/>
            </w:pPr>
            <w:r>
              <w:rPr>
                <w:color w:val="262626"/>
                <w:sz w:val="19"/>
                <w:szCs w:val="19"/>
              </w:rPr>
              <w:t>Version control and promotion pipeline</w:t>
            </w:r>
          </w:p>
        </w:tc>
      </w:tr>
    </w:tbl>
    <w:p w14:paraId="5AF10215" w14:textId="77777777" w:rsidR="00BC1FBA" w:rsidRDefault="00BC1FBA">
      <w:pPr>
        <w:spacing w:after="10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9270"/>
      </w:tblGrid>
      <w:tr w:rsidR="00BC1FBA" w14:paraId="38F3B5F8" w14:textId="77777777">
        <w:tblPrEx>
          <w:tblCellMar>
            <w:top w:w="0" w:type="dxa"/>
            <w:bottom w:w="0" w:type="dxa"/>
          </w:tblCellMar>
        </w:tblPrEx>
        <w:tc>
          <w:tcPr>
            <w:tcW w:w="90" w:type="dxa"/>
            <w:shd w:val="clear" w:color="auto" w:fill="4A72A0"/>
          </w:tcPr>
          <w:p w14:paraId="6AE9BD96" w14:textId="77777777" w:rsidR="00BC1FBA" w:rsidRDefault="00BC1FBA"/>
        </w:tc>
        <w:tc>
          <w:tcPr>
            <w:tcW w:w="9270" w:type="dxa"/>
            <w:shd w:val="clear" w:color="auto" w:fill="EAF0F6"/>
            <w:tcMar>
              <w:top w:w="120" w:type="dxa"/>
              <w:left w:w="160" w:type="dxa"/>
              <w:bottom w:w="120" w:type="dxa"/>
              <w:right w:w="140" w:type="dxa"/>
            </w:tcMar>
          </w:tcPr>
          <w:p w14:paraId="241B1B28" w14:textId="77777777" w:rsidR="00BC1FBA" w:rsidRDefault="00C13EB2">
            <w:pPr>
              <w:spacing w:after="60"/>
            </w:pPr>
            <w:r>
              <w:rPr>
                <w:b/>
                <w:bCs/>
                <w:color w:val="1F3A5F"/>
                <w:sz w:val="20"/>
                <w:szCs w:val="20"/>
              </w:rPr>
              <w:t>Trust boundary principle</w:t>
            </w:r>
          </w:p>
          <w:p w14:paraId="3EED8428" w14:textId="77777777" w:rsidR="00BC1FBA" w:rsidRDefault="00C13EB2">
            <w:pPr>
              <w:spacing w:after="50" w:line="264" w:lineRule="auto"/>
            </w:pPr>
            <w:r>
              <w:rPr>
                <w:color w:val="2B2B2B"/>
                <w:sz w:val="19"/>
                <w:szCs w:val="19"/>
              </w:rPr>
              <w:t>Appian Cloud is an external trusted tenant. It authenticates against — but never becomes — the identity source of truth, hands every outbound message to corporate messaging, forwards its logs into corporate observability, and is changed only through governed pipelines. All cross-boundary traffic is encrypted.</w:t>
            </w:r>
          </w:p>
        </w:tc>
      </w:tr>
    </w:tbl>
    <w:p w14:paraId="7898B0D9" w14:textId="77777777" w:rsidR="00BC1FBA" w:rsidRDefault="00C13EB2">
      <w:pPr>
        <w:pStyle w:val="Heading1"/>
        <w:spacing w:before="320" w:after="160"/>
      </w:pPr>
      <w:bookmarkStart w:id="17" w:name="_Toc235652653"/>
      <w:r>
        <w:t>5.  Identity &amp; Access — SAML Single Sign-On</w:t>
      </w:r>
      <w:bookmarkEnd w:id="17"/>
    </w:p>
    <w:p w14:paraId="14C57929" w14:textId="77777777" w:rsidR="00BC1FBA" w:rsidRDefault="00C13EB2">
      <w:pPr>
        <w:spacing w:after="120" w:line="276" w:lineRule="auto"/>
      </w:pPr>
      <w:r>
        <w:t xml:space="preserve">Authentication is delegated to the corporate identity provider using SAML 2.0. The user is the </w:t>
      </w:r>
      <w:proofErr w:type="gramStart"/>
      <w:r>
        <w:t>Principal,</w:t>
      </w:r>
      <w:proofErr w:type="gramEnd"/>
      <w:r>
        <w:t xml:space="preserve"> Appian is the Service Provider (SP) and the corporate IdP is the Identity Provider. Appian supports SAML 2.0 with the SHA-256 signature algorithm and requires signed assertions — an unsigned assertion is rejected. [R4]</w:t>
      </w:r>
    </w:p>
    <w:p w14:paraId="76C5C4FA" w14:textId="77777777" w:rsidR="00BC1FBA" w:rsidRDefault="00C13EB2">
      <w:pPr>
        <w:pStyle w:val="Heading2"/>
        <w:spacing w:before="240" w:after="100"/>
      </w:pPr>
      <w:bookmarkStart w:id="18" w:name="_Toc235652654"/>
      <w:proofErr w:type="gramStart"/>
      <w:r>
        <w:t>5.1  Authentication</w:t>
      </w:r>
      <w:proofErr w:type="gramEnd"/>
      <w:r>
        <w:t xml:space="preserve"> flow (SP-initiated)</w:t>
      </w:r>
      <w:bookmarkEnd w:id="18"/>
    </w:p>
    <w:p w14:paraId="1C2295AC" w14:textId="77777777" w:rsidR="00BC1FBA" w:rsidRDefault="00C13EB2">
      <w:pPr>
        <w:pStyle w:val="ListParagraph"/>
        <w:numPr>
          <w:ilvl w:val="0"/>
          <w:numId w:val="3"/>
        </w:numPr>
        <w:spacing w:after="80" w:line="268" w:lineRule="auto"/>
      </w:pPr>
      <w:r>
        <w:t>The user navigates to the Appian Cloud URL and is unauthenticated.</w:t>
      </w:r>
    </w:p>
    <w:p w14:paraId="75D49BDB" w14:textId="77777777" w:rsidR="00BC1FBA" w:rsidRDefault="00C13EB2">
      <w:pPr>
        <w:pStyle w:val="ListParagraph"/>
        <w:numPr>
          <w:ilvl w:val="0"/>
          <w:numId w:val="3"/>
        </w:numPr>
        <w:spacing w:after="80" w:line="268" w:lineRule="auto"/>
      </w:pPr>
      <w:r>
        <w:t>Appian (SP) generates a signed SAML request and redirects the browser to the corporate IdP.</w:t>
      </w:r>
    </w:p>
    <w:p w14:paraId="786C1F7C" w14:textId="77777777" w:rsidR="00BC1FBA" w:rsidRDefault="00C13EB2">
      <w:pPr>
        <w:pStyle w:val="ListParagraph"/>
        <w:numPr>
          <w:ilvl w:val="0"/>
          <w:numId w:val="3"/>
        </w:numPr>
        <w:spacing w:after="80" w:line="268" w:lineRule="auto"/>
      </w:pPr>
      <w:r>
        <w:t>The IdP authenticates the user, applying MFA and conditional-access policy.</w:t>
      </w:r>
    </w:p>
    <w:p w14:paraId="6700CCDC" w14:textId="77777777" w:rsidR="00BC1FBA" w:rsidRDefault="00C13EB2">
      <w:pPr>
        <w:pStyle w:val="ListParagraph"/>
        <w:numPr>
          <w:ilvl w:val="0"/>
          <w:numId w:val="3"/>
        </w:numPr>
        <w:spacing w:after="80" w:line="268" w:lineRule="auto"/>
      </w:pPr>
      <w:r>
        <w:t>The IdP returns a signed SAML assertion to Appian's Assertion Consumer Service (ACS) URL.</w:t>
      </w:r>
    </w:p>
    <w:p w14:paraId="24BFF4A8" w14:textId="77777777" w:rsidR="00BC1FBA" w:rsidRDefault="00C13EB2">
      <w:pPr>
        <w:pStyle w:val="ListParagraph"/>
        <w:numPr>
          <w:ilvl w:val="0"/>
          <w:numId w:val="3"/>
        </w:numPr>
        <w:spacing w:after="80" w:line="268" w:lineRule="auto"/>
      </w:pPr>
      <w:r>
        <w:t>Appian validates the signature, maps attributes to an Appian user, and establishes the session.</w:t>
      </w:r>
    </w:p>
    <w:p w14:paraId="7319979C" w14:textId="77777777" w:rsidR="00BC1FBA" w:rsidRDefault="00C13EB2">
      <w:pPr>
        <w:pStyle w:val="ListParagraph"/>
        <w:numPr>
          <w:ilvl w:val="0"/>
          <w:numId w:val="3"/>
        </w:numPr>
        <w:spacing w:after="80" w:line="268" w:lineRule="auto"/>
      </w:pPr>
      <w:r>
        <w:t>Single logout can be configured so sign-out is coordinated with the IdP.</w:t>
      </w:r>
    </w:p>
    <w:p w14:paraId="37DA3FEC" w14:textId="77777777" w:rsidR="00BC1FBA" w:rsidRDefault="00C13EB2">
      <w:pPr>
        <w:pStyle w:val="Heading2"/>
        <w:spacing w:before="240" w:after="100"/>
      </w:pPr>
      <w:bookmarkStart w:id="19" w:name="_Toc235652655"/>
      <w:proofErr w:type="gramStart"/>
      <w:r>
        <w:t>5.2  Configuration</w:t>
      </w:r>
      <w:proofErr w:type="gramEnd"/>
      <w:r>
        <w:t xml:space="preserve"> summary</w:t>
      </w:r>
      <w:bookmarkEnd w:id="19"/>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3000"/>
        <w:gridCol w:w="6360"/>
      </w:tblGrid>
      <w:tr w:rsidR="00BC1FBA" w14:paraId="6636BBD0" w14:textId="77777777">
        <w:tblPrEx>
          <w:tblCellMar>
            <w:top w:w="0" w:type="dxa"/>
            <w:bottom w:w="0" w:type="dxa"/>
          </w:tblCellMar>
        </w:tblPrEx>
        <w:trPr>
          <w:tblHeader/>
        </w:trPr>
        <w:tc>
          <w:tcPr>
            <w:tcW w:w="3000" w:type="dxa"/>
            <w:shd w:val="clear" w:color="auto" w:fill="1F3A5F"/>
            <w:tcMar>
              <w:top w:w="70" w:type="dxa"/>
              <w:left w:w="110" w:type="dxa"/>
              <w:bottom w:w="70" w:type="dxa"/>
              <w:right w:w="110" w:type="dxa"/>
            </w:tcMar>
          </w:tcPr>
          <w:p w14:paraId="4AD30B23" w14:textId="77777777" w:rsidR="00BC1FBA" w:rsidRDefault="00C13EB2">
            <w:pPr>
              <w:spacing w:after="40" w:line="250" w:lineRule="auto"/>
            </w:pPr>
            <w:r>
              <w:rPr>
                <w:b/>
                <w:bCs/>
                <w:color w:val="FFFFFF"/>
                <w:sz w:val="19"/>
                <w:szCs w:val="19"/>
              </w:rPr>
              <w:t>Setting</w:t>
            </w:r>
          </w:p>
        </w:tc>
        <w:tc>
          <w:tcPr>
            <w:tcW w:w="6360" w:type="dxa"/>
            <w:shd w:val="clear" w:color="auto" w:fill="1F3A5F"/>
            <w:tcMar>
              <w:top w:w="70" w:type="dxa"/>
              <w:left w:w="110" w:type="dxa"/>
              <w:bottom w:w="70" w:type="dxa"/>
              <w:right w:w="110" w:type="dxa"/>
            </w:tcMar>
          </w:tcPr>
          <w:p w14:paraId="1D5F25B8" w14:textId="77777777" w:rsidR="00BC1FBA" w:rsidRDefault="00C13EB2">
            <w:pPr>
              <w:spacing w:after="40" w:line="250" w:lineRule="auto"/>
            </w:pPr>
            <w:r>
              <w:rPr>
                <w:b/>
                <w:bCs/>
                <w:color w:val="FFFFFF"/>
                <w:sz w:val="19"/>
                <w:szCs w:val="19"/>
              </w:rPr>
              <w:t>Value / approach</w:t>
            </w:r>
          </w:p>
        </w:tc>
      </w:tr>
      <w:tr w:rsidR="00BC1FBA" w14:paraId="4AEFAC5E" w14:textId="77777777">
        <w:tblPrEx>
          <w:tblCellMar>
            <w:top w:w="0" w:type="dxa"/>
            <w:bottom w:w="0" w:type="dxa"/>
          </w:tblCellMar>
        </w:tblPrEx>
        <w:tc>
          <w:tcPr>
            <w:tcW w:w="3000" w:type="dxa"/>
            <w:tcMar>
              <w:top w:w="70" w:type="dxa"/>
              <w:left w:w="110" w:type="dxa"/>
              <w:bottom w:w="70" w:type="dxa"/>
              <w:right w:w="110" w:type="dxa"/>
            </w:tcMar>
          </w:tcPr>
          <w:p w14:paraId="5CD00EB3" w14:textId="77777777" w:rsidR="00BC1FBA" w:rsidRDefault="00C13EB2">
            <w:pPr>
              <w:spacing w:after="40" w:line="250" w:lineRule="auto"/>
            </w:pPr>
            <w:r>
              <w:rPr>
                <w:color w:val="262626"/>
                <w:sz w:val="19"/>
                <w:szCs w:val="19"/>
              </w:rPr>
              <w:t>Protocol</w:t>
            </w:r>
          </w:p>
        </w:tc>
        <w:tc>
          <w:tcPr>
            <w:tcW w:w="6360" w:type="dxa"/>
            <w:tcMar>
              <w:top w:w="70" w:type="dxa"/>
              <w:left w:w="110" w:type="dxa"/>
              <w:bottom w:w="70" w:type="dxa"/>
              <w:right w:w="110" w:type="dxa"/>
            </w:tcMar>
          </w:tcPr>
          <w:p w14:paraId="34D0D7B3" w14:textId="77777777" w:rsidR="00BC1FBA" w:rsidRDefault="00C13EB2">
            <w:pPr>
              <w:spacing w:after="40" w:line="250" w:lineRule="auto"/>
            </w:pPr>
            <w:r>
              <w:rPr>
                <w:color w:val="262626"/>
                <w:sz w:val="19"/>
                <w:szCs w:val="19"/>
              </w:rPr>
              <w:t>SAML 2.0, SP-initiated SSO</w:t>
            </w:r>
          </w:p>
        </w:tc>
      </w:tr>
      <w:tr w:rsidR="00BC1FBA" w14:paraId="0A949886" w14:textId="77777777">
        <w:tblPrEx>
          <w:tblCellMar>
            <w:top w:w="0" w:type="dxa"/>
            <w:bottom w:w="0" w:type="dxa"/>
          </w:tblCellMar>
        </w:tblPrEx>
        <w:tc>
          <w:tcPr>
            <w:tcW w:w="3000" w:type="dxa"/>
            <w:shd w:val="clear" w:color="auto" w:fill="F2F6FA"/>
            <w:tcMar>
              <w:top w:w="70" w:type="dxa"/>
              <w:left w:w="110" w:type="dxa"/>
              <w:bottom w:w="70" w:type="dxa"/>
              <w:right w:w="110" w:type="dxa"/>
            </w:tcMar>
          </w:tcPr>
          <w:p w14:paraId="67B470C8" w14:textId="77777777" w:rsidR="00BC1FBA" w:rsidRDefault="00C13EB2">
            <w:pPr>
              <w:spacing w:after="40" w:line="250" w:lineRule="auto"/>
            </w:pPr>
            <w:r>
              <w:rPr>
                <w:color w:val="262626"/>
                <w:sz w:val="19"/>
                <w:szCs w:val="19"/>
              </w:rPr>
              <w:t>Service Provider</w:t>
            </w:r>
          </w:p>
        </w:tc>
        <w:tc>
          <w:tcPr>
            <w:tcW w:w="6360" w:type="dxa"/>
            <w:shd w:val="clear" w:color="auto" w:fill="F2F6FA"/>
            <w:tcMar>
              <w:top w:w="70" w:type="dxa"/>
              <w:left w:w="110" w:type="dxa"/>
              <w:bottom w:w="70" w:type="dxa"/>
              <w:right w:w="110" w:type="dxa"/>
            </w:tcMar>
          </w:tcPr>
          <w:p w14:paraId="1057924F" w14:textId="77777777" w:rsidR="00BC1FBA" w:rsidRDefault="00C13EB2">
            <w:pPr>
              <w:spacing w:after="40" w:line="250" w:lineRule="auto"/>
            </w:pPr>
            <w:r>
              <w:rPr>
                <w:color w:val="262626"/>
                <w:sz w:val="19"/>
                <w:szCs w:val="19"/>
              </w:rPr>
              <w:t>Appian Cloud environment (per environment)</w:t>
            </w:r>
          </w:p>
        </w:tc>
      </w:tr>
      <w:tr w:rsidR="00BC1FBA" w14:paraId="1B38743F" w14:textId="77777777">
        <w:tblPrEx>
          <w:tblCellMar>
            <w:top w:w="0" w:type="dxa"/>
            <w:bottom w:w="0" w:type="dxa"/>
          </w:tblCellMar>
        </w:tblPrEx>
        <w:tc>
          <w:tcPr>
            <w:tcW w:w="3000" w:type="dxa"/>
            <w:tcMar>
              <w:top w:w="70" w:type="dxa"/>
              <w:left w:w="110" w:type="dxa"/>
              <w:bottom w:w="70" w:type="dxa"/>
              <w:right w:w="110" w:type="dxa"/>
            </w:tcMar>
          </w:tcPr>
          <w:p w14:paraId="01AC0C86" w14:textId="77777777" w:rsidR="00BC1FBA" w:rsidRDefault="00C13EB2">
            <w:pPr>
              <w:spacing w:after="40" w:line="250" w:lineRule="auto"/>
            </w:pPr>
            <w:r>
              <w:rPr>
                <w:color w:val="262626"/>
                <w:sz w:val="19"/>
                <w:szCs w:val="19"/>
              </w:rPr>
              <w:t>Identity Provider</w:t>
            </w:r>
          </w:p>
        </w:tc>
        <w:tc>
          <w:tcPr>
            <w:tcW w:w="6360" w:type="dxa"/>
            <w:tcMar>
              <w:top w:w="70" w:type="dxa"/>
              <w:left w:w="110" w:type="dxa"/>
              <w:bottom w:w="70" w:type="dxa"/>
              <w:right w:w="110" w:type="dxa"/>
            </w:tcMar>
          </w:tcPr>
          <w:p w14:paraId="40691ADD" w14:textId="77777777" w:rsidR="00BC1FBA" w:rsidRDefault="00C13EB2">
            <w:pPr>
              <w:spacing w:after="40" w:line="250" w:lineRule="auto"/>
            </w:pPr>
            <w:r>
              <w:rPr>
                <w:color w:val="262626"/>
                <w:sz w:val="19"/>
                <w:szCs w:val="19"/>
              </w:rPr>
              <w:t>Corporate IdP — «Entra ID / Okta / PingFederate / ADFS»</w:t>
            </w:r>
          </w:p>
        </w:tc>
      </w:tr>
      <w:tr w:rsidR="00BC1FBA" w14:paraId="653F9608" w14:textId="77777777">
        <w:tblPrEx>
          <w:tblCellMar>
            <w:top w:w="0" w:type="dxa"/>
            <w:bottom w:w="0" w:type="dxa"/>
          </w:tblCellMar>
        </w:tblPrEx>
        <w:tc>
          <w:tcPr>
            <w:tcW w:w="3000" w:type="dxa"/>
            <w:shd w:val="clear" w:color="auto" w:fill="F2F6FA"/>
            <w:tcMar>
              <w:top w:w="70" w:type="dxa"/>
              <w:left w:w="110" w:type="dxa"/>
              <w:bottom w:w="70" w:type="dxa"/>
              <w:right w:w="110" w:type="dxa"/>
            </w:tcMar>
          </w:tcPr>
          <w:p w14:paraId="5FD044D7" w14:textId="77777777" w:rsidR="00BC1FBA" w:rsidRDefault="00C13EB2">
            <w:pPr>
              <w:spacing w:after="40" w:line="250" w:lineRule="auto"/>
            </w:pPr>
            <w:r>
              <w:rPr>
                <w:color w:val="262626"/>
                <w:sz w:val="19"/>
                <w:szCs w:val="19"/>
              </w:rPr>
              <w:t>Signature algorithm</w:t>
            </w:r>
          </w:p>
        </w:tc>
        <w:tc>
          <w:tcPr>
            <w:tcW w:w="6360" w:type="dxa"/>
            <w:shd w:val="clear" w:color="auto" w:fill="F2F6FA"/>
            <w:tcMar>
              <w:top w:w="70" w:type="dxa"/>
              <w:left w:w="110" w:type="dxa"/>
              <w:bottom w:w="70" w:type="dxa"/>
              <w:right w:w="110" w:type="dxa"/>
            </w:tcMar>
          </w:tcPr>
          <w:p w14:paraId="53EDCF89" w14:textId="77777777" w:rsidR="00BC1FBA" w:rsidRDefault="00C13EB2">
            <w:pPr>
              <w:spacing w:after="40" w:line="250" w:lineRule="auto"/>
            </w:pPr>
            <w:r>
              <w:rPr>
                <w:color w:val="262626"/>
                <w:sz w:val="19"/>
                <w:szCs w:val="19"/>
              </w:rPr>
              <w:t>SHA-256; signed assertions mandatory</w:t>
            </w:r>
          </w:p>
        </w:tc>
      </w:tr>
      <w:tr w:rsidR="00BC1FBA" w14:paraId="07C2F681" w14:textId="77777777">
        <w:tblPrEx>
          <w:tblCellMar>
            <w:top w:w="0" w:type="dxa"/>
            <w:bottom w:w="0" w:type="dxa"/>
          </w:tblCellMar>
        </w:tblPrEx>
        <w:tc>
          <w:tcPr>
            <w:tcW w:w="3000" w:type="dxa"/>
            <w:tcMar>
              <w:top w:w="70" w:type="dxa"/>
              <w:left w:w="110" w:type="dxa"/>
              <w:bottom w:w="70" w:type="dxa"/>
              <w:right w:w="110" w:type="dxa"/>
            </w:tcMar>
          </w:tcPr>
          <w:p w14:paraId="536B93E3" w14:textId="77777777" w:rsidR="00BC1FBA" w:rsidRDefault="00C13EB2">
            <w:pPr>
              <w:spacing w:after="40" w:line="250" w:lineRule="auto"/>
            </w:pPr>
            <w:r>
              <w:rPr>
                <w:color w:val="262626"/>
                <w:sz w:val="19"/>
                <w:szCs w:val="19"/>
              </w:rPr>
              <w:t>SP signing certificate</w:t>
            </w:r>
          </w:p>
        </w:tc>
        <w:tc>
          <w:tcPr>
            <w:tcW w:w="6360" w:type="dxa"/>
            <w:tcMar>
              <w:top w:w="70" w:type="dxa"/>
              <w:left w:w="110" w:type="dxa"/>
              <w:bottom w:w="70" w:type="dxa"/>
              <w:right w:w="110" w:type="dxa"/>
            </w:tcMar>
          </w:tcPr>
          <w:p w14:paraId="61154347" w14:textId="77777777" w:rsidR="00BC1FBA" w:rsidRDefault="00C13EB2">
            <w:pPr>
              <w:spacing w:after="40" w:line="250" w:lineRule="auto"/>
            </w:pPr>
            <w:r>
              <w:rPr>
                <w:color w:val="262626"/>
                <w:sz w:val="19"/>
                <w:szCs w:val="19"/>
              </w:rPr>
              <w:t>PEM certificate uploaded to Appian; trusted by the IdP</w:t>
            </w:r>
          </w:p>
        </w:tc>
      </w:tr>
      <w:tr w:rsidR="00BC1FBA" w14:paraId="5F5D8E6A" w14:textId="77777777">
        <w:tblPrEx>
          <w:tblCellMar>
            <w:top w:w="0" w:type="dxa"/>
            <w:bottom w:w="0" w:type="dxa"/>
          </w:tblCellMar>
        </w:tblPrEx>
        <w:tc>
          <w:tcPr>
            <w:tcW w:w="3000" w:type="dxa"/>
            <w:shd w:val="clear" w:color="auto" w:fill="F2F6FA"/>
            <w:tcMar>
              <w:top w:w="70" w:type="dxa"/>
              <w:left w:w="110" w:type="dxa"/>
              <w:bottom w:w="70" w:type="dxa"/>
              <w:right w:w="110" w:type="dxa"/>
            </w:tcMar>
          </w:tcPr>
          <w:p w14:paraId="5D776211" w14:textId="77777777" w:rsidR="00BC1FBA" w:rsidRDefault="00C13EB2">
            <w:pPr>
              <w:spacing w:after="40" w:line="250" w:lineRule="auto"/>
            </w:pPr>
            <w:r>
              <w:rPr>
                <w:color w:val="262626"/>
                <w:sz w:val="19"/>
                <w:szCs w:val="19"/>
              </w:rPr>
              <w:t>Metadata exchange</w:t>
            </w:r>
          </w:p>
        </w:tc>
        <w:tc>
          <w:tcPr>
            <w:tcW w:w="6360" w:type="dxa"/>
            <w:shd w:val="clear" w:color="auto" w:fill="F2F6FA"/>
            <w:tcMar>
              <w:top w:w="70" w:type="dxa"/>
              <w:left w:w="110" w:type="dxa"/>
              <w:bottom w:w="70" w:type="dxa"/>
              <w:right w:w="110" w:type="dxa"/>
            </w:tcMar>
          </w:tcPr>
          <w:p w14:paraId="47FA10A6" w14:textId="77777777" w:rsidR="00BC1FBA" w:rsidRDefault="00C13EB2">
            <w:pPr>
              <w:spacing w:after="40" w:line="250" w:lineRule="auto"/>
            </w:pPr>
            <w:r>
              <w:rPr>
                <w:color w:val="262626"/>
                <w:sz w:val="19"/>
                <w:szCs w:val="19"/>
              </w:rPr>
              <w:t>Appian SP metadata to IdP; IdP metadata to Appian</w:t>
            </w:r>
          </w:p>
        </w:tc>
      </w:tr>
      <w:tr w:rsidR="00BC1FBA" w14:paraId="1B6AB1E2" w14:textId="77777777">
        <w:tblPrEx>
          <w:tblCellMar>
            <w:top w:w="0" w:type="dxa"/>
            <w:bottom w:w="0" w:type="dxa"/>
          </w:tblCellMar>
        </w:tblPrEx>
        <w:tc>
          <w:tcPr>
            <w:tcW w:w="3000" w:type="dxa"/>
            <w:tcMar>
              <w:top w:w="70" w:type="dxa"/>
              <w:left w:w="110" w:type="dxa"/>
              <w:bottom w:w="70" w:type="dxa"/>
              <w:right w:w="110" w:type="dxa"/>
            </w:tcMar>
          </w:tcPr>
          <w:p w14:paraId="232D57BE" w14:textId="77777777" w:rsidR="00BC1FBA" w:rsidRDefault="00C13EB2">
            <w:pPr>
              <w:spacing w:after="40" w:line="250" w:lineRule="auto"/>
            </w:pPr>
            <w:r>
              <w:rPr>
                <w:color w:val="262626"/>
                <w:sz w:val="19"/>
                <w:szCs w:val="19"/>
              </w:rPr>
              <w:lastRenderedPageBreak/>
              <w:t>Attribute mapping</w:t>
            </w:r>
          </w:p>
        </w:tc>
        <w:tc>
          <w:tcPr>
            <w:tcW w:w="6360" w:type="dxa"/>
            <w:tcMar>
              <w:top w:w="70" w:type="dxa"/>
              <w:left w:w="110" w:type="dxa"/>
              <w:bottom w:w="70" w:type="dxa"/>
              <w:right w:w="110" w:type="dxa"/>
            </w:tcMar>
          </w:tcPr>
          <w:p w14:paraId="1D8BE8B2" w14:textId="77777777" w:rsidR="00BC1FBA" w:rsidRDefault="00C13EB2">
            <w:pPr>
              <w:spacing w:after="40" w:line="250" w:lineRule="auto"/>
            </w:pPr>
            <w:r>
              <w:rPr>
                <w:color w:val="262626"/>
                <w:sz w:val="19"/>
                <w:szCs w:val="19"/>
              </w:rPr>
              <w:t>IdP attributes mapped to Appian identity attributes</w:t>
            </w:r>
          </w:p>
        </w:tc>
      </w:tr>
      <w:tr w:rsidR="00BC1FBA" w14:paraId="250B5EAA" w14:textId="77777777">
        <w:tblPrEx>
          <w:tblCellMar>
            <w:top w:w="0" w:type="dxa"/>
            <w:bottom w:w="0" w:type="dxa"/>
          </w:tblCellMar>
        </w:tblPrEx>
        <w:tc>
          <w:tcPr>
            <w:tcW w:w="3000" w:type="dxa"/>
            <w:shd w:val="clear" w:color="auto" w:fill="F2F6FA"/>
            <w:tcMar>
              <w:top w:w="70" w:type="dxa"/>
              <w:left w:w="110" w:type="dxa"/>
              <w:bottom w:w="70" w:type="dxa"/>
              <w:right w:w="110" w:type="dxa"/>
            </w:tcMar>
          </w:tcPr>
          <w:p w14:paraId="6736EDEF" w14:textId="77777777" w:rsidR="00BC1FBA" w:rsidRDefault="00C13EB2">
            <w:pPr>
              <w:spacing w:after="40" w:line="250" w:lineRule="auto"/>
            </w:pPr>
            <w:r>
              <w:rPr>
                <w:color w:val="262626"/>
                <w:sz w:val="19"/>
                <w:szCs w:val="19"/>
              </w:rPr>
              <w:t>Group synchronisation</w:t>
            </w:r>
          </w:p>
        </w:tc>
        <w:tc>
          <w:tcPr>
            <w:tcW w:w="6360" w:type="dxa"/>
            <w:shd w:val="clear" w:color="auto" w:fill="F2F6FA"/>
            <w:tcMar>
              <w:top w:w="70" w:type="dxa"/>
              <w:left w:w="110" w:type="dxa"/>
              <w:bottom w:w="70" w:type="dxa"/>
              <w:right w:w="110" w:type="dxa"/>
            </w:tcMar>
          </w:tcPr>
          <w:p w14:paraId="4152EAED" w14:textId="77777777" w:rsidR="00BC1FBA" w:rsidRDefault="00C13EB2">
            <w:pPr>
              <w:spacing w:after="40" w:line="250" w:lineRule="auto"/>
            </w:pPr>
            <w:r>
              <w:rPr>
                <w:color w:val="262626"/>
                <w:sz w:val="19"/>
                <w:szCs w:val="19"/>
              </w:rPr>
              <w:t>Optional group-membership sync for authorisation</w:t>
            </w:r>
          </w:p>
        </w:tc>
      </w:tr>
      <w:tr w:rsidR="00BC1FBA" w14:paraId="0D1847D8" w14:textId="77777777">
        <w:tblPrEx>
          <w:tblCellMar>
            <w:top w:w="0" w:type="dxa"/>
            <w:bottom w:w="0" w:type="dxa"/>
          </w:tblCellMar>
        </w:tblPrEx>
        <w:tc>
          <w:tcPr>
            <w:tcW w:w="3000" w:type="dxa"/>
            <w:tcMar>
              <w:top w:w="70" w:type="dxa"/>
              <w:left w:w="110" w:type="dxa"/>
              <w:bottom w:w="70" w:type="dxa"/>
              <w:right w:w="110" w:type="dxa"/>
            </w:tcMar>
          </w:tcPr>
          <w:p w14:paraId="403B6E0F" w14:textId="77777777" w:rsidR="00BC1FBA" w:rsidRDefault="00C13EB2">
            <w:pPr>
              <w:spacing w:after="40" w:line="250" w:lineRule="auto"/>
            </w:pPr>
            <w:r>
              <w:rPr>
                <w:color w:val="262626"/>
                <w:sz w:val="19"/>
                <w:szCs w:val="19"/>
              </w:rPr>
              <w:t>Multiple IdPs</w:t>
            </w:r>
          </w:p>
        </w:tc>
        <w:tc>
          <w:tcPr>
            <w:tcW w:w="6360" w:type="dxa"/>
            <w:tcMar>
              <w:top w:w="70" w:type="dxa"/>
              <w:left w:w="110" w:type="dxa"/>
              <w:bottom w:w="70" w:type="dxa"/>
              <w:right w:w="110" w:type="dxa"/>
            </w:tcMar>
          </w:tcPr>
          <w:p w14:paraId="42FA082C" w14:textId="77777777" w:rsidR="00BC1FBA" w:rsidRDefault="00C13EB2">
            <w:pPr>
              <w:spacing w:after="40" w:line="250" w:lineRule="auto"/>
            </w:pPr>
            <w:r>
              <w:rPr>
                <w:color w:val="262626"/>
                <w:sz w:val="19"/>
                <w:szCs w:val="19"/>
              </w:rPr>
              <w:t>Supported; per-IdP settings can differ</w:t>
            </w:r>
          </w:p>
        </w:tc>
      </w:tr>
      <w:tr w:rsidR="00BC1FBA" w14:paraId="7331A421" w14:textId="77777777">
        <w:tblPrEx>
          <w:tblCellMar>
            <w:top w:w="0" w:type="dxa"/>
            <w:bottom w:w="0" w:type="dxa"/>
          </w:tblCellMar>
        </w:tblPrEx>
        <w:tc>
          <w:tcPr>
            <w:tcW w:w="3000" w:type="dxa"/>
            <w:shd w:val="clear" w:color="auto" w:fill="F2F6FA"/>
            <w:tcMar>
              <w:top w:w="70" w:type="dxa"/>
              <w:left w:w="110" w:type="dxa"/>
              <w:bottom w:w="70" w:type="dxa"/>
              <w:right w:w="110" w:type="dxa"/>
            </w:tcMar>
          </w:tcPr>
          <w:p w14:paraId="7788E45C" w14:textId="77777777" w:rsidR="00BC1FBA" w:rsidRDefault="00C13EB2">
            <w:pPr>
              <w:spacing w:after="40" w:line="250" w:lineRule="auto"/>
            </w:pPr>
            <w:r>
              <w:rPr>
                <w:color w:val="262626"/>
                <w:sz w:val="19"/>
                <w:szCs w:val="19"/>
              </w:rPr>
              <w:t>Validation</w:t>
            </w:r>
          </w:p>
        </w:tc>
        <w:tc>
          <w:tcPr>
            <w:tcW w:w="6360" w:type="dxa"/>
            <w:shd w:val="clear" w:color="auto" w:fill="F2F6FA"/>
            <w:tcMar>
              <w:top w:w="70" w:type="dxa"/>
              <w:left w:w="110" w:type="dxa"/>
              <w:bottom w:w="70" w:type="dxa"/>
              <w:right w:w="110" w:type="dxa"/>
            </w:tcMar>
          </w:tcPr>
          <w:p w14:paraId="59AD94C8" w14:textId="77777777" w:rsidR="00BC1FBA" w:rsidRDefault="00C13EB2">
            <w:pPr>
              <w:spacing w:after="40" w:line="250" w:lineRule="auto"/>
            </w:pPr>
            <w:r>
              <w:rPr>
                <w:color w:val="262626"/>
                <w:sz w:val="19"/>
                <w:szCs w:val="19"/>
              </w:rPr>
              <w:t>Use Admin Console 'Test This Configuration' before enabling</w:t>
            </w:r>
          </w:p>
        </w:tc>
      </w:tr>
    </w:tbl>
    <w:p w14:paraId="52728045" w14:textId="77777777" w:rsidR="00BC1FBA" w:rsidRDefault="00C13EB2">
      <w:pPr>
        <w:pStyle w:val="Heading2"/>
        <w:spacing w:before="240" w:after="100"/>
      </w:pPr>
      <w:bookmarkStart w:id="20" w:name="_Toc235652656"/>
      <w:proofErr w:type="gramStart"/>
      <w:r>
        <w:t>5.3  Design</w:t>
      </w:r>
      <w:proofErr w:type="gramEnd"/>
      <w:r>
        <w:t xml:space="preserve"> considerations</w:t>
      </w:r>
      <w:bookmarkEnd w:id="20"/>
    </w:p>
    <w:p w14:paraId="0DAFC1B1" w14:textId="77777777" w:rsidR="00BC1FBA" w:rsidRDefault="00C13EB2">
      <w:pPr>
        <w:pStyle w:val="ListParagraph"/>
        <w:numPr>
          <w:ilvl w:val="0"/>
          <w:numId w:val="2"/>
        </w:numPr>
        <w:spacing w:after="70" w:line="268" w:lineRule="auto"/>
      </w:pPr>
      <w:r>
        <w:t>Configure SSO independently per environment (Dev / Test / Prod), each with its own SP metadata and certificate.</w:t>
      </w:r>
    </w:p>
    <w:p w14:paraId="2AA668FC" w14:textId="77777777" w:rsidR="00BC1FBA" w:rsidRDefault="00C13EB2">
      <w:pPr>
        <w:pStyle w:val="ListParagraph"/>
        <w:numPr>
          <w:ilvl w:val="0"/>
          <w:numId w:val="2"/>
        </w:numPr>
        <w:spacing w:after="70" w:line="268" w:lineRule="auto"/>
      </w:pPr>
      <w:r>
        <w:t>Prefer IdP-driven provisioning/de-provisioning so joiner/mover/leaver processes govern Appian access.</w:t>
      </w:r>
    </w:p>
    <w:p w14:paraId="4D16628A" w14:textId="77777777" w:rsidR="00BC1FBA" w:rsidRDefault="00C13EB2">
      <w:pPr>
        <w:pStyle w:val="ListParagraph"/>
        <w:numPr>
          <w:ilvl w:val="0"/>
          <w:numId w:val="2"/>
        </w:numPr>
        <w:spacing w:after="70" w:line="268" w:lineRule="auto"/>
      </w:pPr>
      <w:r>
        <w:t>Do not manually edit IdP metadata before uploading, as this can lock users out.</w:t>
      </w:r>
    </w:p>
    <w:p w14:paraId="6ECF1D8C" w14:textId="77777777" w:rsidR="00BC1FBA" w:rsidRDefault="00C13EB2">
      <w:pPr>
        <w:pStyle w:val="ListParagraph"/>
        <w:numPr>
          <w:ilvl w:val="0"/>
          <w:numId w:val="2"/>
        </w:numPr>
        <w:spacing w:after="70" w:line="268" w:lineRule="auto"/>
      </w:pPr>
      <w:r>
        <w:t>Retain a secured, audited break-glass administrator path in case SSO is misconfigured or the IdP is unavailable.</w:t>
      </w:r>
    </w:p>
    <w:p w14:paraId="1AAD86C3" w14:textId="77777777" w:rsidR="00BC1FBA" w:rsidRDefault="00C13EB2">
      <w:pPr>
        <w:pStyle w:val="ListParagraph"/>
        <w:numPr>
          <w:ilvl w:val="0"/>
          <w:numId w:val="2"/>
        </w:numPr>
        <w:spacing w:after="70" w:line="268" w:lineRule="auto"/>
      </w:pPr>
      <w:r>
        <w:t>Track SP and IdP certificate expiry and build renewal into operational runbooks.</w:t>
      </w:r>
    </w:p>
    <w:p w14:paraId="0E17A6E8" w14:textId="77777777" w:rsidR="00BC1FBA" w:rsidRDefault="00C13EB2">
      <w:r>
        <w:br w:type="page"/>
      </w:r>
    </w:p>
    <w:p w14:paraId="3C6AD15F" w14:textId="77777777" w:rsidR="00BC1FBA" w:rsidRDefault="00C13EB2">
      <w:pPr>
        <w:pStyle w:val="Heading1"/>
        <w:spacing w:before="320" w:after="160"/>
      </w:pPr>
      <w:bookmarkStart w:id="21" w:name="_Toc235652657"/>
      <w:r>
        <w:lastRenderedPageBreak/>
        <w:t>6.  Email Architecture — Corporate Relay Integration</w:t>
      </w:r>
      <w:bookmarkEnd w:id="21"/>
    </w:p>
    <w:p w14:paraId="68EF011A" w14:textId="77777777" w:rsidR="00BC1FBA" w:rsidRDefault="00C13EB2">
      <w:pPr>
        <w:spacing w:after="120" w:line="276" w:lineRule="auto"/>
      </w:pPr>
      <w:r>
        <w:t>Appian workflows generate outbound email for task assignment, notifications and approval requests. Appian Cloud offers two outbound-mail modes; the recommended design for this regulated environment uses the second.</w:t>
      </w:r>
    </w:p>
    <w:p w14:paraId="340A293F" w14:textId="77777777" w:rsidR="00BC1FBA" w:rsidRDefault="00C13EB2">
      <w:pPr>
        <w:pStyle w:val="Heading2"/>
        <w:spacing w:before="240" w:after="100"/>
      </w:pPr>
      <w:bookmarkStart w:id="22" w:name="_Toc235652658"/>
      <w:proofErr w:type="gramStart"/>
      <w:r>
        <w:t>6.1  Option</w:t>
      </w:r>
      <w:proofErr w:type="gramEnd"/>
      <w:r>
        <w:t xml:space="preserve"> A — Appian Cloud email-as-a-service (default)</w:t>
      </w:r>
      <w:bookmarkEnd w:id="22"/>
    </w:p>
    <w:p w14:paraId="04DD37D2" w14:textId="77777777" w:rsidR="00BC1FBA" w:rsidRDefault="00C13EB2">
      <w:pPr>
        <w:spacing w:after="120" w:line="276" w:lineRule="auto"/>
      </w:pPr>
      <w:r>
        <w:t>By default, Appian Cloud sends mail directly from its own email-as-a-service infrastructure. DKIM signing is configured for Appian-owned domains (such as appiancloud.com) by default. For a custom sending domain, DKIM signing can be configured from the Administration Console. Appian's sending IP addresses are published in Appian's SPF records and are subject to change. [R2, R3]</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9270"/>
      </w:tblGrid>
      <w:tr w:rsidR="00BC1FBA" w14:paraId="4C96E217" w14:textId="77777777">
        <w:tblPrEx>
          <w:tblCellMar>
            <w:top w:w="0" w:type="dxa"/>
            <w:bottom w:w="0" w:type="dxa"/>
          </w:tblCellMar>
        </w:tblPrEx>
        <w:tc>
          <w:tcPr>
            <w:tcW w:w="90" w:type="dxa"/>
            <w:shd w:val="clear" w:color="auto" w:fill="B0472B"/>
          </w:tcPr>
          <w:p w14:paraId="35B33647" w14:textId="77777777" w:rsidR="00BC1FBA" w:rsidRDefault="00BC1FBA"/>
        </w:tc>
        <w:tc>
          <w:tcPr>
            <w:tcW w:w="9270" w:type="dxa"/>
            <w:shd w:val="clear" w:color="auto" w:fill="FBEEE9"/>
            <w:tcMar>
              <w:top w:w="120" w:type="dxa"/>
              <w:left w:w="160" w:type="dxa"/>
              <w:bottom w:w="120" w:type="dxa"/>
              <w:right w:w="140" w:type="dxa"/>
            </w:tcMar>
          </w:tcPr>
          <w:p w14:paraId="3736041B" w14:textId="77777777" w:rsidR="00BC1FBA" w:rsidRDefault="00C13EB2">
            <w:pPr>
              <w:spacing w:after="60"/>
            </w:pPr>
            <w:r>
              <w:rPr>
                <w:b/>
                <w:bCs/>
                <w:color w:val="1F3A5F"/>
                <w:sz w:val="20"/>
                <w:szCs w:val="20"/>
              </w:rPr>
              <w:t>Why Option A is not recommended here</w:t>
            </w:r>
          </w:p>
          <w:p w14:paraId="2E485022" w14:textId="77777777" w:rsidR="00BC1FBA" w:rsidRDefault="00C13EB2">
            <w:pPr>
              <w:spacing w:after="50" w:line="264" w:lineRule="auto"/>
            </w:pPr>
            <w:r>
              <w:rPr>
                <w:color w:val="2B2B2B"/>
                <w:sz w:val="19"/>
                <w:szCs w:val="19"/>
              </w:rPr>
              <w:t>Mail bypasses corporate DLP, anti-malware, journaling and archiving controls required in a regulated context.</w:t>
            </w:r>
          </w:p>
          <w:p w14:paraId="2736F767" w14:textId="77777777" w:rsidR="00BC1FBA" w:rsidRDefault="00C13EB2">
            <w:pPr>
              <w:spacing w:after="50" w:line="264" w:lineRule="auto"/>
            </w:pPr>
            <w:r>
              <w:rPr>
                <w:color w:val="2B2B2B"/>
                <w:sz w:val="19"/>
                <w:szCs w:val="19"/>
              </w:rPr>
              <w:t>Sender reputation and IP space are Appian's, not the organisation's; SPF depends on Appian-published (changeable) IPs.</w:t>
            </w:r>
          </w:p>
          <w:p w14:paraId="02BDF61A" w14:textId="77777777" w:rsidR="00BC1FBA" w:rsidRDefault="00C13EB2">
            <w:pPr>
              <w:spacing w:after="50" w:line="264" w:lineRule="auto"/>
            </w:pPr>
            <w:r>
              <w:rPr>
                <w:color w:val="2B2B2B"/>
                <w:sz w:val="19"/>
                <w:szCs w:val="19"/>
              </w:rPr>
              <w:t>Limited corporate visibility and control over message content leaving the enterprise.</w:t>
            </w:r>
          </w:p>
        </w:tc>
      </w:tr>
    </w:tbl>
    <w:p w14:paraId="536C715C" w14:textId="77777777" w:rsidR="00BC1FBA" w:rsidRDefault="00C13EB2">
      <w:pPr>
        <w:pStyle w:val="Heading2"/>
        <w:spacing w:before="240" w:after="100"/>
      </w:pPr>
      <w:bookmarkStart w:id="23" w:name="_Toc235652659"/>
      <w:proofErr w:type="gramStart"/>
      <w:r>
        <w:t>6.2  Option</w:t>
      </w:r>
      <w:proofErr w:type="gramEnd"/>
      <w:r>
        <w:t xml:space="preserve"> B — Corporate email relay via custom SMTP (recommended)</w:t>
      </w:r>
      <w:bookmarkEnd w:id="23"/>
    </w:p>
    <w:p w14:paraId="0245C193" w14:textId="77777777" w:rsidR="00BC1FBA" w:rsidRDefault="00C13EB2">
      <w:pPr>
        <w:spacing w:after="120" w:line="276" w:lineRule="auto"/>
      </w:pPr>
      <w:r>
        <w:t>Appian is configured to route all outbound SMTP to a nominated smart host — the corporate relay. Appian is given the IP, hostname or FQDN of the SMTP server; multiple servers may be listed comma-separated and are tried in order, with mail sent via the first available (failover). The connection supports SMTP authentication and TLS: STARTTLS can be enabled (with fallback) or required, and SMTPS is supported. [R1]</w:t>
      </w:r>
    </w:p>
    <w:p w14:paraId="491FCE23" w14:textId="77777777" w:rsidR="00BC1FBA" w:rsidRDefault="00C13EB2">
      <w:pPr>
        <w:spacing w:after="120" w:line="276" w:lineRule="auto"/>
      </w:pPr>
      <w:r>
        <w:t>Crucially for a cloud tenant, Appian Cloud supports routing outbound email over a VPN tunnel between the Appian Cloud environment and the SMTP server. Because this is managed SaaS, the custom SMTP host and VPN are configured in coordination with Appian Support. [R1, R6]</w:t>
      </w:r>
    </w:p>
    <w:p w14:paraId="6433F539" w14:textId="77777777" w:rsidR="00BC1FBA" w:rsidRDefault="00C13EB2">
      <w:pPr>
        <w:pStyle w:val="Heading3"/>
        <w:spacing w:before="180" w:after="80"/>
      </w:pPr>
      <w:bookmarkStart w:id="24" w:name="_Toc235652660"/>
      <w:proofErr w:type="gramStart"/>
      <w:r>
        <w:t>6.2.1  End</w:t>
      </w:r>
      <w:proofErr w:type="gramEnd"/>
      <w:r>
        <w:t>-to-end message flow</w:t>
      </w:r>
      <w:bookmarkEnd w:id="24"/>
    </w:p>
    <w:p w14:paraId="38537AC0" w14:textId="77777777" w:rsidR="00BC1FBA" w:rsidRDefault="00C13EB2">
      <w:pPr>
        <w:pStyle w:val="ListParagraph"/>
        <w:numPr>
          <w:ilvl w:val="0"/>
          <w:numId w:val="3"/>
        </w:numPr>
        <w:spacing w:after="80" w:line="268" w:lineRule="auto"/>
      </w:pPr>
      <w:r>
        <w:t xml:space="preserve">An Appian process sends mail (task notification or Send E-Mail smart service) with a </w:t>
      </w:r>
      <w:proofErr w:type="gramStart"/>
      <w:r>
        <w:t>From</w:t>
      </w:r>
      <w:proofErr w:type="gramEnd"/>
      <w:r>
        <w:t xml:space="preserve"> address on the corporate domain.</w:t>
      </w:r>
    </w:p>
    <w:p w14:paraId="7598F8EE" w14:textId="77777777" w:rsidR="00BC1FBA" w:rsidRDefault="00C13EB2">
      <w:pPr>
        <w:pStyle w:val="ListParagraph"/>
        <w:numPr>
          <w:ilvl w:val="0"/>
          <w:numId w:val="3"/>
        </w:numPr>
        <w:spacing w:after="80" w:line="268" w:lineRule="auto"/>
      </w:pPr>
      <w:r>
        <w:t>Appian opens an authenticated, TLS-protected SMTP session to the corporate relay across the VPN tunnel.</w:t>
      </w:r>
    </w:p>
    <w:p w14:paraId="0892B2DB" w14:textId="77777777" w:rsidR="00BC1FBA" w:rsidRDefault="00C13EB2">
      <w:pPr>
        <w:pStyle w:val="ListParagraph"/>
        <w:numPr>
          <w:ilvl w:val="0"/>
          <w:numId w:val="3"/>
        </w:numPr>
        <w:spacing w:after="80" w:line="268" w:lineRule="auto"/>
      </w:pPr>
      <w:r>
        <w:t>The relay applies corporate controls: anti-malware, DLP, content policy, journaling/archiving.</w:t>
      </w:r>
    </w:p>
    <w:p w14:paraId="7EE440B7" w14:textId="77777777" w:rsidR="00BC1FBA" w:rsidRDefault="00C13EB2">
      <w:pPr>
        <w:pStyle w:val="ListParagraph"/>
        <w:numPr>
          <w:ilvl w:val="0"/>
          <w:numId w:val="3"/>
        </w:numPr>
        <w:spacing w:after="80" w:line="268" w:lineRule="auto"/>
      </w:pPr>
      <w:r>
        <w:t>The relay DKIM-signs with the corporate domain and ensures SPF/DMARC alignment.</w:t>
      </w:r>
    </w:p>
    <w:p w14:paraId="15939F6C" w14:textId="77777777" w:rsidR="00BC1FBA" w:rsidRDefault="00C13EB2">
      <w:pPr>
        <w:pStyle w:val="ListParagraph"/>
        <w:numPr>
          <w:ilvl w:val="0"/>
          <w:numId w:val="3"/>
        </w:numPr>
        <w:spacing w:after="80" w:line="268" w:lineRule="auto"/>
      </w:pPr>
      <w:r>
        <w:t>The relay delivers to internal and, where permitted, external recipients.</w:t>
      </w:r>
    </w:p>
    <w:p w14:paraId="5B57BE49" w14:textId="77777777" w:rsidR="00BC1FBA" w:rsidRDefault="00C13EB2">
      <w:pPr>
        <w:pStyle w:val="ListParagraph"/>
        <w:numPr>
          <w:ilvl w:val="0"/>
          <w:numId w:val="3"/>
        </w:numPr>
        <w:spacing w:after="80" w:line="268" w:lineRule="auto"/>
      </w:pPr>
      <w:r>
        <w:t>The recipient clicks the task link, driving an SP-initiated SAML login back into Appian.</w:t>
      </w:r>
    </w:p>
    <w:p w14:paraId="502BDE5F" w14:textId="77777777" w:rsidR="00BC1FBA" w:rsidRDefault="00C13EB2">
      <w:pPr>
        <w:pStyle w:val="Heading3"/>
        <w:spacing w:before="180" w:after="80"/>
      </w:pPr>
      <w:bookmarkStart w:id="25" w:name="_Toc235652661"/>
      <w:proofErr w:type="gramStart"/>
      <w:r>
        <w:t>6.2.2  Domain</w:t>
      </w:r>
      <w:proofErr w:type="gramEnd"/>
      <w:r>
        <w:t xml:space="preserve"> authentication (SPF / DKIM / DMARC)</w:t>
      </w:r>
      <w:bookmarkEnd w:id="25"/>
    </w:p>
    <w:tbl>
      <w:tblPr>
        <w:tblW w:w="9360" w:type="dxa"/>
        <w:tblInd w:w="-5"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90"/>
        <w:gridCol w:w="1610"/>
        <w:gridCol w:w="3260"/>
        <w:gridCol w:w="4400"/>
      </w:tblGrid>
      <w:tr w:rsidR="00BC1FBA" w14:paraId="65EBBFE2" w14:textId="77777777">
        <w:tblPrEx>
          <w:tblCellMar>
            <w:top w:w="0" w:type="dxa"/>
            <w:bottom w:w="0" w:type="dxa"/>
          </w:tblCellMar>
        </w:tblPrEx>
        <w:trPr>
          <w:tblHeader/>
        </w:trPr>
        <w:tc>
          <w:tcPr>
            <w:tcW w:w="1700" w:type="dxa"/>
            <w:gridSpan w:val="2"/>
            <w:shd w:val="clear" w:color="auto" w:fill="1F3A5F"/>
            <w:tcMar>
              <w:top w:w="70" w:type="dxa"/>
              <w:left w:w="110" w:type="dxa"/>
              <w:bottom w:w="70" w:type="dxa"/>
              <w:right w:w="110" w:type="dxa"/>
            </w:tcMar>
          </w:tcPr>
          <w:p w14:paraId="3DFEB2E9" w14:textId="77777777" w:rsidR="00BC1FBA" w:rsidRDefault="00C13EB2">
            <w:pPr>
              <w:spacing w:after="40" w:line="250" w:lineRule="auto"/>
            </w:pPr>
            <w:r>
              <w:rPr>
                <w:b/>
                <w:bCs/>
                <w:color w:val="FFFFFF"/>
                <w:sz w:val="19"/>
                <w:szCs w:val="19"/>
              </w:rPr>
              <w:t>Mechanism</w:t>
            </w:r>
          </w:p>
        </w:tc>
        <w:tc>
          <w:tcPr>
            <w:tcW w:w="3260" w:type="dxa"/>
            <w:shd w:val="clear" w:color="auto" w:fill="1F3A5F"/>
            <w:tcMar>
              <w:top w:w="70" w:type="dxa"/>
              <w:left w:w="110" w:type="dxa"/>
              <w:bottom w:w="70" w:type="dxa"/>
              <w:right w:w="110" w:type="dxa"/>
            </w:tcMar>
          </w:tcPr>
          <w:p w14:paraId="6F226AA9" w14:textId="77777777" w:rsidR="00BC1FBA" w:rsidRDefault="00C13EB2">
            <w:pPr>
              <w:spacing w:after="40" w:line="250" w:lineRule="auto"/>
            </w:pPr>
            <w:r>
              <w:rPr>
                <w:b/>
                <w:bCs/>
                <w:color w:val="FFFFFF"/>
                <w:sz w:val="19"/>
                <w:szCs w:val="19"/>
              </w:rPr>
              <w:t>Where anchored (Option B)</w:t>
            </w:r>
          </w:p>
        </w:tc>
        <w:tc>
          <w:tcPr>
            <w:tcW w:w="4400" w:type="dxa"/>
            <w:shd w:val="clear" w:color="auto" w:fill="1F3A5F"/>
            <w:tcMar>
              <w:top w:w="70" w:type="dxa"/>
              <w:left w:w="110" w:type="dxa"/>
              <w:bottom w:w="70" w:type="dxa"/>
              <w:right w:w="110" w:type="dxa"/>
            </w:tcMar>
          </w:tcPr>
          <w:p w14:paraId="1662C351" w14:textId="77777777" w:rsidR="00BC1FBA" w:rsidRDefault="00C13EB2">
            <w:pPr>
              <w:spacing w:after="40" w:line="250" w:lineRule="auto"/>
            </w:pPr>
            <w:r>
              <w:rPr>
                <w:b/>
                <w:bCs/>
                <w:color w:val="FFFFFF"/>
                <w:sz w:val="19"/>
                <w:szCs w:val="19"/>
              </w:rPr>
              <w:t>Action</w:t>
            </w:r>
          </w:p>
        </w:tc>
      </w:tr>
      <w:tr w:rsidR="00BC1FBA" w14:paraId="37DF21D9" w14:textId="77777777">
        <w:tblPrEx>
          <w:tblCellMar>
            <w:top w:w="0" w:type="dxa"/>
            <w:bottom w:w="0" w:type="dxa"/>
          </w:tblCellMar>
        </w:tblPrEx>
        <w:tc>
          <w:tcPr>
            <w:tcW w:w="1700" w:type="dxa"/>
            <w:gridSpan w:val="2"/>
            <w:tcMar>
              <w:top w:w="70" w:type="dxa"/>
              <w:left w:w="110" w:type="dxa"/>
              <w:bottom w:w="70" w:type="dxa"/>
              <w:right w:w="110" w:type="dxa"/>
            </w:tcMar>
          </w:tcPr>
          <w:p w14:paraId="202D298E" w14:textId="77777777" w:rsidR="00BC1FBA" w:rsidRDefault="00C13EB2">
            <w:pPr>
              <w:spacing w:after="40" w:line="250" w:lineRule="auto"/>
            </w:pPr>
            <w:r>
              <w:rPr>
                <w:color w:val="262626"/>
                <w:sz w:val="19"/>
                <w:szCs w:val="19"/>
              </w:rPr>
              <w:t>From domain</w:t>
            </w:r>
          </w:p>
        </w:tc>
        <w:tc>
          <w:tcPr>
            <w:tcW w:w="3260" w:type="dxa"/>
            <w:tcMar>
              <w:top w:w="70" w:type="dxa"/>
              <w:left w:w="110" w:type="dxa"/>
              <w:bottom w:w="70" w:type="dxa"/>
              <w:right w:w="110" w:type="dxa"/>
            </w:tcMar>
          </w:tcPr>
          <w:p w14:paraId="7F9FE800" w14:textId="77777777" w:rsidR="00BC1FBA" w:rsidRDefault="00C13EB2">
            <w:pPr>
              <w:spacing w:after="40" w:line="250" w:lineRule="auto"/>
            </w:pPr>
            <w:r>
              <w:rPr>
                <w:color w:val="262626"/>
                <w:sz w:val="19"/>
                <w:szCs w:val="19"/>
              </w:rPr>
              <w:t>Corporate sending domain</w:t>
            </w:r>
          </w:p>
        </w:tc>
        <w:tc>
          <w:tcPr>
            <w:tcW w:w="4400" w:type="dxa"/>
            <w:tcMar>
              <w:top w:w="70" w:type="dxa"/>
              <w:left w:w="110" w:type="dxa"/>
              <w:bottom w:w="70" w:type="dxa"/>
              <w:right w:w="110" w:type="dxa"/>
            </w:tcMar>
          </w:tcPr>
          <w:p w14:paraId="349449C7" w14:textId="77777777" w:rsidR="00BC1FBA" w:rsidRDefault="00C13EB2">
            <w:pPr>
              <w:spacing w:after="40" w:line="250" w:lineRule="auto"/>
            </w:pPr>
            <w:r>
              <w:rPr>
                <w:color w:val="262626"/>
                <w:sz w:val="19"/>
                <w:szCs w:val="19"/>
              </w:rPr>
              <w:t xml:space="preserve">Set Appian </w:t>
            </w:r>
            <w:proofErr w:type="gramStart"/>
            <w:r>
              <w:rPr>
                <w:color w:val="262626"/>
                <w:sz w:val="19"/>
                <w:szCs w:val="19"/>
              </w:rPr>
              <w:t>From</w:t>
            </w:r>
            <w:proofErr w:type="gramEnd"/>
            <w:r>
              <w:rPr>
                <w:color w:val="262626"/>
                <w:sz w:val="19"/>
                <w:szCs w:val="19"/>
              </w:rPr>
              <w:t xml:space="preserve"> address to a corporate-domain address</w:t>
            </w:r>
          </w:p>
        </w:tc>
      </w:tr>
      <w:tr w:rsidR="00BC1FBA" w14:paraId="27647A2F" w14:textId="77777777">
        <w:tblPrEx>
          <w:tblCellMar>
            <w:top w:w="0" w:type="dxa"/>
            <w:bottom w:w="0" w:type="dxa"/>
          </w:tblCellMar>
        </w:tblPrEx>
        <w:tc>
          <w:tcPr>
            <w:tcW w:w="1700" w:type="dxa"/>
            <w:gridSpan w:val="2"/>
            <w:shd w:val="clear" w:color="auto" w:fill="F2F6FA"/>
            <w:tcMar>
              <w:top w:w="70" w:type="dxa"/>
              <w:left w:w="110" w:type="dxa"/>
              <w:bottom w:w="70" w:type="dxa"/>
              <w:right w:w="110" w:type="dxa"/>
            </w:tcMar>
          </w:tcPr>
          <w:p w14:paraId="06225169" w14:textId="77777777" w:rsidR="00BC1FBA" w:rsidRDefault="00C13EB2">
            <w:pPr>
              <w:spacing w:after="40" w:line="250" w:lineRule="auto"/>
            </w:pPr>
            <w:r>
              <w:rPr>
                <w:color w:val="262626"/>
                <w:sz w:val="19"/>
                <w:szCs w:val="19"/>
              </w:rPr>
              <w:t>SPF</w:t>
            </w:r>
          </w:p>
        </w:tc>
        <w:tc>
          <w:tcPr>
            <w:tcW w:w="3260" w:type="dxa"/>
            <w:shd w:val="clear" w:color="auto" w:fill="F2F6FA"/>
            <w:tcMar>
              <w:top w:w="70" w:type="dxa"/>
              <w:left w:w="110" w:type="dxa"/>
              <w:bottom w:w="70" w:type="dxa"/>
              <w:right w:w="110" w:type="dxa"/>
            </w:tcMar>
          </w:tcPr>
          <w:p w14:paraId="6D99D8DF" w14:textId="77777777" w:rsidR="00BC1FBA" w:rsidRDefault="00C13EB2">
            <w:pPr>
              <w:spacing w:after="40" w:line="250" w:lineRule="auto"/>
            </w:pPr>
            <w:r>
              <w:rPr>
                <w:color w:val="262626"/>
                <w:sz w:val="19"/>
                <w:szCs w:val="19"/>
              </w:rPr>
              <w:t>Corporate DNS</w:t>
            </w:r>
          </w:p>
        </w:tc>
        <w:tc>
          <w:tcPr>
            <w:tcW w:w="4400" w:type="dxa"/>
            <w:shd w:val="clear" w:color="auto" w:fill="F2F6FA"/>
            <w:tcMar>
              <w:top w:w="70" w:type="dxa"/>
              <w:left w:w="110" w:type="dxa"/>
              <w:bottom w:w="70" w:type="dxa"/>
              <w:right w:w="110" w:type="dxa"/>
            </w:tcMar>
          </w:tcPr>
          <w:p w14:paraId="4221D7E6" w14:textId="77777777" w:rsidR="00BC1FBA" w:rsidRDefault="00C13EB2">
            <w:pPr>
              <w:spacing w:after="40" w:line="250" w:lineRule="auto"/>
            </w:pPr>
            <w:r>
              <w:rPr>
                <w:color w:val="262626"/>
                <w:sz w:val="19"/>
                <w:szCs w:val="19"/>
              </w:rPr>
              <w:t>Authorise the corporate relay/egress hosts</w:t>
            </w:r>
          </w:p>
        </w:tc>
      </w:tr>
      <w:tr w:rsidR="00BC1FBA" w14:paraId="2BA83C0E" w14:textId="77777777">
        <w:tblPrEx>
          <w:tblCellMar>
            <w:top w:w="0" w:type="dxa"/>
            <w:bottom w:w="0" w:type="dxa"/>
          </w:tblCellMar>
        </w:tblPrEx>
        <w:tc>
          <w:tcPr>
            <w:tcW w:w="1700" w:type="dxa"/>
            <w:gridSpan w:val="2"/>
            <w:tcMar>
              <w:top w:w="70" w:type="dxa"/>
              <w:left w:w="110" w:type="dxa"/>
              <w:bottom w:w="70" w:type="dxa"/>
              <w:right w:w="110" w:type="dxa"/>
            </w:tcMar>
          </w:tcPr>
          <w:p w14:paraId="54B01891" w14:textId="77777777" w:rsidR="00BC1FBA" w:rsidRDefault="00C13EB2">
            <w:pPr>
              <w:spacing w:after="40" w:line="250" w:lineRule="auto"/>
            </w:pPr>
            <w:r>
              <w:rPr>
                <w:color w:val="262626"/>
                <w:sz w:val="19"/>
                <w:szCs w:val="19"/>
              </w:rPr>
              <w:lastRenderedPageBreak/>
              <w:t>DKIM</w:t>
            </w:r>
          </w:p>
        </w:tc>
        <w:tc>
          <w:tcPr>
            <w:tcW w:w="3260" w:type="dxa"/>
            <w:tcMar>
              <w:top w:w="70" w:type="dxa"/>
              <w:left w:w="110" w:type="dxa"/>
              <w:bottom w:w="70" w:type="dxa"/>
              <w:right w:w="110" w:type="dxa"/>
            </w:tcMar>
          </w:tcPr>
          <w:p w14:paraId="02AB5510" w14:textId="77777777" w:rsidR="00BC1FBA" w:rsidRDefault="00C13EB2">
            <w:pPr>
              <w:spacing w:after="40" w:line="250" w:lineRule="auto"/>
            </w:pPr>
            <w:r>
              <w:rPr>
                <w:color w:val="262626"/>
                <w:sz w:val="19"/>
                <w:szCs w:val="19"/>
              </w:rPr>
              <w:t>Corporate relay</w:t>
            </w:r>
          </w:p>
        </w:tc>
        <w:tc>
          <w:tcPr>
            <w:tcW w:w="4400" w:type="dxa"/>
            <w:tcMar>
              <w:top w:w="70" w:type="dxa"/>
              <w:left w:w="110" w:type="dxa"/>
              <w:bottom w:w="70" w:type="dxa"/>
              <w:right w:w="110" w:type="dxa"/>
            </w:tcMar>
          </w:tcPr>
          <w:p w14:paraId="01EAE6E3" w14:textId="77777777" w:rsidR="00BC1FBA" w:rsidRDefault="00C13EB2">
            <w:pPr>
              <w:spacing w:after="40" w:line="250" w:lineRule="auto"/>
            </w:pPr>
            <w:r>
              <w:rPr>
                <w:color w:val="262626"/>
                <w:sz w:val="19"/>
                <w:szCs w:val="19"/>
              </w:rPr>
              <w:t>Relay signs with corporate domain key in DNS</w:t>
            </w:r>
          </w:p>
        </w:tc>
      </w:tr>
      <w:tr w:rsidR="00BC1FBA" w14:paraId="543247DE" w14:textId="77777777">
        <w:tblPrEx>
          <w:tblCellMar>
            <w:top w:w="0" w:type="dxa"/>
            <w:bottom w:w="0" w:type="dxa"/>
          </w:tblCellMar>
        </w:tblPrEx>
        <w:tc>
          <w:tcPr>
            <w:tcW w:w="1700" w:type="dxa"/>
            <w:gridSpan w:val="2"/>
            <w:shd w:val="clear" w:color="auto" w:fill="F2F6FA"/>
            <w:tcMar>
              <w:top w:w="70" w:type="dxa"/>
              <w:left w:w="110" w:type="dxa"/>
              <w:bottom w:w="70" w:type="dxa"/>
              <w:right w:w="110" w:type="dxa"/>
            </w:tcMar>
          </w:tcPr>
          <w:p w14:paraId="7014A84A" w14:textId="77777777" w:rsidR="00BC1FBA" w:rsidRDefault="00C13EB2">
            <w:pPr>
              <w:spacing w:after="40" w:line="250" w:lineRule="auto"/>
            </w:pPr>
            <w:r>
              <w:rPr>
                <w:color w:val="262626"/>
                <w:sz w:val="19"/>
                <w:szCs w:val="19"/>
              </w:rPr>
              <w:t>DMARC</w:t>
            </w:r>
          </w:p>
        </w:tc>
        <w:tc>
          <w:tcPr>
            <w:tcW w:w="3260" w:type="dxa"/>
            <w:shd w:val="clear" w:color="auto" w:fill="F2F6FA"/>
            <w:tcMar>
              <w:top w:w="70" w:type="dxa"/>
              <w:left w:w="110" w:type="dxa"/>
              <w:bottom w:w="70" w:type="dxa"/>
              <w:right w:w="110" w:type="dxa"/>
            </w:tcMar>
          </w:tcPr>
          <w:p w14:paraId="638914D1" w14:textId="77777777" w:rsidR="00BC1FBA" w:rsidRDefault="00C13EB2">
            <w:pPr>
              <w:spacing w:after="40" w:line="250" w:lineRule="auto"/>
            </w:pPr>
            <w:r>
              <w:rPr>
                <w:color w:val="262626"/>
                <w:sz w:val="19"/>
                <w:szCs w:val="19"/>
              </w:rPr>
              <w:t>Corporate DNS</w:t>
            </w:r>
          </w:p>
        </w:tc>
        <w:tc>
          <w:tcPr>
            <w:tcW w:w="4400" w:type="dxa"/>
            <w:shd w:val="clear" w:color="auto" w:fill="F2F6FA"/>
            <w:tcMar>
              <w:top w:w="70" w:type="dxa"/>
              <w:left w:w="110" w:type="dxa"/>
              <w:bottom w:w="70" w:type="dxa"/>
              <w:right w:w="110" w:type="dxa"/>
            </w:tcMar>
          </w:tcPr>
          <w:p w14:paraId="1CF09289" w14:textId="77777777" w:rsidR="00BC1FBA" w:rsidRDefault="00C13EB2">
            <w:pPr>
              <w:spacing w:after="40" w:line="250" w:lineRule="auto"/>
            </w:pPr>
            <w:r>
              <w:rPr>
                <w:color w:val="262626"/>
                <w:sz w:val="19"/>
                <w:szCs w:val="19"/>
              </w:rPr>
              <w:t>Publish/observe policy; ensure alignment via relay signing</w:t>
            </w:r>
          </w:p>
        </w:tc>
      </w:tr>
      <w:tr w:rsidR="00BC1FBA" w14:paraId="3F12F0E2"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0" w:type="dxa"/>
            <w:shd w:val="clear" w:color="auto" w:fill="B0472B"/>
          </w:tcPr>
          <w:p w14:paraId="27FBEF09" w14:textId="77777777" w:rsidR="00BC1FBA" w:rsidRDefault="00BC1FBA"/>
        </w:tc>
        <w:tc>
          <w:tcPr>
            <w:tcW w:w="9270" w:type="dxa"/>
            <w:gridSpan w:val="3"/>
            <w:shd w:val="clear" w:color="auto" w:fill="EAF0F6"/>
            <w:tcMar>
              <w:top w:w="120" w:type="dxa"/>
              <w:left w:w="160" w:type="dxa"/>
              <w:bottom w:w="120" w:type="dxa"/>
              <w:right w:w="140" w:type="dxa"/>
            </w:tcMar>
          </w:tcPr>
          <w:p w14:paraId="070DE884" w14:textId="77777777" w:rsidR="00BC1FBA" w:rsidRDefault="00C13EB2">
            <w:pPr>
              <w:spacing w:after="60"/>
            </w:pPr>
            <w:r>
              <w:rPr>
                <w:b/>
                <w:bCs/>
                <w:color w:val="1F3A5F"/>
                <w:sz w:val="20"/>
                <w:szCs w:val="20"/>
              </w:rPr>
              <w:t>Why Option B fits a regulated environment</w:t>
            </w:r>
          </w:p>
          <w:p w14:paraId="3B9DC4EE" w14:textId="77777777" w:rsidR="00BC1FBA" w:rsidRDefault="00C13EB2">
            <w:pPr>
              <w:spacing w:after="50" w:line="264" w:lineRule="auto"/>
            </w:pPr>
            <w:r>
              <w:rPr>
                <w:color w:val="2B2B2B"/>
                <w:sz w:val="19"/>
                <w:szCs w:val="19"/>
              </w:rPr>
              <w:t xml:space="preserve">Every outbound message </w:t>
            </w:r>
            <w:proofErr w:type="gramStart"/>
            <w:r>
              <w:rPr>
                <w:color w:val="2B2B2B"/>
                <w:sz w:val="19"/>
                <w:szCs w:val="19"/>
              </w:rPr>
              <w:t>passes</w:t>
            </w:r>
            <w:proofErr w:type="gramEnd"/>
            <w:r>
              <w:rPr>
                <w:color w:val="2B2B2B"/>
                <w:sz w:val="19"/>
                <w:szCs w:val="19"/>
              </w:rPr>
              <w:t xml:space="preserve"> through corporate DLP, AV, journaling and archiving.</w:t>
            </w:r>
          </w:p>
          <w:p w14:paraId="2E98A20C" w14:textId="77777777" w:rsidR="00BC1FBA" w:rsidRDefault="00C13EB2">
            <w:pPr>
              <w:spacing w:after="50" w:line="264" w:lineRule="auto"/>
            </w:pPr>
            <w:r>
              <w:rPr>
                <w:color w:val="2B2B2B"/>
                <w:sz w:val="19"/>
                <w:szCs w:val="19"/>
              </w:rPr>
              <w:t>Mail is sent from, and DKIM-signed by, the corporate domain, aligning cleanly under DMARC.</w:t>
            </w:r>
          </w:p>
          <w:p w14:paraId="308D7A0E" w14:textId="77777777" w:rsidR="00BC1FBA" w:rsidRDefault="00C13EB2">
            <w:pPr>
              <w:spacing w:after="50" w:line="264" w:lineRule="auto"/>
            </w:pPr>
            <w:r>
              <w:rPr>
                <w:color w:val="2B2B2B"/>
                <w:sz w:val="19"/>
                <w:szCs w:val="19"/>
              </w:rPr>
              <w:t>The relay is never exposed publicly; Appian reaches it only over the encrypted VPN tunnel.</w:t>
            </w:r>
          </w:p>
          <w:p w14:paraId="3E9040CE" w14:textId="77777777" w:rsidR="00BC1FBA" w:rsidRDefault="00C13EB2">
            <w:pPr>
              <w:spacing w:after="50" w:line="264" w:lineRule="auto"/>
            </w:pPr>
            <w:r>
              <w:rPr>
                <w:color w:val="2B2B2B"/>
                <w:sz w:val="19"/>
                <w:szCs w:val="19"/>
              </w:rPr>
              <w:t>Failover is built in via multiple comma-separated SMTP hosts.</w:t>
            </w:r>
          </w:p>
        </w:tc>
      </w:tr>
    </w:tbl>
    <w:p w14:paraId="54AFE3F8" w14:textId="77777777" w:rsidR="00BC1FBA" w:rsidRDefault="00C13EB2">
      <w:pPr>
        <w:pStyle w:val="Heading2"/>
        <w:spacing w:before="240" w:after="100"/>
      </w:pPr>
      <w:bookmarkStart w:id="26" w:name="_Toc235652662"/>
      <w:proofErr w:type="gramStart"/>
      <w:r>
        <w:t>6.3  Inbound</w:t>
      </w:r>
      <w:proofErr w:type="gramEnd"/>
      <w:r>
        <w:t xml:space="preserve"> email (if required)</w:t>
      </w:r>
      <w:bookmarkEnd w:id="26"/>
    </w:p>
    <w:p w14:paraId="7AC98113" w14:textId="77777777" w:rsidR="00BC1FBA" w:rsidRDefault="00C13EB2">
      <w:pPr>
        <w:spacing w:after="120" w:line="276" w:lineRule="auto"/>
      </w:pPr>
      <w:r>
        <w:t>If a workflow must be triggered by inbound email, note that inbound routing works differently on Appian Cloud and the cloud infrastructure polls only a single mailbox; additional mailbox polling requires a custom mail server. Confirm inbound design with Appian Support if in scope. [R6]</w:t>
      </w:r>
    </w:p>
    <w:p w14:paraId="1F69A9E5" w14:textId="77777777" w:rsidR="00BC1FBA" w:rsidRDefault="00C13EB2">
      <w:pPr>
        <w:pStyle w:val="Heading1"/>
        <w:spacing w:before="320" w:after="160"/>
      </w:pPr>
      <w:bookmarkStart w:id="27" w:name="_Toc235652663"/>
      <w:r>
        <w:t>7.  Network &amp; Connectivity</w:t>
      </w:r>
      <w:bookmarkEnd w:id="27"/>
    </w:p>
    <w:p w14:paraId="33A77090" w14:textId="77777777" w:rsidR="00BC1FBA" w:rsidRDefault="00C13EB2">
      <w:pPr>
        <w:spacing w:after="120" w:line="276" w:lineRule="auto"/>
      </w:pPr>
      <w:r>
        <w:t>Two distinct connectivity concerns are addressed here: the backend, server-to-server paths between Appian Cloud and corporate infrastructure, and the way normal end users reach the platform. They use different mechanisms and should not be conflated — the site-to-site VPN is a backend path, not the route ordinary users take.</w:t>
      </w:r>
    </w:p>
    <w:p w14:paraId="39960AE5" w14:textId="77777777" w:rsidR="00BC1FBA" w:rsidRDefault="00C13EB2">
      <w:pPr>
        <w:pStyle w:val="Heading2"/>
        <w:spacing w:before="240" w:after="100"/>
      </w:pPr>
      <w:bookmarkStart w:id="28" w:name="_Toc235652664"/>
      <w:proofErr w:type="gramStart"/>
      <w:r>
        <w:t>7.1  Backend</w:t>
      </w:r>
      <w:proofErr w:type="gramEnd"/>
      <w:r>
        <w:t xml:space="preserve"> connectivity — site-to-site VPN</w:t>
      </w:r>
      <w:bookmarkEnd w:id="28"/>
    </w:p>
    <w:p w14:paraId="4C2CD113" w14:textId="77777777" w:rsidR="00BC1FBA" w:rsidRDefault="00C13EB2">
      <w:pPr>
        <w:spacing w:after="120" w:line="276" w:lineRule="auto"/>
      </w:pPr>
      <w:r>
        <w:t>A site-to-site IPSec VPN is the recommended mechanism for private connectivity between Appian Cloud and corporate infrastructure (the email relay and, where chosen, the syslog receiver), established via Appian Support. This tunnel carries server-to-server traffic only. [R13]</w:t>
      </w:r>
    </w:p>
    <w:tbl>
      <w:tblPr>
        <w:tblW w:w="9360" w:type="dxa"/>
        <w:tblInd w:w="-5"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90"/>
        <w:gridCol w:w="2010"/>
        <w:gridCol w:w="2760"/>
        <w:gridCol w:w="2100"/>
        <w:gridCol w:w="2400"/>
      </w:tblGrid>
      <w:tr w:rsidR="00BC1FBA" w14:paraId="60B02C3F" w14:textId="77777777">
        <w:tblPrEx>
          <w:tblCellMar>
            <w:top w:w="0" w:type="dxa"/>
            <w:bottom w:w="0" w:type="dxa"/>
          </w:tblCellMar>
        </w:tblPrEx>
        <w:trPr>
          <w:tblHeader/>
        </w:trPr>
        <w:tc>
          <w:tcPr>
            <w:tcW w:w="2100" w:type="dxa"/>
            <w:gridSpan w:val="2"/>
            <w:shd w:val="clear" w:color="auto" w:fill="1F3A5F"/>
            <w:tcMar>
              <w:top w:w="70" w:type="dxa"/>
              <w:left w:w="110" w:type="dxa"/>
              <w:bottom w:w="70" w:type="dxa"/>
              <w:right w:w="110" w:type="dxa"/>
            </w:tcMar>
          </w:tcPr>
          <w:p w14:paraId="6E5DB698" w14:textId="77777777" w:rsidR="00BC1FBA" w:rsidRDefault="00C13EB2">
            <w:pPr>
              <w:spacing w:after="40" w:line="250" w:lineRule="auto"/>
            </w:pPr>
            <w:r>
              <w:rPr>
                <w:b/>
                <w:bCs/>
                <w:color w:val="FFFFFF"/>
                <w:sz w:val="19"/>
                <w:szCs w:val="19"/>
              </w:rPr>
              <w:t>Source</w:t>
            </w:r>
          </w:p>
        </w:tc>
        <w:tc>
          <w:tcPr>
            <w:tcW w:w="2760" w:type="dxa"/>
            <w:shd w:val="clear" w:color="auto" w:fill="1F3A5F"/>
            <w:tcMar>
              <w:top w:w="70" w:type="dxa"/>
              <w:left w:w="110" w:type="dxa"/>
              <w:bottom w:w="70" w:type="dxa"/>
              <w:right w:w="110" w:type="dxa"/>
            </w:tcMar>
          </w:tcPr>
          <w:p w14:paraId="1C32C641" w14:textId="77777777" w:rsidR="00BC1FBA" w:rsidRDefault="00C13EB2">
            <w:pPr>
              <w:spacing w:after="40" w:line="250" w:lineRule="auto"/>
            </w:pPr>
            <w:r>
              <w:rPr>
                <w:b/>
                <w:bCs/>
                <w:color w:val="FFFFFF"/>
                <w:sz w:val="19"/>
                <w:szCs w:val="19"/>
              </w:rPr>
              <w:t>Destination</w:t>
            </w:r>
          </w:p>
        </w:tc>
        <w:tc>
          <w:tcPr>
            <w:tcW w:w="2100" w:type="dxa"/>
            <w:shd w:val="clear" w:color="auto" w:fill="1F3A5F"/>
            <w:tcMar>
              <w:top w:w="70" w:type="dxa"/>
              <w:left w:w="110" w:type="dxa"/>
              <w:bottom w:w="70" w:type="dxa"/>
              <w:right w:w="110" w:type="dxa"/>
            </w:tcMar>
          </w:tcPr>
          <w:p w14:paraId="62EC67C7" w14:textId="77777777" w:rsidR="00BC1FBA" w:rsidRDefault="00C13EB2">
            <w:pPr>
              <w:spacing w:after="40" w:line="250" w:lineRule="auto"/>
            </w:pPr>
            <w:r>
              <w:rPr>
                <w:b/>
                <w:bCs/>
                <w:color w:val="FFFFFF"/>
                <w:sz w:val="19"/>
                <w:szCs w:val="19"/>
              </w:rPr>
              <w:t>Port / protocol</w:t>
            </w:r>
          </w:p>
        </w:tc>
        <w:tc>
          <w:tcPr>
            <w:tcW w:w="2400" w:type="dxa"/>
            <w:shd w:val="clear" w:color="auto" w:fill="1F3A5F"/>
            <w:tcMar>
              <w:top w:w="70" w:type="dxa"/>
              <w:left w:w="110" w:type="dxa"/>
              <w:bottom w:w="70" w:type="dxa"/>
              <w:right w:w="110" w:type="dxa"/>
            </w:tcMar>
          </w:tcPr>
          <w:p w14:paraId="22563807" w14:textId="77777777" w:rsidR="00BC1FBA" w:rsidRDefault="00C13EB2">
            <w:pPr>
              <w:spacing w:after="40" w:line="250" w:lineRule="auto"/>
            </w:pPr>
            <w:r>
              <w:rPr>
                <w:b/>
                <w:bCs/>
                <w:color w:val="FFFFFF"/>
                <w:sz w:val="19"/>
                <w:szCs w:val="19"/>
              </w:rPr>
              <w:t>Purpose</w:t>
            </w:r>
          </w:p>
        </w:tc>
      </w:tr>
      <w:tr w:rsidR="00BC1FBA" w14:paraId="26466E60" w14:textId="77777777">
        <w:tblPrEx>
          <w:tblCellMar>
            <w:top w:w="0" w:type="dxa"/>
            <w:bottom w:w="0" w:type="dxa"/>
          </w:tblCellMar>
        </w:tblPrEx>
        <w:tc>
          <w:tcPr>
            <w:tcW w:w="2100" w:type="dxa"/>
            <w:gridSpan w:val="2"/>
            <w:tcMar>
              <w:top w:w="70" w:type="dxa"/>
              <w:left w:w="110" w:type="dxa"/>
              <w:bottom w:w="70" w:type="dxa"/>
              <w:right w:w="110" w:type="dxa"/>
            </w:tcMar>
          </w:tcPr>
          <w:p w14:paraId="619E6692" w14:textId="77777777" w:rsidR="00BC1FBA" w:rsidRDefault="00C13EB2">
            <w:pPr>
              <w:spacing w:after="40" w:line="250" w:lineRule="auto"/>
            </w:pPr>
            <w:r>
              <w:rPr>
                <w:color w:val="262626"/>
                <w:sz w:val="19"/>
                <w:szCs w:val="19"/>
              </w:rPr>
              <w:t>Appian Cloud</w:t>
            </w:r>
          </w:p>
        </w:tc>
        <w:tc>
          <w:tcPr>
            <w:tcW w:w="2760" w:type="dxa"/>
            <w:tcMar>
              <w:top w:w="70" w:type="dxa"/>
              <w:left w:w="110" w:type="dxa"/>
              <w:bottom w:w="70" w:type="dxa"/>
              <w:right w:w="110" w:type="dxa"/>
            </w:tcMar>
          </w:tcPr>
          <w:p w14:paraId="14D1C848" w14:textId="77777777" w:rsidR="00BC1FBA" w:rsidRDefault="00C13EB2">
            <w:pPr>
              <w:spacing w:after="40" w:line="250" w:lineRule="auto"/>
            </w:pPr>
            <w:r>
              <w:rPr>
                <w:color w:val="262626"/>
                <w:sz w:val="19"/>
                <w:szCs w:val="19"/>
              </w:rPr>
              <w:t>Corporate relay (via VPN)</w:t>
            </w:r>
          </w:p>
        </w:tc>
        <w:tc>
          <w:tcPr>
            <w:tcW w:w="2100" w:type="dxa"/>
            <w:tcMar>
              <w:top w:w="70" w:type="dxa"/>
              <w:left w:w="110" w:type="dxa"/>
              <w:bottom w:w="70" w:type="dxa"/>
              <w:right w:w="110" w:type="dxa"/>
            </w:tcMar>
          </w:tcPr>
          <w:p w14:paraId="4EFD3272" w14:textId="77777777" w:rsidR="00BC1FBA" w:rsidRDefault="00C13EB2">
            <w:pPr>
              <w:spacing w:after="40" w:line="250" w:lineRule="auto"/>
            </w:pPr>
            <w:r>
              <w:rPr>
                <w:color w:val="262626"/>
                <w:sz w:val="19"/>
                <w:szCs w:val="19"/>
              </w:rPr>
              <w:t>587/465/25 TCP, TLS</w:t>
            </w:r>
          </w:p>
        </w:tc>
        <w:tc>
          <w:tcPr>
            <w:tcW w:w="2400" w:type="dxa"/>
            <w:tcMar>
              <w:top w:w="70" w:type="dxa"/>
              <w:left w:w="110" w:type="dxa"/>
              <w:bottom w:w="70" w:type="dxa"/>
              <w:right w:w="110" w:type="dxa"/>
            </w:tcMar>
          </w:tcPr>
          <w:p w14:paraId="62851368" w14:textId="77777777" w:rsidR="00BC1FBA" w:rsidRDefault="00C13EB2">
            <w:pPr>
              <w:spacing w:after="40" w:line="250" w:lineRule="auto"/>
            </w:pPr>
            <w:r>
              <w:rPr>
                <w:color w:val="262626"/>
                <w:sz w:val="19"/>
                <w:szCs w:val="19"/>
              </w:rPr>
              <w:t>Outbound workflow email</w:t>
            </w:r>
          </w:p>
        </w:tc>
      </w:tr>
      <w:tr w:rsidR="00BC1FBA" w14:paraId="3656977A" w14:textId="77777777">
        <w:tblPrEx>
          <w:tblCellMar>
            <w:top w:w="0" w:type="dxa"/>
            <w:bottom w:w="0" w:type="dxa"/>
          </w:tblCellMar>
        </w:tblPrEx>
        <w:tc>
          <w:tcPr>
            <w:tcW w:w="2100" w:type="dxa"/>
            <w:gridSpan w:val="2"/>
            <w:shd w:val="clear" w:color="auto" w:fill="F2F6FA"/>
            <w:tcMar>
              <w:top w:w="70" w:type="dxa"/>
              <w:left w:w="110" w:type="dxa"/>
              <w:bottom w:w="70" w:type="dxa"/>
              <w:right w:w="110" w:type="dxa"/>
            </w:tcMar>
          </w:tcPr>
          <w:p w14:paraId="77051A6F" w14:textId="77777777" w:rsidR="00BC1FBA" w:rsidRDefault="00C13EB2">
            <w:pPr>
              <w:spacing w:after="40" w:line="250" w:lineRule="auto"/>
            </w:pPr>
            <w:r>
              <w:rPr>
                <w:color w:val="262626"/>
                <w:sz w:val="19"/>
                <w:szCs w:val="19"/>
              </w:rPr>
              <w:t>Appian Cloud</w:t>
            </w:r>
          </w:p>
        </w:tc>
        <w:tc>
          <w:tcPr>
            <w:tcW w:w="2760" w:type="dxa"/>
            <w:shd w:val="clear" w:color="auto" w:fill="F2F6FA"/>
            <w:tcMar>
              <w:top w:w="70" w:type="dxa"/>
              <w:left w:w="110" w:type="dxa"/>
              <w:bottom w:w="70" w:type="dxa"/>
              <w:right w:w="110" w:type="dxa"/>
            </w:tcMar>
          </w:tcPr>
          <w:p w14:paraId="19D4120E" w14:textId="77777777" w:rsidR="00BC1FBA" w:rsidRDefault="00C13EB2">
            <w:pPr>
              <w:spacing w:after="40" w:line="250" w:lineRule="auto"/>
            </w:pPr>
            <w:r>
              <w:rPr>
                <w:color w:val="262626"/>
                <w:sz w:val="19"/>
                <w:szCs w:val="19"/>
              </w:rPr>
              <w:t>Syslog receiver (via VPN)</w:t>
            </w:r>
          </w:p>
        </w:tc>
        <w:tc>
          <w:tcPr>
            <w:tcW w:w="2100" w:type="dxa"/>
            <w:shd w:val="clear" w:color="auto" w:fill="F2F6FA"/>
            <w:tcMar>
              <w:top w:w="70" w:type="dxa"/>
              <w:left w:w="110" w:type="dxa"/>
              <w:bottom w:w="70" w:type="dxa"/>
              <w:right w:w="110" w:type="dxa"/>
            </w:tcMar>
          </w:tcPr>
          <w:p w14:paraId="77C57521" w14:textId="77777777" w:rsidR="00BC1FBA" w:rsidRDefault="00C13EB2">
            <w:pPr>
              <w:spacing w:after="40" w:line="250" w:lineRule="auto"/>
            </w:pPr>
            <w:r>
              <w:rPr>
                <w:color w:val="262626"/>
                <w:sz w:val="19"/>
                <w:szCs w:val="19"/>
              </w:rPr>
              <w:t>514/6514 TCP (TLS)</w:t>
            </w:r>
          </w:p>
        </w:tc>
        <w:tc>
          <w:tcPr>
            <w:tcW w:w="2400" w:type="dxa"/>
            <w:shd w:val="clear" w:color="auto" w:fill="F2F6FA"/>
            <w:tcMar>
              <w:top w:w="70" w:type="dxa"/>
              <w:left w:w="110" w:type="dxa"/>
              <w:bottom w:w="70" w:type="dxa"/>
              <w:right w:w="110" w:type="dxa"/>
            </w:tcMar>
          </w:tcPr>
          <w:p w14:paraId="6D2B6F38" w14:textId="77777777" w:rsidR="00BC1FBA" w:rsidRDefault="00C13EB2">
            <w:pPr>
              <w:spacing w:after="40" w:line="250" w:lineRule="auto"/>
            </w:pPr>
            <w:r>
              <w:rPr>
                <w:color w:val="262626"/>
                <w:sz w:val="19"/>
                <w:szCs w:val="19"/>
              </w:rPr>
              <w:t>Log streaming to Splunk pipeline</w:t>
            </w:r>
          </w:p>
        </w:tc>
      </w:tr>
      <w:tr w:rsidR="00BC1FBA" w14:paraId="233FAD07" w14:textId="77777777">
        <w:tblPrEx>
          <w:tblCellMar>
            <w:top w:w="0" w:type="dxa"/>
            <w:bottom w:w="0" w:type="dxa"/>
          </w:tblCellMar>
        </w:tblPrEx>
        <w:tc>
          <w:tcPr>
            <w:tcW w:w="2100" w:type="dxa"/>
            <w:gridSpan w:val="2"/>
            <w:tcMar>
              <w:top w:w="70" w:type="dxa"/>
              <w:left w:w="110" w:type="dxa"/>
              <w:bottom w:w="70" w:type="dxa"/>
              <w:right w:w="110" w:type="dxa"/>
            </w:tcMar>
          </w:tcPr>
          <w:p w14:paraId="32FDFEF5" w14:textId="77777777" w:rsidR="00BC1FBA" w:rsidRDefault="00C13EB2">
            <w:pPr>
              <w:spacing w:after="40" w:line="250" w:lineRule="auto"/>
            </w:pPr>
            <w:r>
              <w:rPr>
                <w:color w:val="262626"/>
                <w:sz w:val="19"/>
                <w:szCs w:val="19"/>
              </w:rPr>
              <w:t>User browser</w:t>
            </w:r>
          </w:p>
        </w:tc>
        <w:tc>
          <w:tcPr>
            <w:tcW w:w="2760" w:type="dxa"/>
            <w:tcMar>
              <w:top w:w="70" w:type="dxa"/>
              <w:left w:w="110" w:type="dxa"/>
              <w:bottom w:w="70" w:type="dxa"/>
              <w:right w:w="110" w:type="dxa"/>
            </w:tcMar>
          </w:tcPr>
          <w:p w14:paraId="552ADC76" w14:textId="77777777" w:rsidR="00BC1FBA" w:rsidRDefault="00C13EB2">
            <w:pPr>
              <w:spacing w:after="40" w:line="250" w:lineRule="auto"/>
            </w:pPr>
            <w:r>
              <w:rPr>
                <w:color w:val="262626"/>
                <w:sz w:val="19"/>
                <w:szCs w:val="19"/>
              </w:rPr>
              <w:t>Appian Cloud (HTTPS)</w:t>
            </w:r>
          </w:p>
        </w:tc>
        <w:tc>
          <w:tcPr>
            <w:tcW w:w="2100" w:type="dxa"/>
            <w:tcMar>
              <w:top w:w="70" w:type="dxa"/>
              <w:left w:w="110" w:type="dxa"/>
              <w:bottom w:w="70" w:type="dxa"/>
              <w:right w:w="110" w:type="dxa"/>
            </w:tcMar>
          </w:tcPr>
          <w:p w14:paraId="68588470" w14:textId="77777777" w:rsidR="00BC1FBA" w:rsidRDefault="00C13EB2">
            <w:pPr>
              <w:spacing w:after="40" w:line="250" w:lineRule="auto"/>
            </w:pPr>
            <w:r>
              <w:rPr>
                <w:color w:val="262626"/>
                <w:sz w:val="19"/>
                <w:szCs w:val="19"/>
              </w:rPr>
              <w:t>443 TCP</w:t>
            </w:r>
          </w:p>
        </w:tc>
        <w:tc>
          <w:tcPr>
            <w:tcW w:w="2400" w:type="dxa"/>
            <w:tcMar>
              <w:top w:w="70" w:type="dxa"/>
              <w:left w:w="110" w:type="dxa"/>
              <w:bottom w:w="70" w:type="dxa"/>
              <w:right w:w="110" w:type="dxa"/>
            </w:tcMar>
          </w:tcPr>
          <w:p w14:paraId="26DDBA45" w14:textId="77777777" w:rsidR="00BC1FBA" w:rsidRDefault="00C13EB2">
            <w:pPr>
              <w:spacing w:after="40" w:line="250" w:lineRule="auto"/>
            </w:pPr>
            <w:r>
              <w:rPr>
                <w:color w:val="262626"/>
                <w:sz w:val="19"/>
                <w:szCs w:val="19"/>
              </w:rPr>
              <w:t>Application access (see 7.2)</w:t>
            </w:r>
          </w:p>
        </w:tc>
      </w:tr>
      <w:tr w:rsidR="00BC1FBA" w14:paraId="1F91751C" w14:textId="77777777">
        <w:tblPrEx>
          <w:tblCellMar>
            <w:top w:w="0" w:type="dxa"/>
            <w:bottom w:w="0" w:type="dxa"/>
          </w:tblCellMar>
        </w:tblPrEx>
        <w:tc>
          <w:tcPr>
            <w:tcW w:w="2100" w:type="dxa"/>
            <w:gridSpan w:val="2"/>
            <w:shd w:val="clear" w:color="auto" w:fill="F2F6FA"/>
            <w:tcMar>
              <w:top w:w="70" w:type="dxa"/>
              <w:left w:w="110" w:type="dxa"/>
              <w:bottom w:w="70" w:type="dxa"/>
              <w:right w:w="110" w:type="dxa"/>
            </w:tcMar>
          </w:tcPr>
          <w:p w14:paraId="5CDDB5B7" w14:textId="77777777" w:rsidR="00BC1FBA" w:rsidRDefault="00C13EB2">
            <w:pPr>
              <w:spacing w:after="40" w:line="250" w:lineRule="auto"/>
            </w:pPr>
            <w:r>
              <w:rPr>
                <w:color w:val="262626"/>
                <w:sz w:val="19"/>
                <w:szCs w:val="19"/>
              </w:rPr>
              <w:t>CI/CD tooling</w:t>
            </w:r>
          </w:p>
        </w:tc>
        <w:tc>
          <w:tcPr>
            <w:tcW w:w="2760" w:type="dxa"/>
            <w:shd w:val="clear" w:color="auto" w:fill="F2F6FA"/>
            <w:tcMar>
              <w:top w:w="70" w:type="dxa"/>
              <w:left w:w="110" w:type="dxa"/>
              <w:bottom w:w="70" w:type="dxa"/>
              <w:right w:w="110" w:type="dxa"/>
            </w:tcMar>
          </w:tcPr>
          <w:p w14:paraId="409114F5" w14:textId="77777777" w:rsidR="00BC1FBA" w:rsidRDefault="00C13EB2">
            <w:pPr>
              <w:spacing w:after="40" w:line="250" w:lineRule="auto"/>
            </w:pPr>
            <w:r>
              <w:rPr>
                <w:color w:val="262626"/>
                <w:sz w:val="19"/>
                <w:szCs w:val="19"/>
              </w:rPr>
              <w:t>Appian deployment APIs</w:t>
            </w:r>
          </w:p>
        </w:tc>
        <w:tc>
          <w:tcPr>
            <w:tcW w:w="2100" w:type="dxa"/>
            <w:shd w:val="clear" w:color="auto" w:fill="F2F6FA"/>
            <w:tcMar>
              <w:top w:w="70" w:type="dxa"/>
              <w:left w:w="110" w:type="dxa"/>
              <w:bottom w:w="70" w:type="dxa"/>
              <w:right w:w="110" w:type="dxa"/>
            </w:tcMar>
          </w:tcPr>
          <w:p w14:paraId="18DDCEED" w14:textId="77777777" w:rsidR="00BC1FBA" w:rsidRDefault="00C13EB2">
            <w:pPr>
              <w:spacing w:after="40" w:line="250" w:lineRule="auto"/>
            </w:pPr>
            <w:r>
              <w:rPr>
                <w:color w:val="262626"/>
                <w:sz w:val="19"/>
                <w:szCs w:val="19"/>
              </w:rPr>
              <w:t>443 TCP</w:t>
            </w:r>
          </w:p>
        </w:tc>
        <w:tc>
          <w:tcPr>
            <w:tcW w:w="2400" w:type="dxa"/>
            <w:shd w:val="clear" w:color="auto" w:fill="F2F6FA"/>
            <w:tcMar>
              <w:top w:w="70" w:type="dxa"/>
              <w:left w:w="110" w:type="dxa"/>
              <w:bottom w:w="70" w:type="dxa"/>
              <w:right w:w="110" w:type="dxa"/>
            </w:tcMar>
          </w:tcPr>
          <w:p w14:paraId="10581E5C" w14:textId="77777777" w:rsidR="00BC1FBA" w:rsidRDefault="00C13EB2">
            <w:pPr>
              <w:spacing w:after="40" w:line="250" w:lineRule="auto"/>
            </w:pPr>
            <w:r>
              <w:rPr>
                <w:color w:val="262626"/>
                <w:sz w:val="19"/>
                <w:szCs w:val="19"/>
              </w:rPr>
              <w:t>Automated deployments</w:t>
            </w:r>
          </w:p>
        </w:tc>
      </w:tr>
      <w:tr w:rsidR="00BC1FBA" w14:paraId="32FAEE5A" w14:textId="77777777">
        <w:tblPrEx>
          <w:tblCellMar>
            <w:top w:w="0" w:type="dxa"/>
            <w:bottom w:w="0" w:type="dxa"/>
          </w:tblCellMar>
        </w:tblPrEx>
        <w:tc>
          <w:tcPr>
            <w:tcW w:w="2100" w:type="dxa"/>
            <w:gridSpan w:val="2"/>
            <w:tcMar>
              <w:top w:w="70" w:type="dxa"/>
              <w:left w:w="110" w:type="dxa"/>
              <w:bottom w:w="70" w:type="dxa"/>
              <w:right w:w="110" w:type="dxa"/>
            </w:tcMar>
          </w:tcPr>
          <w:p w14:paraId="2A4663CD" w14:textId="77777777" w:rsidR="00BC1FBA" w:rsidRDefault="00C13EB2">
            <w:pPr>
              <w:spacing w:after="40" w:line="250" w:lineRule="auto"/>
            </w:pPr>
            <w:r>
              <w:rPr>
                <w:color w:val="262626"/>
                <w:sz w:val="19"/>
                <w:szCs w:val="19"/>
              </w:rPr>
              <w:t>Appian Cloud</w:t>
            </w:r>
          </w:p>
        </w:tc>
        <w:tc>
          <w:tcPr>
            <w:tcW w:w="2760" w:type="dxa"/>
            <w:tcMar>
              <w:top w:w="70" w:type="dxa"/>
              <w:left w:w="110" w:type="dxa"/>
              <w:bottom w:w="70" w:type="dxa"/>
              <w:right w:w="110" w:type="dxa"/>
            </w:tcMar>
          </w:tcPr>
          <w:p w14:paraId="696F84E4" w14:textId="77777777" w:rsidR="00BC1FBA" w:rsidRDefault="00C13EB2">
            <w:pPr>
              <w:spacing w:after="40" w:line="250" w:lineRule="auto"/>
            </w:pPr>
            <w:r>
              <w:rPr>
                <w:color w:val="262626"/>
                <w:sz w:val="19"/>
                <w:szCs w:val="19"/>
              </w:rPr>
              <w:t>Corporate IdP endpoints</w:t>
            </w:r>
          </w:p>
        </w:tc>
        <w:tc>
          <w:tcPr>
            <w:tcW w:w="2100" w:type="dxa"/>
            <w:tcMar>
              <w:top w:w="70" w:type="dxa"/>
              <w:left w:w="110" w:type="dxa"/>
              <w:bottom w:w="70" w:type="dxa"/>
              <w:right w:w="110" w:type="dxa"/>
            </w:tcMar>
          </w:tcPr>
          <w:p w14:paraId="7649FB5D" w14:textId="77777777" w:rsidR="00BC1FBA" w:rsidRDefault="00C13EB2">
            <w:pPr>
              <w:spacing w:after="40" w:line="250" w:lineRule="auto"/>
            </w:pPr>
            <w:r>
              <w:rPr>
                <w:color w:val="262626"/>
                <w:sz w:val="19"/>
                <w:szCs w:val="19"/>
              </w:rPr>
              <w:t>443 TCP</w:t>
            </w:r>
          </w:p>
        </w:tc>
        <w:tc>
          <w:tcPr>
            <w:tcW w:w="2400" w:type="dxa"/>
            <w:tcMar>
              <w:top w:w="70" w:type="dxa"/>
              <w:left w:w="110" w:type="dxa"/>
              <w:bottom w:w="70" w:type="dxa"/>
              <w:right w:w="110" w:type="dxa"/>
            </w:tcMar>
          </w:tcPr>
          <w:p w14:paraId="0F3D0524" w14:textId="77777777" w:rsidR="00BC1FBA" w:rsidRDefault="00C13EB2">
            <w:pPr>
              <w:spacing w:after="40" w:line="250" w:lineRule="auto"/>
            </w:pPr>
            <w:r>
              <w:rPr>
                <w:color w:val="262626"/>
                <w:sz w:val="19"/>
                <w:szCs w:val="19"/>
              </w:rPr>
              <w:t>SAML exchange (browser redirects)</w:t>
            </w:r>
          </w:p>
        </w:tc>
      </w:tr>
      <w:tr w:rsidR="00BC1FBA" w14:paraId="241AF53F"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0" w:type="dxa"/>
            <w:shd w:val="clear" w:color="auto" w:fill="4A72A0"/>
          </w:tcPr>
          <w:p w14:paraId="5F96B5FB" w14:textId="77777777" w:rsidR="00BC1FBA" w:rsidRDefault="00BC1FBA"/>
        </w:tc>
        <w:tc>
          <w:tcPr>
            <w:tcW w:w="9270" w:type="dxa"/>
            <w:gridSpan w:val="4"/>
            <w:shd w:val="clear" w:color="auto" w:fill="EAF0F6"/>
            <w:tcMar>
              <w:top w:w="120" w:type="dxa"/>
              <w:left w:w="160" w:type="dxa"/>
              <w:bottom w:w="120" w:type="dxa"/>
              <w:right w:w="140" w:type="dxa"/>
            </w:tcMar>
          </w:tcPr>
          <w:p w14:paraId="33D03C5F" w14:textId="77777777" w:rsidR="00BC1FBA" w:rsidRDefault="00C13EB2">
            <w:pPr>
              <w:spacing w:after="60"/>
            </w:pPr>
            <w:r>
              <w:rPr>
                <w:b/>
                <w:bCs/>
                <w:color w:val="1F3A5F"/>
                <w:sz w:val="20"/>
                <w:szCs w:val="20"/>
              </w:rPr>
              <w:t xml:space="preserve">Reachability </w:t>
            </w:r>
            <w:proofErr w:type="gramStart"/>
            <w:r>
              <w:rPr>
                <w:b/>
                <w:bCs/>
                <w:color w:val="1F3A5F"/>
                <w:sz w:val="20"/>
                <w:szCs w:val="20"/>
              </w:rPr>
              <w:t>note</w:t>
            </w:r>
            <w:proofErr w:type="gramEnd"/>
          </w:p>
          <w:p w14:paraId="56A8C859" w14:textId="77777777" w:rsidR="00BC1FBA" w:rsidRDefault="00C13EB2">
            <w:pPr>
              <w:spacing w:after="50" w:line="264" w:lineRule="auto"/>
            </w:pPr>
            <w:r>
              <w:rPr>
                <w:color w:val="2B2B2B"/>
                <w:sz w:val="19"/>
                <w:szCs w:val="19"/>
              </w:rPr>
              <w:t>Over the VPN, corporate endpoints are presented to Appian by private addresses resolvable within the tunnel. Agree routing, DNS and any NAT with network engineering and Appian Support during setup. HA conversion with VPN is typically staged across two maintenance windows so connectivity is validated before nodes are enabled.</w:t>
            </w:r>
          </w:p>
        </w:tc>
      </w:tr>
    </w:tbl>
    <w:p w14:paraId="393F2F7B" w14:textId="77777777" w:rsidR="00BC1FBA" w:rsidRDefault="00C13EB2">
      <w:pPr>
        <w:pStyle w:val="Heading2"/>
        <w:spacing w:before="240" w:after="100"/>
      </w:pPr>
      <w:bookmarkStart w:id="29" w:name="_Toc235652665"/>
      <w:proofErr w:type="gramStart"/>
      <w:r>
        <w:lastRenderedPageBreak/>
        <w:t>7.2  End</w:t>
      </w:r>
      <w:proofErr w:type="gramEnd"/>
      <w:r>
        <w:t>-user access model</w:t>
      </w:r>
      <w:bookmarkEnd w:id="29"/>
    </w:p>
    <w:p w14:paraId="480D40FF" w14:textId="77777777" w:rsidR="00BC1FBA" w:rsidRDefault="00C13EB2">
      <w:pPr>
        <w:spacing w:after="120" w:line="276" w:lineRule="auto"/>
      </w:pPr>
      <w:r>
        <w:t>Normal end users reach Appian Cloud with a browser over HTTPS (443); they do not traverse the site-to-site VPN. Whether a user-facing VPN is involved is a deliberate hardening decision. Three postures are available and combine with the custom domain in 7.3. [R12, R13]</w:t>
      </w:r>
    </w:p>
    <w:tbl>
      <w:tblPr>
        <w:tblW w:w="9360" w:type="dxa"/>
        <w:tblInd w:w="-5"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90"/>
        <w:gridCol w:w="2110"/>
        <w:gridCol w:w="3160"/>
        <w:gridCol w:w="1400"/>
        <w:gridCol w:w="2600"/>
      </w:tblGrid>
      <w:tr w:rsidR="00BC1FBA" w14:paraId="7E9B932D" w14:textId="77777777">
        <w:tblPrEx>
          <w:tblCellMar>
            <w:top w:w="0" w:type="dxa"/>
            <w:bottom w:w="0" w:type="dxa"/>
          </w:tblCellMar>
        </w:tblPrEx>
        <w:trPr>
          <w:tblHeader/>
        </w:trPr>
        <w:tc>
          <w:tcPr>
            <w:tcW w:w="2200" w:type="dxa"/>
            <w:gridSpan w:val="2"/>
            <w:shd w:val="clear" w:color="auto" w:fill="1F3A5F"/>
            <w:tcMar>
              <w:top w:w="70" w:type="dxa"/>
              <w:left w:w="110" w:type="dxa"/>
              <w:bottom w:w="70" w:type="dxa"/>
              <w:right w:w="110" w:type="dxa"/>
            </w:tcMar>
          </w:tcPr>
          <w:p w14:paraId="3F836322" w14:textId="77777777" w:rsidR="00BC1FBA" w:rsidRDefault="00C13EB2">
            <w:pPr>
              <w:spacing w:after="40" w:line="250" w:lineRule="auto"/>
            </w:pPr>
            <w:r>
              <w:rPr>
                <w:b/>
                <w:bCs/>
                <w:color w:val="FFFFFF"/>
                <w:sz w:val="19"/>
                <w:szCs w:val="19"/>
              </w:rPr>
              <w:t>Posture</w:t>
            </w:r>
          </w:p>
        </w:tc>
        <w:tc>
          <w:tcPr>
            <w:tcW w:w="3160" w:type="dxa"/>
            <w:shd w:val="clear" w:color="auto" w:fill="1F3A5F"/>
            <w:tcMar>
              <w:top w:w="70" w:type="dxa"/>
              <w:left w:w="110" w:type="dxa"/>
              <w:bottom w:w="70" w:type="dxa"/>
              <w:right w:w="110" w:type="dxa"/>
            </w:tcMar>
          </w:tcPr>
          <w:p w14:paraId="2E7EE9CB" w14:textId="77777777" w:rsidR="00BC1FBA" w:rsidRDefault="00C13EB2">
            <w:pPr>
              <w:spacing w:after="40" w:line="250" w:lineRule="auto"/>
            </w:pPr>
            <w:r>
              <w:rPr>
                <w:b/>
                <w:bCs/>
                <w:color w:val="FFFFFF"/>
                <w:sz w:val="19"/>
                <w:szCs w:val="19"/>
              </w:rPr>
              <w:t>How users reach Appian</w:t>
            </w:r>
          </w:p>
        </w:tc>
        <w:tc>
          <w:tcPr>
            <w:tcW w:w="1400" w:type="dxa"/>
            <w:shd w:val="clear" w:color="auto" w:fill="1F3A5F"/>
            <w:tcMar>
              <w:top w:w="70" w:type="dxa"/>
              <w:left w:w="110" w:type="dxa"/>
              <w:bottom w:w="70" w:type="dxa"/>
              <w:right w:w="110" w:type="dxa"/>
            </w:tcMar>
          </w:tcPr>
          <w:p w14:paraId="55DBCD70" w14:textId="77777777" w:rsidR="00BC1FBA" w:rsidRDefault="00C13EB2">
            <w:pPr>
              <w:spacing w:after="40" w:line="250" w:lineRule="auto"/>
            </w:pPr>
            <w:r>
              <w:rPr>
                <w:b/>
                <w:bCs/>
                <w:color w:val="FFFFFF"/>
                <w:sz w:val="19"/>
                <w:szCs w:val="19"/>
              </w:rPr>
              <w:t>VPN for users?</w:t>
            </w:r>
          </w:p>
        </w:tc>
        <w:tc>
          <w:tcPr>
            <w:tcW w:w="2600" w:type="dxa"/>
            <w:shd w:val="clear" w:color="auto" w:fill="1F3A5F"/>
            <w:tcMar>
              <w:top w:w="70" w:type="dxa"/>
              <w:left w:w="110" w:type="dxa"/>
              <w:bottom w:w="70" w:type="dxa"/>
              <w:right w:w="110" w:type="dxa"/>
            </w:tcMar>
          </w:tcPr>
          <w:p w14:paraId="6C652078" w14:textId="77777777" w:rsidR="00BC1FBA" w:rsidRDefault="00C13EB2">
            <w:pPr>
              <w:spacing w:after="40" w:line="250" w:lineRule="auto"/>
            </w:pPr>
            <w:r>
              <w:rPr>
                <w:b/>
                <w:bCs/>
                <w:color w:val="FFFFFF"/>
                <w:sz w:val="19"/>
                <w:szCs w:val="19"/>
              </w:rPr>
              <w:t>Notes</w:t>
            </w:r>
          </w:p>
        </w:tc>
      </w:tr>
      <w:tr w:rsidR="00BC1FBA" w14:paraId="07D942D4" w14:textId="77777777">
        <w:tblPrEx>
          <w:tblCellMar>
            <w:top w:w="0" w:type="dxa"/>
            <w:bottom w:w="0" w:type="dxa"/>
          </w:tblCellMar>
        </w:tblPrEx>
        <w:tc>
          <w:tcPr>
            <w:tcW w:w="2200" w:type="dxa"/>
            <w:gridSpan w:val="2"/>
            <w:tcMar>
              <w:top w:w="70" w:type="dxa"/>
              <w:left w:w="110" w:type="dxa"/>
              <w:bottom w:w="70" w:type="dxa"/>
              <w:right w:w="110" w:type="dxa"/>
            </w:tcMar>
          </w:tcPr>
          <w:p w14:paraId="316A21A8" w14:textId="77777777" w:rsidR="00BC1FBA" w:rsidRDefault="00C13EB2">
            <w:pPr>
              <w:spacing w:after="40" w:line="250" w:lineRule="auto"/>
            </w:pPr>
            <w:r>
              <w:rPr>
                <w:color w:val="262626"/>
                <w:sz w:val="19"/>
                <w:szCs w:val="19"/>
              </w:rPr>
              <w:t>Public, SSO-gated (default)</w:t>
            </w:r>
          </w:p>
        </w:tc>
        <w:tc>
          <w:tcPr>
            <w:tcW w:w="3160" w:type="dxa"/>
            <w:tcMar>
              <w:top w:w="70" w:type="dxa"/>
              <w:left w:w="110" w:type="dxa"/>
              <w:bottom w:w="70" w:type="dxa"/>
              <w:right w:w="110" w:type="dxa"/>
            </w:tcMar>
          </w:tcPr>
          <w:p w14:paraId="4F99EAB2" w14:textId="77777777" w:rsidR="00BC1FBA" w:rsidRDefault="00C13EB2">
            <w:pPr>
              <w:spacing w:after="40" w:line="250" w:lineRule="auto"/>
            </w:pPr>
            <w:r>
              <w:rPr>
                <w:color w:val="262626"/>
                <w:sz w:val="19"/>
                <w:szCs w:val="19"/>
              </w:rPr>
              <w:t>HTTPS to the environment URL; secured by SAML SSO, MFA and conditional access</w:t>
            </w:r>
          </w:p>
        </w:tc>
        <w:tc>
          <w:tcPr>
            <w:tcW w:w="1400" w:type="dxa"/>
            <w:tcMar>
              <w:top w:w="70" w:type="dxa"/>
              <w:left w:w="110" w:type="dxa"/>
              <w:bottom w:w="70" w:type="dxa"/>
              <w:right w:w="110" w:type="dxa"/>
            </w:tcMar>
          </w:tcPr>
          <w:p w14:paraId="5ECD7F23" w14:textId="77777777" w:rsidR="00BC1FBA" w:rsidRDefault="00C13EB2">
            <w:pPr>
              <w:spacing w:after="40" w:line="250" w:lineRule="auto"/>
            </w:pPr>
            <w:r>
              <w:rPr>
                <w:color w:val="262626"/>
                <w:sz w:val="19"/>
                <w:szCs w:val="19"/>
              </w:rPr>
              <w:t>No</w:t>
            </w:r>
          </w:p>
        </w:tc>
        <w:tc>
          <w:tcPr>
            <w:tcW w:w="2600" w:type="dxa"/>
            <w:tcMar>
              <w:top w:w="70" w:type="dxa"/>
              <w:left w:w="110" w:type="dxa"/>
              <w:bottom w:w="70" w:type="dxa"/>
              <w:right w:w="110" w:type="dxa"/>
            </w:tcMar>
          </w:tcPr>
          <w:p w14:paraId="0C933EB4" w14:textId="77777777" w:rsidR="00BC1FBA" w:rsidRDefault="00C13EB2">
            <w:pPr>
              <w:spacing w:after="40" w:line="250" w:lineRule="auto"/>
            </w:pPr>
            <w:r>
              <w:rPr>
                <w:color w:val="262626"/>
                <w:sz w:val="19"/>
                <w:szCs w:val="19"/>
              </w:rPr>
              <w:t>Simplest; environment reachable from the internet (authentication-gated)</w:t>
            </w:r>
          </w:p>
        </w:tc>
      </w:tr>
      <w:tr w:rsidR="00BC1FBA" w14:paraId="50C4BF99" w14:textId="77777777">
        <w:tblPrEx>
          <w:tblCellMar>
            <w:top w:w="0" w:type="dxa"/>
            <w:bottom w:w="0" w:type="dxa"/>
          </w:tblCellMar>
        </w:tblPrEx>
        <w:tc>
          <w:tcPr>
            <w:tcW w:w="2200" w:type="dxa"/>
            <w:gridSpan w:val="2"/>
            <w:shd w:val="clear" w:color="auto" w:fill="F2F6FA"/>
            <w:tcMar>
              <w:top w:w="70" w:type="dxa"/>
              <w:left w:w="110" w:type="dxa"/>
              <w:bottom w:w="70" w:type="dxa"/>
              <w:right w:w="110" w:type="dxa"/>
            </w:tcMar>
          </w:tcPr>
          <w:p w14:paraId="34E584C6" w14:textId="77777777" w:rsidR="00BC1FBA" w:rsidRDefault="00C13EB2">
            <w:pPr>
              <w:spacing w:after="40" w:line="250" w:lineRule="auto"/>
            </w:pPr>
            <w:r>
              <w:rPr>
                <w:color w:val="262626"/>
                <w:sz w:val="19"/>
                <w:szCs w:val="19"/>
              </w:rPr>
              <w:t>Trusted-IP allowlisting</w:t>
            </w:r>
          </w:p>
        </w:tc>
        <w:tc>
          <w:tcPr>
            <w:tcW w:w="3160" w:type="dxa"/>
            <w:shd w:val="clear" w:color="auto" w:fill="F2F6FA"/>
            <w:tcMar>
              <w:top w:w="70" w:type="dxa"/>
              <w:left w:w="110" w:type="dxa"/>
              <w:bottom w:w="70" w:type="dxa"/>
              <w:right w:w="110" w:type="dxa"/>
            </w:tcMar>
          </w:tcPr>
          <w:p w14:paraId="64237DE3" w14:textId="77777777" w:rsidR="00BC1FBA" w:rsidRDefault="00C13EB2">
            <w:pPr>
              <w:spacing w:after="40" w:line="250" w:lineRule="auto"/>
            </w:pPr>
            <w:r>
              <w:rPr>
                <w:color w:val="262626"/>
                <w:sz w:val="19"/>
                <w:szCs w:val="19"/>
              </w:rPr>
              <w:t>HTTPS, but only from nominated corporate IP ranges; other sources are refused</w:t>
            </w:r>
          </w:p>
        </w:tc>
        <w:tc>
          <w:tcPr>
            <w:tcW w:w="1400" w:type="dxa"/>
            <w:shd w:val="clear" w:color="auto" w:fill="F2F6FA"/>
            <w:tcMar>
              <w:top w:w="70" w:type="dxa"/>
              <w:left w:w="110" w:type="dxa"/>
              <w:bottom w:w="70" w:type="dxa"/>
              <w:right w:w="110" w:type="dxa"/>
            </w:tcMar>
          </w:tcPr>
          <w:p w14:paraId="40A16520" w14:textId="77777777" w:rsidR="00BC1FBA" w:rsidRDefault="00C13EB2">
            <w:pPr>
              <w:spacing w:after="40" w:line="250" w:lineRule="auto"/>
            </w:pPr>
            <w:r>
              <w:rPr>
                <w:color w:val="262626"/>
                <w:sz w:val="19"/>
                <w:szCs w:val="19"/>
              </w:rPr>
              <w:t>Usually yes</w:t>
            </w:r>
          </w:p>
        </w:tc>
        <w:tc>
          <w:tcPr>
            <w:tcW w:w="2600" w:type="dxa"/>
            <w:shd w:val="clear" w:color="auto" w:fill="F2F6FA"/>
            <w:tcMar>
              <w:top w:w="70" w:type="dxa"/>
              <w:left w:w="110" w:type="dxa"/>
              <w:bottom w:w="70" w:type="dxa"/>
              <w:right w:w="110" w:type="dxa"/>
            </w:tcMar>
          </w:tcPr>
          <w:p w14:paraId="0AB1598A" w14:textId="77777777" w:rsidR="00BC1FBA" w:rsidRDefault="00C13EB2">
            <w:pPr>
              <w:spacing w:after="40" w:line="250" w:lineRule="auto"/>
            </w:pPr>
            <w:r>
              <w:rPr>
                <w:color w:val="262626"/>
                <w:sz w:val="19"/>
                <w:szCs w:val="19"/>
              </w:rPr>
              <w:t>Appian Support enables trusted IPs; off-network users connect the corporate VPN to egress from an allowlisted IP</w:t>
            </w:r>
          </w:p>
        </w:tc>
      </w:tr>
      <w:tr w:rsidR="00BC1FBA" w14:paraId="438AF046" w14:textId="77777777">
        <w:tblPrEx>
          <w:tblCellMar>
            <w:top w:w="0" w:type="dxa"/>
            <w:bottom w:w="0" w:type="dxa"/>
          </w:tblCellMar>
        </w:tblPrEx>
        <w:tc>
          <w:tcPr>
            <w:tcW w:w="2200" w:type="dxa"/>
            <w:gridSpan w:val="2"/>
            <w:tcMar>
              <w:top w:w="70" w:type="dxa"/>
              <w:left w:w="110" w:type="dxa"/>
              <w:bottom w:w="70" w:type="dxa"/>
              <w:right w:w="110" w:type="dxa"/>
            </w:tcMar>
          </w:tcPr>
          <w:p w14:paraId="26F740D4" w14:textId="77777777" w:rsidR="00BC1FBA" w:rsidRDefault="00C13EB2">
            <w:pPr>
              <w:spacing w:after="40" w:line="250" w:lineRule="auto"/>
            </w:pPr>
            <w:r>
              <w:rPr>
                <w:color w:val="262626"/>
                <w:sz w:val="19"/>
                <w:szCs w:val="19"/>
              </w:rPr>
              <w:t>Inbound access over VPN (private)</w:t>
            </w:r>
          </w:p>
        </w:tc>
        <w:tc>
          <w:tcPr>
            <w:tcW w:w="3160" w:type="dxa"/>
            <w:tcMar>
              <w:top w:w="70" w:type="dxa"/>
              <w:left w:w="110" w:type="dxa"/>
              <w:bottom w:w="70" w:type="dxa"/>
              <w:right w:w="110" w:type="dxa"/>
            </w:tcMar>
          </w:tcPr>
          <w:p w14:paraId="767EBC3C" w14:textId="77777777" w:rsidR="00BC1FBA" w:rsidRDefault="00C13EB2">
            <w:pPr>
              <w:spacing w:after="40" w:line="250" w:lineRule="auto"/>
            </w:pPr>
            <w:r>
              <w:rPr>
                <w:color w:val="262626"/>
                <w:sz w:val="19"/>
                <w:szCs w:val="19"/>
              </w:rPr>
              <w:t>HTTPS to the FQDN, which resolves to the environment's private IP over the tunnel</w:t>
            </w:r>
          </w:p>
        </w:tc>
        <w:tc>
          <w:tcPr>
            <w:tcW w:w="1400" w:type="dxa"/>
            <w:tcMar>
              <w:top w:w="70" w:type="dxa"/>
              <w:left w:w="110" w:type="dxa"/>
              <w:bottom w:w="70" w:type="dxa"/>
              <w:right w:w="110" w:type="dxa"/>
            </w:tcMar>
          </w:tcPr>
          <w:p w14:paraId="770844FA" w14:textId="77777777" w:rsidR="00BC1FBA" w:rsidRDefault="00C13EB2">
            <w:pPr>
              <w:spacing w:after="40" w:line="250" w:lineRule="auto"/>
            </w:pPr>
            <w:r>
              <w:rPr>
                <w:color w:val="262626"/>
                <w:sz w:val="19"/>
                <w:szCs w:val="19"/>
              </w:rPr>
              <w:t>Yes</w:t>
            </w:r>
          </w:p>
        </w:tc>
        <w:tc>
          <w:tcPr>
            <w:tcW w:w="2600" w:type="dxa"/>
            <w:tcMar>
              <w:top w:w="70" w:type="dxa"/>
              <w:left w:w="110" w:type="dxa"/>
              <w:bottom w:w="70" w:type="dxa"/>
              <w:right w:w="110" w:type="dxa"/>
            </w:tcMar>
          </w:tcPr>
          <w:p w14:paraId="134B1C57" w14:textId="77777777" w:rsidR="00BC1FBA" w:rsidRDefault="00C13EB2">
            <w:pPr>
              <w:spacing w:after="40" w:line="250" w:lineRule="auto"/>
            </w:pPr>
            <w:r>
              <w:rPr>
                <w:color w:val="262626"/>
                <w:sz w:val="19"/>
                <w:szCs w:val="19"/>
              </w:rPr>
              <w:t>Not reachable from the public internet; users must be on the corporate network/VPN</w:t>
            </w:r>
          </w:p>
        </w:tc>
      </w:tr>
      <w:tr w:rsidR="00BC1FBA" w14:paraId="5316180B"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0" w:type="dxa"/>
            <w:shd w:val="clear" w:color="auto" w:fill="4A72A0"/>
          </w:tcPr>
          <w:p w14:paraId="44308FE3" w14:textId="77777777" w:rsidR="00BC1FBA" w:rsidRDefault="00BC1FBA"/>
        </w:tc>
        <w:tc>
          <w:tcPr>
            <w:tcW w:w="9270" w:type="dxa"/>
            <w:gridSpan w:val="4"/>
            <w:shd w:val="clear" w:color="auto" w:fill="EAF0F6"/>
            <w:tcMar>
              <w:top w:w="120" w:type="dxa"/>
              <w:left w:w="160" w:type="dxa"/>
              <w:bottom w:w="120" w:type="dxa"/>
              <w:right w:w="140" w:type="dxa"/>
            </w:tcMar>
          </w:tcPr>
          <w:p w14:paraId="160CC4DE" w14:textId="77777777" w:rsidR="00BC1FBA" w:rsidRDefault="00C13EB2">
            <w:pPr>
              <w:spacing w:after="60"/>
            </w:pPr>
            <w:r>
              <w:rPr>
                <w:b/>
                <w:bCs/>
                <w:color w:val="1F3A5F"/>
                <w:sz w:val="20"/>
                <w:szCs w:val="20"/>
              </w:rPr>
              <w:t>Choosing a posture</w:t>
            </w:r>
          </w:p>
          <w:p w14:paraId="02E9447B" w14:textId="77777777" w:rsidR="00BC1FBA" w:rsidRDefault="00C13EB2">
            <w:pPr>
              <w:spacing w:after="50" w:line="264" w:lineRule="auto"/>
            </w:pPr>
            <w:r>
              <w:rPr>
                <w:color w:val="2B2B2B"/>
                <w:sz w:val="19"/>
                <w:szCs w:val="19"/>
              </w:rPr>
              <w:t>Public + SSO is easiest but exposes the environment to the internet (still authentication-gated).</w:t>
            </w:r>
          </w:p>
          <w:p w14:paraId="49F4CF44" w14:textId="77777777" w:rsidR="00BC1FBA" w:rsidRDefault="00C13EB2">
            <w:pPr>
              <w:spacing w:after="50" w:line="264" w:lineRule="auto"/>
            </w:pPr>
            <w:r>
              <w:rPr>
                <w:color w:val="2B2B2B"/>
                <w:sz w:val="19"/>
                <w:szCs w:val="19"/>
              </w:rPr>
              <w:t>Trusted-IP allowlisting keeps public reachability but restricts source IPs — users off-network need the corporate VPN.</w:t>
            </w:r>
          </w:p>
          <w:p w14:paraId="4FC04077" w14:textId="77777777" w:rsidR="00BC1FBA" w:rsidRDefault="00C13EB2">
            <w:pPr>
              <w:spacing w:after="50" w:line="264" w:lineRule="auto"/>
            </w:pPr>
            <w:r>
              <w:rPr>
                <w:color w:val="2B2B2B"/>
                <w:sz w:val="19"/>
                <w:szCs w:val="19"/>
              </w:rPr>
              <w:t>Inbound-over-VPN removes public reachability entirely — strongest, but external approvers, mobile and BYOD become harder and must be planned for.</w:t>
            </w:r>
          </w:p>
          <w:p w14:paraId="1D760121" w14:textId="77777777" w:rsidR="00BC1FBA" w:rsidRDefault="00C13EB2">
            <w:pPr>
              <w:spacing w:after="50" w:line="264" w:lineRule="auto"/>
            </w:pPr>
            <w:r>
              <w:rPr>
                <w:color w:val="2B2B2B"/>
                <w:sz w:val="19"/>
                <w:szCs w:val="19"/>
              </w:rPr>
              <w:t xml:space="preserve">Regulated deployments commonly choose allowlisting or </w:t>
            </w:r>
            <w:proofErr w:type="gramStart"/>
            <w:r>
              <w:rPr>
                <w:color w:val="2B2B2B"/>
                <w:sz w:val="19"/>
                <w:szCs w:val="19"/>
              </w:rPr>
              <w:t>inbound-over-VPN</w:t>
            </w:r>
            <w:proofErr w:type="gramEnd"/>
            <w:r>
              <w:rPr>
                <w:color w:val="2B2B2B"/>
                <w:sz w:val="19"/>
                <w:szCs w:val="19"/>
              </w:rPr>
              <w:t>; record the choice as decision D9.</w:t>
            </w:r>
          </w:p>
        </w:tc>
      </w:tr>
    </w:tbl>
    <w:p w14:paraId="11A53BA9" w14:textId="77777777" w:rsidR="00BC1FBA" w:rsidRDefault="00C13EB2">
      <w:pPr>
        <w:pStyle w:val="Heading2"/>
        <w:spacing w:before="240" w:after="100"/>
      </w:pPr>
      <w:bookmarkStart w:id="30" w:name="_Toc235652666"/>
      <w:proofErr w:type="gramStart"/>
      <w:r>
        <w:t>7.3  Custom</w:t>
      </w:r>
      <w:proofErr w:type="gramEnd"/>
      <w:r>
        <w:t xml:space="preserve"> domain name</w:t>
      </w:r>
      <w:bookmarkEnd w:id="30"/>
    </w:p>
    <w:p w14:paraId="0AEE77D2" w14:textId="77777777" w:rsidR="00BC1FBA" w:rsidRDefault="00C13EB2">
      <w:pPr>
        <w:spacing w:after="120" w:line="276" w:lineRule="auto"/>
      </w:pPr>
      <w:r>
        <w:t>Appian Cloud supports a custom (vanity) domain, so the environment can be reached at an address such as https://forms.corporate-domain.com instead of the default appiancloud.com URL. This is enabled by Appian Support and requires a matching TLS certificate and DNS records; the DNS pattern depends on the access posture chosen in 7.2. [R14, R15]</w:t>
      </w:r>
    </w:p>
    <w:p w14:paraId="79777A51" w14:textId="77777777" w:rsidR="00BC1FBA" w:rsidRDefault="00C13EB2">
      <w:pPr>
        <w:pStyle w:val="Heading3"/>
        <w:spacing w:before="180" w:after="80"/>
      </w:pPr>
      <w:bookmarkStart w:id="31" w:name="_Toc235652667"/>
      <w:proofErr w:type="gramStart"/>
      <w:r>
        <w:t>7.3.1  Requirements</w:t>
      </w:r>
      <w:bookmarkEnd w:id="31"/>
      <w:proofErr w:type="gramEnd"/>
    </w:p>
    <w:p w14:paraId="779C7D1E" w14:textId="77777777" w:rsidR="00BC1FBA" w:rsidRDefault="00C13EB2">
      <w:pPr>
        <w:pStyle w:val="ListParagraph"/>
        <w:numPr>
          <w:ilvl w:val="0"/>
          <w:numId w:val="2"/>
        </w:numPr>
        <w:spacing w:after="70" w:line="268" w:lineRule="auto"/>
      </w:pPr>
      <w:r>
        <w:rPr>
          <w:b/>
          <w:bCs/>
        </w:rPr>
        <w:t xml:space="preserve">TLS certificate:  </w:t>
      </w:r>
      <w:r>
        <w:t xml:space="preserve">a certificate covering the custom FQDN(s). Appian Support provides a CSR covering your environments; you have it signed by your CA and upload the signed certificate and chain of trust, which Appian deploys. Renewals can be handled through </w:t>
      </w:r>
      <w:proofErr w:type="spellStart"/>
      <w:r>
        <w:t>MyAppian</w:t>
      </w:r>
      <w:proofErr w:type="spellEnd"/>
      <w:r>
        <w:t xml:space="preserve"> self-service certificate management, and adding an FQDN later means a new certificate covering the existing plus new names.</w:t>
      </w:r>
    </w:p>
    <w:p w14:paraId="4978E64D" w14:textId="77777777" w:rsidR="00BC1FBA" w:rsidRDefault="00C13EB2">
      <w:pPr>
        <w:pStyle w:val="ListParagraph"/>
        <w:numPr>
          <w:ilvl w:val="0"/>
          <w:numId w:val="2"/>
        </w:numPr>
        <w:spacing w:after="70" w:line="268" w:lineRule="auto"/>
      </w:pPr>
      <w:r>
        <w:rPr>
          <w:b/>
          <w:bCs/>
        </w:rPr>
        <w:t xml:space="preserve">DNS records:  </w:t>
      </w:r>
      <w:r>
        <w:t>created in your DNS infrastructure to resolve the FQDN — the record type and target depend on the access mode (see 7.3.2).</w:t>
      </w:r>
    </w:p>
    <w:p w14:paraId="3E28024C" w14:textId="77777777" w:rsidR="00BC1FBA" w:rsidRDefault="00C13EB2">
      <w:pPr>
        <w:pStyle w:val="ListParagraph"/>
        <w:numPr>
          <w:ilvl w:val="0"/>
          <w:numId w:val="2"/>
        </w:numPr>
        <w:spacing w:after="70" w:line="268" w:lineRule="auto"/>
      </w:pPr>
      <w:r>
        <w:rPr>
          <w:b/>
          <w:bCs/>
        </w:rPr>
        <w:t xml:space="preserve">Maintenance window:  </w:t>
      </w:r>
      <w:r>
        <w:t>configuring a new or changed custom domain requires Appian to restart the environment in a scheduled window; certificate-only renewals with no domain change need no downtime.</w:t>
      </w:r>
    </w:p>
    <w:p w14:paraId="1FECEDC9" w14:textId="77777777" w:rsidR="00BC1FBA" w:rsidRDefault="00C13EB2">
      <w:pPr>
        <w:pStyle w:val="ListParagraph"/>
        <w:numPr>
          <w:ilvl w:val="0"/>
          <w:numId w:val="2"/>
        </w:numPr>
        <w:spacing w:after="70" w:line="268" w:lineRule="auto"/>
      </w:pPr>
      <w:r>
        <w:rPr>
          <w:b/>
          <w:bCs/>
        </w:rPr>
        <w:t xml:space="preserve">SSO &amp; email alignment:  </w:t>
      </w:r>
      <w:r>
        <w:t xml:space="preserve">the SAML SP entity ID / ACS URL and the links embedded in workflow emails should use the custom domain, so SSO configuration and the email </w:t>
      </w:r>
      <w:proofErr w:type="gramStart"/>
      <w:r>
        <w:t>From</w:t>
      </w:r>
      <w:proofErr w:type="gramEnd"/>
      <w:r>
        <w:t>/links stay consistent with forms.corporate-domain.com.</w:t>
      </w:r>
    </w:p>
    <w:p w14:paraId="5F6AF921" w14:textId="77777777" w:rsidR="00BC1FBA" w:rsidRDefault="00C13EB2">
      <w:pPr>
        <w:pStyle w:val="Heading3"/>
        <w:spacing w:before="180" w:after="80"/>
      </w:pPr>
      <w:bookmarkStart w:id="32" w:name="_Toc235652668"/>
      <w:proofErr w:type="gramStart"/>
      <w:r>
        <w:lastRenderedPageBreak/>
        <w:t>7.3.2  DNS</w:t>
      </w:r>
      <w:proofErr w:type="gramEnd"/>
      <w:r>
        <w:t xml:space="preserve"> resolution patterns</w:t>
      </w:r>
      <w:bookmarkEnd w:id="32"/>
    </w:p>
    <w:tbl>
      <w:tblPr>
        <w:tblW w:w="9360" w:type="dxa"/>
        <w:tblInd w:w="-5"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90"/>
        <w:gridCol w:w="2510"/>
        <w:gridCol w:w="3160"/>
        <w:gridCol w:w="3600"/>
      </w:tblGrid>
      <w:tr w:rsidR="00BC1FBA" w14:paraId="5917C78A" w14:textId="77777777">
        <w:tblPrEx>
          <w:tblCellMar>
            <w:top w:w="0" w:type="dxa"/>
            <w:bottom w:w="0" w:type="dxa"/>
          </w:tblCellMar>
        </w:tblPrEx>
        <w:trPr>
          <w:tblHeader/>
        </w:trPr>
        <w:tc>
          <w:tcPr>
            <w:tcW w:w="2600" w:type="dxa"/>
            <w:gridSpan w:val="2"/>
            <w:shd w:val="clear" w:color="auto" w:fill="1F3A5F"/>
            <w:tcMar>
              <w:top w:w="70" w:type="dxa"/>
              <w:left w:w="110" w:type="dxa"/>
              <w:bottom w:w="70" w:type="dxa"/>
              <w:right w:w="110" w:type="dxa"/>
            </w:tcMar>
          </w:tcPr>
          <w:p w14:paraId="25E46146" w14:textId="77777777" w:rsidR="00BC1FBA" w:rsidRDefault="00C13EB2">
            <w:pPr>
              <w:spacing w:after="40" w:line="250" w:lineRule="auto"/>
            </w:pPr>
            <w:r>
              <w:rPr>
                <w:b/>
                <w:bCs/>
                <w:color w:val="FFFFFF"/>
                <w:sz w:val="19"/>
                <w:szCs w:val="19"/>
              </w:rPr>
              <w:t>Access mode (from 7.2)</w:t>
            </w:r>
          </w:p>
        </w:tc>
        <w:tc>
          <w:tcPr>
            <w:tcW w:w="3160" w:type="dxa"/>
            <w:shd w:val="clear" w:color="auto" w:fill="1F3A5F"/>
            <w:tcMar>
              <w:top w:w="70" w:type="dxa"/>
              <w:left w:w="110" w:type="dxa"/>
              <w:bottom w:w="70" w:type="dxa"/>
              <w:right w:w="110" w:type="dxa"/>
            </w:tcMar>
          </w:tcPr>
          <w:p w14:paraId="45747EB0" w14:textId="77777777" w:rsidR="00BC1FBA" w:rsidRDefault="00C13EB2">
            <w:pPr>
              <w:spacing w:after="40" w:line="250" w:lineRule="auto"/>
            </w:pPr>
            <w:r>
              <w:rPr>
                <w:b/>
                <w:bCs/>
                <w:color w:val="FFFFFF"/>
                <w:sz w:val="19"/>
                <w:szCs w:val="19"/>
              </w:rPr>
              <w:t>DNS record</w:t>
            </w:r>
          </w:p>
        </w:tc>
        <w:tc>
          <w:tcPr>
            <w:tcW w:w="3600" w:type="dxa"/>
            <w:shd w:val="clear" w:color="auto" w:fill="1F3A5F"/>
            <w:tcMar>
              <w:top w:w="70" w:type="dxa"/>
              <w:left w:w="110" w:type="dxa"/>
              <w:bottom w:w="70" w:type="dxa"/>
              <w:right w:w="110" w:type="dxa"/>
            </w:tcMar>
          </w:tcPr>
          <w:p w14:paraId="212D11FC" w14:textId="77777777" w:rsidR="00BC1FBA" w:rsidRDefault="00C13EB2">
            <w:pPr>
              <w:spacing w:after="40" w:line="250" w:lineRule="auto"/>
            </w:pPr>
            <w:r>
              <w:rPr>
                <w:b/>
                <w:bCs/>
                <w:color w:val="FFFFFF"/>
                <w:sz w:val="19"/>
                <w:szCs w:val="19"/>
              </w:rPr>
              <w:t>Resolves to</w:t>
            </w:r>
          </w:p>
        </w:tc>
      </w:tr>
      <w:tr w:rsidR="00BC1FBA" w14:paraId="392E74E3" w14:textId="77777777">
        <w:tblPrEx>
          <w:tblCellMar>
            <w:top w:w="0" w:type="dxa"/>
            <w:bottom w:w="0" w:type="dxa"/>
          </w:tblCellMar>
        </w:tblPrEx>
        <w:tc>
          <w:tcPr>
            <w:tcW w:w="2600" w:type="dxa"/>
            <w:gridSpan w:val="2"/>
            <w:tcMar>
              <w:top w:w="70" w:type="dxa"/>
              <w:left w:w="110" w:type="dxa"/>
              <w:bottom w:w="70" w:type="dxa"/>
              <w:right w:w="110" w:type="dxa"/>
            </w:tcMar>
          </w:tcPr>
          <w:p w14:paraId="004ECE8E" w14:textId="77777777" w:rsidR="00BC1FBA" w:rsidRDefault="00C13EB2">
            <w:pPr>
              <w:spacing w:after="40" w:line="250" w:lineRule="auto"/>
            </w:pPr>
            <w:r>
              <w:rPr>
                <w:color w:val="262626"/>
                <w:sz w:val="19"/>
                <w:szCs w:val="19"/>
              </w:rPr>
              <w:t>Public access</w:t>
            </w:r>
          </w:p>
        </w:tc>
        <w:tc>
          <w:tcPr>
            <w:tcW w:w="3160" w:type="dxa"/>
            <w:tcMar>
              <w:top w:w="70" w:type="dxa"/>
              <w:left w:w="110" w:type="dxa"/>
              <w:bottom w:w="70" w:type="dxa"/>
              <w:right w:w="110" w:type="dxa"/>
            </w:tcMar>
          </w:tcPr>
          <w:p w14:paraId="6A56D3C2" w14:textId="77777777" w:rsidR="00BC1FBA" w:rsidRDefault="00C13EB2">
            <w:pPr>
              <w:spacing w:after="40" w:line="250" w:lineRule="auto"/>
            </w:pPr>
            <w:r>
              <w:rPr>
                <w:color w:val="262626"/>
                <w:sz w:val="19"/>
                <w:szCs w:val="19"/>
              </w:rPr>
              <w:t>CNAME in external/public DNS for the FQDN</w:t>
            </w:r>
          </w:p>
        </w:tc>
        <w:tc>
          <w:tcPr>
            <w:tcW w:w="3600" w:type="dxa"/>
            <w:tcMar>
              <w:top w:w="70" w:type="dxa"/>
              <w:left w:w="110" w:type="dxa"/>
              <w:bottom w:w="70" w:type="dxa"/>
              <w:right w:w="110" w:type="dxa"/>
            </w:tcMar>
          </w:tcPr>
          <w:p w14:paraId="20069FD5" w14:textId="77777777" w:rsidR="00BC1FBA" w:rsidRDefault="00C13EB2">
            <w:pPr>
              <w:spacing w:after="40" w:line="250" w:lineRule="auto"/>
            </w:pPr>
            <w:r>
              <w:rPr>
                <w:color w:val="262626"/>
                <w:sz w:val="19"/>
                <w:szCs w:val="19"/>
              </w:rPr>
              <w:t>Appian Cloud load balancer DNS name provided by Appian Support</w:t>
            </w:r>
          </w:p>
        </w:tc>
      </w:tr>
      <w:tr w:rsidR="00BC1FBA" w14:paraId="3D06FF37" w14:textId="77777777">
        <w:tblPrEx>
          <w:tblCellMar>
            <w:top w:w="0" w:type="dxa"/>
            <w:bottom w:w="0" w:type="dxa"/>
          </w:tblCellMar>
        </w:tblPrEx>
        <w:tc>
          <w:tcPr>
            <w:tcW w:w="2600" w:type="dxa"/>
            <w:gridSpan w:val="2"/>
            <w:shd w:val="clear" w:color="auto" w:fill="F2F6FA"/>
            <w:tcMar>
              <w:top w:w="70" w:type="dxa"/>
              <w:left w:w="110" w:type="dxa"/>
              <w:bottom w:w="70" w:type="dxa"/>
              <w:right w:w="110" w:type="dxa"/>
            </w:tcMar>
          </w:tcPr>
          <w:p w14:paraId="4646FF62" w14:textId="77777777" w:rsidR="00BC1FBA" w:rsidRDefault="00C13EB2">
            <w:pPr>
              <w:spacing w:after="40" w:line="250" w:lineRule="auto"/>
            </w:pPr>
            <w:r>
              <w:rPr>
                <w:color w:val="262626"/>
                <w:sz w:val="19"/>
                <w:szCs w:val="19"/>
              </w:rPr>
              <w:t>Inbound over VPN (private)</w:t>
            </w:r>
          </w:p>
        </w:tc>
        <w:tc>
          <w:tcPr>
            <w:tcW w:w="3160" w:type="dxa"/>
            <w:shd w:val="clear" w:color="auto" w:fill="F2F6FA"/>
            <w:tcMar>
              <w:top w:w="70" w:type="dxa"/>
              <w:left w:w="110" w:type="dxa"/>
              <w:bottom w:w="70" w:type="dxa"/>
              <w:right w:w="110" w:type="dxa"/>
            </w:tcMar>
          </w:tcPr>
          <w:p w14:paraId="2CC0210E" w14:textId="77777777" w:rsidR="00BC1FBA" w:rsidRDefault="00C13EB2">
            <w:pPr>
              <w:spacing w:after="40" w:line="250" w:lineRule="auto"/>
            </w:pPr>
            <w:r>
              <w:rPr>
                <w:color w:val="262626"/>
                <w:sz w:val="19"/>
                <w:szCs w:val="19"/>
              </w:rPr>
              <w:t>Host record in your internal corporate DNS</w:t>
            </w:r>
          </w:p>
        </w:tc>
        <w:tc>
          <w:tcPr>
            <w:tcW w:w="3600" w:type="dxa"/>
            <w:shd w:val="clear" w:color="auto" w:fill="F2F6FA"/>
            <w:tcMar>
              <w:top w:w="70" w:type="dxa"/>
              <w:left w:w="110" w:type="dxa"/>
              <w:bottom w:w="70" w:type="dxa"/>
              <w:right w:w="110" w:type="dxa"/>
            </w:tcMar>
          </w:tcPr>
          <w:p w14:paraId="61C0D061" w14:textId="77777777" w:rsidR="00BC1FBA" w:rsidRDefault="00C13EB2">
            <w:pPr>
              <w:spacing w:after="40" w:line="250" w:lineRule="auto"/>
            </w:pPr>
            <w:r>
              <w:rPr>
                <w:color w:val="262626"/>
                <w:sz w:val="19"/>
                <w:szCs w:val="19"/>
              </w:rPr>
              <w:t>Private IP assigned to the environment during VPN configuration</w:t>
            </w:r>
          </w:p>
        </w:tc>
      </w:tr>
      <w:tr w:rsidR="00BC1FBA" w14:paraId="3D1617CE" w14:textId="77777777">
        <w:tblPrEx>
          <w:tblCellMar>
            <w:top w:w="0" w:type="dxa"/>
            <w:bottom w:w="0" w:type="dxa"/>
          </w:tblCellMar>
        </w:tblPrEx>
        <w:tc>
          <w:tcPr>
            <w:tcW w:w="2600" w:type="dxa"/>
            <w:gridSpan w:val="2"/>
            <w:tcMar>
              <w:top w:w="70" w:type="dxa"/>
              <w:left w:w="110" w:type="dxa"/>
              <w:bottom w:w="70" w:type="dxa"/>
              <w:right w:w="110" w:type="dxa"/>
            </w:tcMar>
          </w:tcPr>
          <w:p w14:paraId="5079C2FC" w14:textId="77777777" w:rsidR="00BC1FBA" w:rsidRDefault="00C13EB2">
            <w:pPr>
              <w:spacing w:after="40" w:line="250" w:lineRule="auto"/>
            </w:pPr>
            <w:r>
              <w:rPr>
                <w:color w:val="262626"/>
                <w:sz w:val="19"/>
                <w:szCs w:val="19"/>
              </w:rPr>
              <w:t>Dual access</w:t>
            </w:r>
          </w:p>
        </w:tc>
        <w:tc>
          <w:tcPr>
            <w:tcW w:w="3160" w:type="dxa"/>
            <w:tcMar>
              <w:top w:w="70" w:type="dxa"/>
              <w:left w:w="110" w:type="dxa"/>
              <w:bottom w:w="70" w:type="dxa"/>
              <w:right w:w="110" w:type="dxa"/>
            </w:tcMar>
          </w:tcPr>
          <w:p w14:paraId="6A3A2DDD" w14:textId="77777777" w:rsidR="00BC1FBA" w:rsidRDefault="00C13EB2">
            <w:pPr>
              <w:spacing w:after="40" w:line="250" w:lineRule="auto"/>
            </w:pPr>
            <w:proofErr w:type="gramStart"/>
            <w:r>
              <w:rPr>
                <w:color w:val="262626"/>
                <w:sz w:val="19"/>
                <w:szCs w:val="19"/>
              </w:rPr>
              <w:t>Split-horizon</w:t>
            </w:r>
            <w:proofErr w:type="gramEnd"/>
            <w:r>
              <w:rPr>
                <w:color w:val="262626"/>
                <w:sz w:val="19"/>
                <w:szCs w:val="19"/>
              </w:rPr>
              <w:t>: external DNS + internal DNS</w:t>
            </w:r>
          </w:p>
        </w:tc>
        <w:tc>
          <w:tcPr>
            <w:tcW w:w="3600" w:type="dxa"/>
            <w:tcMar>
              <w:top w:w="70" w:type="dxa"/>
              <w:left w:w="110" w:type="dxa"/>
              <w:bottom w:w="70" w:type="dxa"/>
              <w:right w:w="110" w:type="dxa"/>
            </w:tcMar>
          </w:tcPr>
          <w:p w14:paraId="54FE5BD7" w14:textId="77777777" w:rsidR="00BC1FBA" w:rsidRDefault="00C13EB2">
            <w:pPr>
              <w:spacing w:after="40" w:line="250" w:lineRule="auto"/>
            </w:pPr>
            <w:r>
              <w:rPr>
                <w:color w:val="262626"/>
                <w:sz w:val="19"/>
                <w:szCs w:val="19"/>
              </w:rPr>
              <w:t>Public load balancer externally; private IP internally</w:t>
            </w:r>
          </w:p>
        </w:tc>
      </w:tr>
      <w:tr w:rsidR="00BC1FBA" w14:paraId="053FEF41" w14:textId="77777777">
        <w:tblPrEx>
          <w:tblCellMar>
            <w:top w:w="0" w:type="dxa"/>
            <w:bottom w:w="0" w:type="dxa"/>
          </w:tblCellMar>
        </w:tblPrEx>
        <w:tc>
          <w:tcPr>
            <w:tcW w:w="2600" w:type="dxa"/>
            <w:gridSpan w:val="2"/>
            <w:shd w:val="clear" w:color="auto" w:fill="F2F6FA"/>
            <w:tcMar>
              <w:top w:w="70" w:type="dxa"/>
              <w:left w:w="110" w:type="dxa"/>
              <w:bottom w:w="70" w:type="dxa"/>
              <w:right w:w="110" w:type="dxa"/>
            </w:tcMar>
          </w:tcPr>
          <w:p w14:paraId="139C055E" w14:textId="77777777" w:rsidR="00BC1FBA" w:rsidRDefault="00C13EB2">
            <w:pPr>
              <w:spacing w:after="40" w:line="250" w:lineRule="auto"/>
            </w:pPr>
            <w:r>
              <w:rPr>
                <w:color w:val="262626"/>
                <w:sz w:val="19"/>
                <w:szCs w:val="19"/>
              </w:rPr>
              <w:t>Reverse-proxy (optional)</w:t>
            </w:r>
          </w:p>
        </w:tc>
        <w:tc>
          <w:tcPr>
            <w:tcW w:w="3160" w:type="dxa"/>
            <w:shd w:val="clear" w:color="auto" w:fill="F2F6FA"/>
            <w:tcMar>
              <w:top w:w="70" w:type="dxa"/>
              <w:left w:w="110" w:type="dxa"/>
              <w:bottom w:w="70" w:type="dxa"/>
              <w:right w:w="110" w:type="dxa"/>
            </w:tcMar>
          </w:tcPr>
          <w:p w14:paraId="63869E38" w14:textId="77777777" w:rsidR="00BC1FBA" w:rsidRDefault="00C13EB2">
            <w:pPr>
              <w:spacing w:after="40" w:line="250" w:lineRule="auto"/>
            </w:pPr>
            <w:r>
              <w:rPr>
                <w:color w:val="262626"/>
                <w:sz w:val="19"/>
                <w:szCs w:val="19"/>
              </w:rPr>
              <w:t>CNAME to your CDN/WAF</w:t>
            </w:r>
          </w:p>
        </w:tc>
        <w:tc>
          <w:tcPr>
            <w:tcW w:w="3600" w:type="dxa"/>
            <w:shd w:val="clear" w:color="auto" w:fill="F2F6FA"/>
            <w:tcMar>
              <w:top w:w="70" w:type="dxa"/>
              <w:left w:w="110" w:type="dxa"/>
              <w:bottom w:w="70" w:type="dxa"/>
              <w:right w:w="110" w:type="dxa"/>
            </w:tcMar>
          </w:tcPr>
          <w:p w14:paraId="3E70B797" w14:textId="77777777" w:rsidR="00BC1FBA" w:rsidRDefault="00C13EB2">
            <w:pPr>
              <w:spacing w:after="40" w:line="250" w:lineRule="auto"/>
            </w:pPr>
            <w:r>
              <w:rPr>
                <w:color w:val="262626"/>
                <w:sz w:val="19"/>
                <w:szCs w:val="19"/>
              </w:rPr>
              <w:t>Your service, which proxies to the Appian Cloud load balancer</w:t>
            </w:r>
          </w:p>
        </w:tc>
      </w:tr>
      <w:tr w:rsidR="00BC1FBA" w14:paraId="218FCC82"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0" w:type="dxa"/>
            <w:shd w:val="clear" w:color="auto" w:fill="3E7A55"/>
          </w:tcPr>
          <w:p w14:paraId="00CA4A76" w14:textId="77777777" w:rsidR="00BC1FBA" w:rsidRDefault="00BC1FBA"/>
        </w:tc>
        <w:tc>
          <w:tcPr>
            <w:tcW w:w="9270" w:type="dxa"/>
            <w:gridSpan w:val="3"/>
            <w:shd w:val="clear" w:color="auto" w:fill="E8F1EA"/>
            <w:tcMar>
              <w:top w:w="120" w:type="dxa"/>
              <w:left w:w="160" w:type="dxa"/>
              <w:bottom w:w="120" w:type="dxa"/>
              <w:right w:w="140" w:type="dxa"/>
            </w:tcMar>
          </w:tcPr>
          <w:p w14:paraId="6B974D08" w14:textId="77777777" w:rsidR="00BC1FBA" w:rsidRDefault="00C13EB2">
            <w:pPr>
              <w:spacing w:after="60"/>
            </w:pPr>
            <w:r>
              <w:rPr>
                <w:b/>
                <w:bCs/>
                <w:color w:val="1F3A5F"/>
                <w:sz w:val="20"/>
                <w:szCs w:val="20"/>
              </w:rPr>
              <w:t>Custom domain with internal DNS (this environment)</w:t>
            </w:r>
          </w:p>
          <w:p w14:paraId="267326A4" w14:textId="77777777" w:rsidR="00BC1FBA" w:rsidRDefault="00C13EB2">
            <w:pPr>
              <w:spacing w:after="50" w:line="264" w:lineRule="auto"/>
            </w:pPr>
            <w:r>
              <w:rPr>
                <w:color w:val="2B2B2B"/>
                <w:sz w:val="19"/>
                <w:szCs w:val="19"/>
              </w:rPr>
              <w:t>Where corporate-domain.com is maintained on the corporate internal DNS servers and access is private (</w:t>
            </w:r>
            <w:proofErr w:type="gramStart"/>
            <w:r>
              <w:rPr>
                <w:color w:val="2B2B2B"/>
                <w:sz w:val="19"/>
                <w:szCs w:val="19"/>
              </w:rPr>
              <w:t>inbound-over-VPN</w:t>
            </w:r>
            <w:proofErr w:type="gramEnd"/>
            <w:r>
              <w:rPr>
                <w:color w:val="2B2B2B"/>
                <w:sz w:val="19"/>
                <w:szCs w:val="19"/>
              </w:rPr>
              <w:t>), internal DNS holds a host record resolving forms.corporate-domain.com to the environment's private IP over the tunnel. Users on the corporate network/VPN reach the friendly URL and the environment is not published to the public internet.</w:t>
            </w:r>
          </w:p>
          <w:p w14:paraId="2A9E34D3" w14:textId="77777777" w:rsidR="00BC1FBA" w:rsidRDefault="00C13EB2">
            <w:pPr>
              <w:spacing w:after="50" w:line="264" w:lineRule="auto"/>
            </w:pPr>
            <w:r>
              <w:rPr>
                <w:color w:val="2B2B2B"/>
                <w:sz w:val="19"/>
                <w:szCs w:val="19"/>
              </w:rPr>
              <w:t>For dual access, use split-horizon DNS: the same FQDN resolves to the public load balancer for external users and to the private IP for internal users.</w:t>
            </w:r>
          </w:p>
          <w:p w14:paraId="125D54ED" w14:textId="77777777" w:rsidR="00BC1FBA" w:rsidRDefault="00C13EB2">
            <w:pPr>
              <w:spacing w:after="50" w:line="264" w:lineRule="auto"/>
            </w:pPr>
            <w:r>
              <w:rPr>
                <w:color w:val="2B2B2B"/>
                <w:sz w:val="19"/>
                <w:szCs w:val="19"/>
              </w:rPr>
              <w:t>If a custom mail server is used, CNAME expansion must be disabled in the environment (per Appian KB-1394).</w:t>
            </w:r>
          </w:p>
        </w:tc>
      </w:tr>
    </w:tbl>
    <w:p w14:paraId="24A56AD9" w14:textId="77777777" w:rsidR="00BC1FBA" w:rsidRDefault="00C13EB2">
      <w:pPr>
        <w:pStyle w:val="Heading1"/>
        <w:spacing w:before="320" w:after="160"/>
      </w:pPr>
      <w:bookmarkStart w:id="33" w:name="_Toc235652669"/>
      <w:r>
        <w:t>8.  Security &amp; Compliance</w:t>
      </w:r>
      <w:bookmarkEnd w:id="33"/>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200"/>
        <w:gridCol w:w="7160"/>
      </w:tblGrid>
      <w:tr w:rsidR="00BC1FBA" w14:paraId="3902B841" w14:textId="77777777">
        <w:tblPrEx>
          <w:tblCellMar>
            <w:top w:w="0" w:type="dxa"/>
            <w:bottom w:w="0" w:type="dxa"/>
          </w:tblCellMar>
        </w:tblPrEx>
        <w:trPr>
          <w:tblHeader/>
        </w:trPr>
        <w:tc>
          <w:tcPr>
            <w:tcW w:w="2200" w:type="dxa"/>
            <w:shd w:val="clear" w:color="auto" w:fill="1F3A5F"/>
            <w:tcMar>
              <w:top w:w="70" w:type="dxa"/>
              <w:left w:w="110" w:type="dxa"/>
              <w:bottom w:w="70" w:type="dxa"/>
              <w:right w:w="110" w:type="dxa"/>
            </w:tcMar>
          </w:tcPr>
          <w:p w14:paraId="7900D594" w14:textId="77777777" w:rsidR="00BC1FBA" w:rsidRDefault="00C13EB2">
            <w:pPr>
              <w:spacing w:after="40" w:line="250" w:lineRule="auto"/>
            </w:pPr>
            <w:r>
              <w:rPr>
                <w:b/>
                <w:bCs/>
                <w:color w:val="FFFFFF"/>
                <w:sz w:val="19"/>
                <w:szCs w:val="19"/>
              </w:rPr>
              <w:t>Domain</w:t>
            </w:r>
          </w:p>
        </w:tc>
        <w:tc>
          <w:tcPr>
            <w:tcW w:w="7160" w:type="dxa"/>
            <w:shd w:val="clear" w:color="auto" w:fill="1F3A5F"/>
            <w:tcMar>
              <w:top w:w="70" w:type="dxa"/>
              <w:left w:w="110" w:type="dxa"/>
              <w:bottom w:w="70" w:type="dxa"/>
              <w:right w:w="110" w:type="dxa"/>
            </w:tcMar>
          </w:tcPr>
          <w:p w14:paraId="300E8B4C" w14:textId="77777777" w:rsidR="00BC1FBA" w:rsidRDefault="00C13EB2">
            <w:pPr>
              <w:spacing w:after="40" w:line="250" w:lineRule="auto"/>
            </w:pPr>
            <w:r>
              <w:rPr>
                <w:b/>
                <w:bCs/>
                <w:color w:val="FFFFFF"/>
                <w:sz w:val="19"/>
                <w:szCs w:val="19"/>
              </w:rPr>
              <w:t>Control in this design</w:t>
            </w:r>
          </w:p>
        </w:tc>
      </w:tr>
      <w:tr w:rsidR="00BC1FBA" w14:paraId="148C367F" w14:textId="77777777">
        <w:tblPrEx>
          <w:tblCellMar>
            <w:top w:w="0" w:type="dxa"/>
            <w:bottom w:w="0" w:type="dxa"/>
          </w:tblCellMar>
        </w:tblPrEx>
        <w:tc>
          <w:tcPr>
            <w:tcW w:w="2200" w:type="dxa"/>
            <w:tcMar>
              <w:top w:w="70" w:type="dxa"/>
              <w:left w:w="110" w:type="dxa"/>
              <w:bottom w:w="70" w:type="dxa"/>
              <w:right w:w="110" w:type="dxa"/>
            </w:tcMar>
          </w:tcPr>
          <w:p w14:paraId="386360B1" w14:textId="77777777" w:rsidR="00BC1FBA" w:rsidRDefault="00C13EB2">
            <w:pPr>
              <w:spacing w:after="40" w:line="250" w:lineRule="auto"/>
            </w:pPr>
            <w:r>
              <w:rPr>
                <w:color w:val="262626"/>
                <w:sz w:val="19"/>
                <w:szCs w:val="19"/>
              </w:rPr>
              <w:t>Authentication</w:t>
            </w:r>
          </w:p>
        </w:tc>
        <w:tc>
          <w:tcPr>
            <w:tcW w:w="7160" w:type="dxa"/>
            <w:tcMar>
              <w:top w:w="70" w:type="dxa"/>
              <w:left w:w="110" w:type="dxa"/>
              <w:bottom w:w="70" w:type="dxa"/>
              <w:right w:w="110" w:type="dxa"/>
            </w:tcMar>
          </w:tcPr>
          <w:p w14:paraId="5781404A" w14:textId="77777777" w:rsidR="00BC1FBA" w:rsidRDefault="00C13EB2">
            <w:pPr>
              <w:spacing w:after="40" w:line="250" w:lineRule="auto"/>
            </w:pPr>
            <w:r>
              <w:rPr>
                <w:color w:val="262626"/>
                <w:sz w:val="19"/>
                <w:szCs w:val="19"/>
              </w:rPr>
              <w:t>Corporate SSO via SAML 2.0; MFA and conditional access at the IdP; signed assertions only</w:t>
            </w:r>
          </w:p>
        </w:tc>
      </w:tr>
      <w:tr w:rsidR="00BC1FBA" w14:paraId="1569D6D4"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621350EB" w14:textId="77777777" w:rsidR="00BC1FBA" w:rsidRDefault="00C13EB2">
            <w:pPr>
              <w:spacing w:after="40" w:line="250" w:lineRule="auto"/>
            </w:pPr>
            <w:r>
              <w:rPr>
                <w:color w:val="262626"/>
                <w:sz w:val="19"/>
                <w:szCs w:val="19"/>
              </w:rPr>
              <w:t>Authorisation</w:t>
            </w:r>
          </w:p>
        </w:tc>
        <w:tc>
          <w:tcPr>
            <w:tcW w:w="7160" w:type="dxa"/>
            <w:shd w:val="clear" w:color="auto" w:fill="F2F6FA"/>
            <w:tcMar>
              <w:top w:w="70" w:type="dxa"/>
              <w:left w:w="110" w:type="dxa"/>
              <w:bottom w:w="70" w:type="dxa"/>
              <w:right w:w="110" w:type="dxa"/>
            </w:tcMar>
          </w:tcPr>
          <w:p w14:paraId="1A143CB6" w14:textId="77777777" w:rsidR="00BC1FBA" w:rsidRDefault="00C13EB2">
            <w:pPr>
              <w:spacing w:after="40" w:line="250" w:lineRule="auto"/>
            </w:pPr>
            <w:r>
              <w:rPr>
                <w:color w:val="262626"/>
                <w:sz w:val="19"/>
                <w:szCs w:val="19"/>
              </w:rPr>
              <w:t>Group-based access driven from the IdP; least-privilege Appian roles</w:t>
            </w:r>
          </w:p>
        </w:tc>
      </w:tr>
      <w:tr w:rsidR="00BC1FBA" w14:paraId="5674E634" w14:textId="77777777">
        <w:tblPrEx>
          <w:tblCellMar>
            <w:top w:w="0" w:type="dxa"/>
            <w:bottom w:w="0" w:type="dxa"/>
          </w:tblCellMar>
        </w:tblPrEx>
        <w:tc>
          <w:tcPr>
            <w:tcW w:w="2200" w:type="dxa"/>
            <w:tcMar>
              <w:top w:w="70" w:type="dxa"/>
              <w:left w:w="110" w:type="dxa"/>
              <w:bottom w:w="70" w:type="dxa"/>
              <w:right w:w="110" w:type="dxa"/>
            </w:tcMar>
          </w:tcPr>
          <w:p w14:paraId="18634C26" w14:textId="77777777" w:rsidR="00BC1FBA" w:rsidRDefault="00C13EB2">
            <w:pPr>
              <w:spacing w:after="40" w:line="250" w:lineRule="auto"/>
            </w:pPr>
            <w:r>
              <w:rPr>
                <w:color w:val="262626"/>
                <w:sz w:val="19"/>
                <w:szCs w:val="19"/>
              </w:rPr>
              <w:t>Data in transit</w:t>
            </w:r>
          </w:p>
        </w:tc>
        <w:tc>
          <w:tcPr>
            <w:tcW w:w="7160" w:type="dxa"/>
            <w:tcMar>
              <w:top w:w="70" w:type="dxa"/>
              <w:left w:w="110" w:type="dxa"/>
              <w:bottom w:w="70" w:type="dxa"/>
              <w:right w:w="110" w:type="dxa"/>
            </w:tcMar>
          </w:tcPr>
          <w:p w14:paraId="346D0C12" w14:textId="77777777" w:rsidR="00BC1FBA" w:rsidRDefault="00C13EB2">
            <w:pPr>
              <w:spacing w:after="40" w:line="250" w:lineRule="auto"/>
            </w:pPr>
            <w:r>
              <w:rPr>
                <w:color w:val="262626"/>
                <w:sz w:val="19"/>
                <w:szCs w:val="19"/>
              </w:rPr>
              <w:t>TLS/HTTPS for access; TLS SMTP and TLS syslog over IPSec VPN</w:t>
            </w:r>
          </w:p>
        </w:tc>
      </w:tr>
      <w:tr w:rsidR="00BC1FBA" w14:paraId="104F779E"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5DB046A9" w14:textId="77777777" w:rsidR="00BC1FBA" w:rsidRDefault="00C13EB2">
            <w:pPr>
              <w:spacing w:after="40" w:line="250" w:lineRule="auto"/>
            </w:pPr>
            <w:r>
              <w:rPr>
                <w:color w:val="262626"/>
                <w:sz w:val="19"/>
                <w:szCs w:val="19"/>
              </w:rPr>
              <w:t>Email governance</w:t>
            </w:r>
          </w:p>
        </w:tc>
        <w:tc>
          <w:tcPr>
            <w:tcW w:w="7160" w:type="dxa"/>
            <w:shd w:val="clear" w:color="auto" w:fill="F2F6FA"/>
            <w:tcMar>
              <w:top w:w="70" w:type="dxa"/>
              <w:left w:w="110" w:type="dxa"/>
              <w:bottom w:w="70" w:type="dxa"/>
              <w:right w:w="110" w:type="dxa"/>
            </w:tcMar>
          </w:tcPr>
          <w:p w14:paraId="4E939F34" w14:textId="77777777" w:rsidR="00BC1FBA" w:rsidRDefault="00C13EB2">
            <w:pPr>
              <w:spacing w:after="40" w:line="250" w:lineRule="auto"/>
            </w:pPr>
            <w:r>
              <w:rPr>
                <w:color w:val="262626"/>
                <w:sz w:val="19"/>
                <w:szCs w:val="19"/>
              </w:rPr>
              <w:t>All outbound mail inspected by corporate DLP/AV and journaled/archived at the relay</w:t>
            </w:r>
          </w:p>
        </w:tc>
      </w:tr>
      <w:tr w:rsidR="00BC1FBA" w14:paraId="2F17C53E" w14:textId="77777777">
        <w:tblPrEx>
          <w:tblCellMar>
            <w:top w:w="0" w:type="dxa"/>
            <w:bottom w:w="0" w:type="dxa"/>
          </w:tblCellMar>
        </w:tblPrEx>
        <w:tc>
          <w:tcPr>
            <w:tcW w:w="2200" w:type="dxa"/>
            <w:tcMar>
              <w:top w:w="70" w:type="dxa"/>
              <w:left w:w="110" w:type="dxa"/>
              <w:bottom w:w="70" w:type="dxa"/>
              <w:right w:w="110" w:type="dxa"/>
            </w:tcMar>
          </w:tcPr>
          <w:p w14:paraId="53ACA730" w14:textId="77777777" w:rsidR="00BC1FBA" w:rsidRDefault="00C13EB2">
            <w:pPr>
              <w:spacing w:after="40" w:line="250" w:lineRule="auto"/>
            </w:pPr>
            <w:r>
              <w:rPr>
                <w:color w:val="262626"/>
                <w:sz w:val="19"/>
                <w:szCs w:val="19"/>
              </w:rPr>
              <w:t>Observability</w:t>
            </w:r>
          </w:p>
        </w:tc>
        <w:tc>
          <w:tcPr>
            <w:tcW w:w="7160" w:type="dxa"/>
            <w:tcMar>
              <w:top w:w="70" w:type="dxa"/>
              <w:left w:w="110" w:type="dxa"/>
              <w:bottom w:w="70" w:type="dxa"/>
              <w:right w:w="110" w:type="dxa"/>
            </w:tcMar>
          </w:tcPr>
          <w:p w14:paraId="2196BE85" w14:textId="77777777" w:rsidR="00BC1FBA" w:rsidRDefault="00C13EB2">
            <w:pPr>
              <w:spacing w:after="40" w:line="250" w:lineRule="auto"/>
            </w:pPr>
            <w:r>
              <w:rPr>
                <w:color w:val="262626"/>
                <w:sz w:val="19"/>
                <w:szCs w:val="19"/>
              </w:rPr>
              <w:t>Platform logs aggregated in Splunk for monitoring, alerting and forensic retention</w:t>
            </w:r>
          </w:p>
        </w:tc>
      </w:tr>
      <w:tr w:rsidR="00BC1FBA" w14:paraId="1D323A41"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3DF69598" w14:textId="77777777" w:rsidR="00BC1FBA" w:rsidRDefault="00C13EB2">
            <w:pPr>
              <w:spacing w:after="40" w:line="250" w:lineRule="auto"/>
            </w:pPr>
            <w:r>
              <w:rPr>
                <w:color w:val="262626"/>
                <w:sz w:val="19"/>
                <w:szCs w:val="19"/>
              </w:rPr>
              <w:t>Auditability</w:t>
            </w:r>
          </w:p>
        </w:tc>
        <w:tc>
          <w:tcPr>
            <w:tcW w:w="7160" w:type="dxa"/>
            <w:shd w:val="clear" w:color="auto" w:fill="F2F6FA"/>
            <w:tcMar>
              <w:top w:w="70" w:type="dxa"/>
              <w:left w:w="110" w:type="dxa"/>
              <w:bottom w:w="70" w:type="dxa"/>
              <w:right w:w="110" w:type="dxa"/>
            </w:tcMar>
          </w:tcPr>
          <w:p w14:paraId="37D5B94B" w14:textId="77777777" w:rsidR="00BC1FBA" w:rsidRDefault="00C13EB2">
            <w:pPr>
              <w:spacing w:after="40" w:line="250" w:lineRule="auto"/>
            </w:pPr>
            <w:r>
              <w:rPr>
                <w:color w:val="262626"/>
                <w:sz w:val="19"/>
                <w:szCs w:val="19"/>
              </w:rPr>
              <w:t>IdP sign-in logs, Appian audit logs and relay/message logs give end-to-end traceability</w:t>
            </w:r>
          </w:p>
        </w:tc>
      </w:tr>
      <w:tr w:rsidR="00BC1FBA" w14:paraId="60C957C5" w14:textId="77777777">
        <w:tblPrEx>
          <w:tblCellMar>
            <w:top w:w="0" w:type="dxa"/>
            <w:bottom w:w="0" w:type="dxa"/>
          </w:tblCellMar>
        </w:tblPrEx>
        <w:tc>
          <w:tcPr>
            <w:tcW w:w="2200" w:type="dxa"/>
            <w:tcMar>
              <w:top w:w="70" w:type="dxa"/>
              <w:left w:w="110" w:type="dxa"/>
              <w:bottom w:w="70" w:type="dxa"/>
              <w:right w:w="110" w:type="dxa"/>
            </w:tcMar>
          </w:tcPr>
          <w:p w14:paraId="2AF19872" w14:textId="77777777" w:rsidR="00BC1FBA" w:rsidRDefault="00C13EB2">
            <w:pPr>
              <w:spacing w:after="40" w:line="250" w:lineRule="auto"/>
            </w:pPr>
            <w:r>
              <w:rPr>
                <w:color w:val="262626"/>
                <w:sz w:val="19"/>
                <w:szCs w:val="19"/>
              </w:rPr>
              <w:t>Change control</w:t>
            </w:r>
          </w:p>
        </w:tc>
        <w:tc>
          <w:tcPr>
            <w:tcW w:w="7160" w:type="dxa"/>
            <w:tcMar>
              <w:top w:w="70" w:type="dxa"/>
              <w:left w:w="110" w:type="dxa"/>
              <w:bottom w:w="70" w:type="dxa"/>
              <w:right w:w="110" w:type="dxa"/>
            </w:tcMar>
          </w:tcPr>
          <w:p w14:paraId="1172162C" w14:textId="77777777" w:rsidR="00BC1FBA" w:rsidRDefault="00C13EB2">
            <w:pPr>
              <w:spacing w:after="40" w:line="250" w:lineRule="auto"/>
            </w:pPr>
            <w:r>
              <w:rPr>
                <w:color w:val="262626"/>
                <w:sz w:val="19"/>
                <w:szCs w:val="19"/>
              </w:rPr>
              <w:t>Governed CI/CD with versioned packages and approvals across environments</w:t>
            </w:r>
          </w:p>
        </w:tc>
      </w:tr>
      <w:tr w:rsidR="00BC1FBA" w14:paraId="05B1B1A3"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27390CD7" w14:textId="77777777" w:rsidR="00BC1FBA" w:rsidRDefault="00C13EB2">
            <w:pPr>
              <w:spacing w:after="40" w:line="250" w:lineRule="auto"/>
            </w:pPr>
            <w:r>
              <w:rPr>
                <w:color w:val="262626"/>
                <w:sz w:val="19"/>
                <w:szCs w:val="19"/>
              </w:rPr>
              <w:t>Data residency</w:t>
            </w:r>
          </w:p>
        </w:tc>
        <w:tc>
          <w:tcPr>
            <w:tcW w:w="7160" w:type="dxa"/>
            <w:shd w:val="clear" w:color="auto" w:fill="F2F6FA"/>
            <w:tcMar>
              <w:top w:w="70" w:type="dxa"/>
              <w:left w:w="110" w:type="dxa"/>
              <w:bottom w:w="70" w:type="dxa"/>
              <w:right w:w="110" w:type="dxa"/>
            </w:tcMar>
          </w:tcPr>
          <w:p w14:paraId="52AE59A3" w14:textId="77777777" w:rsidR="00BC1FBA" w:rsidRDefault="00C13EB2">
            <w:pPr>
              <w:spacing w:after="40" w:line="250" w:lineRule="auto"/>
            </w:pPr>
            <w:r>
              <w:rPr>
                <w:color w:val="262626"/>
                <w:sz w:val="19"/>
                <w:szCs w:val="19"/>
              </w:rPr>
              <w:t>Appian Cloud region selected to meet residency obligations</w:t>
            </w:r>
          </w:p>
        </w:tc>
      </w:tr>
    </w:tbl>
    <w:p w14:paraId="0CF87184" w14:textId="77777777" w:rsidR="00BC1FBA" w:rsidRDefault="00C13EB2">
      <w:pPr>
        <w:pStyle w:val="ListParagraph"/>
        <w:numPr>
          <w:ilvl w:val="0"/>
          <w:numId w:val="2"/>
        </w:numPr>
        <w:spacing w:after="70" w:line="268" w:lineRule="auto"/>
      </w:pPr>
      <w:r>
        <w:t>Confirm Appian Cloud's applicable attestations (e.g. SOC 2, ISO 27001, industry-specific programmes) against regulatory needs.</w:t>
      </w:r>
    </w:p>
    <w:p w14:paraId="32278A61" w14:textId="77777777" w:rsidR="00BC1FBA" w:rsidRDefault="00C13EB2">
      <w:pPr>
        <w:pStyle w:val="ListParagraph"/>
        <w:numPr>
          <w:ilvl w:val="0"/>
          <w:numId w:val="2"/>
        </w:numPr>
        <w:spacing w:after="70" w:line="268" w:lineRule="auto"/>
      </w:pPr>
      <w:r>
        <w:t>Ensure email journaling and log archive retention meet records-management and e-discovery obligations.</w:t>
      </w:r>
    </w:p>
    <w:p w14:paraId="31F47246" w14:textId="77777777" w:rsidR="00BC1FBA" w:rsidRDefault="00C13EB2">
      <w:pPr>
        <w:pStyle w:val="ListParagraph"/>
        <w:numPr>
          <w:ilvl w:val="0"/>
          <w:numId w:val="2"/>
        </w:numPr>
        <w:spacing w:after="70" w:line="268" w:lineRule="auto"/>
      </w:pPr>
      <w:r>
        <w:t>Apply DLP to email and monitor logs for regulated or personal data leaving the platform.</w:t>
      </w:r>
    </w:p>
    <w:p w14:paraId="09D0A267" w14:textId="77777777" w:rsidR="00BC1FBA" w:rsidRDefault="00C13EB2">
      <w:r>
        <w:br w:type="page"/>
      </w:r>
    </w:p>
    <w:p w14:paraId="23F2FB06" w14:textId="77777777" w:rsidR="00BC1FBA" w:rsidRDefault="00C13EB2">
      <w:pPr>
        <w:pStyle w:val="Heading1"/>
        <w:spacing w:before="320" w:after="160"/>
      </w:pPr>
      <w:bookmarkStart w:id="34" w:name="_Toc235652670"/>
      <w:r>
        <w:lastRenderedPageBreak/>
        <w:t>9.  Observability, Logging &amp; Monitoring</w:t>
      </w:r>
      <w:bookmarkEnd w:id="34"/>
    </w:p>
    <w:p w14:paraId="3B94D219" w14:textId="77777777" w:rsidR="00BC1FBA" w:rsidRDefault="00C13EB2">
      <w:pPr>
        <w:spacing w:after="120" w:line="276" w:lineRule="auto"/>
      </w:pPr>
      <w:r>
        <w:t>Appian Cloud platform and application logs are aggregated into the enterprise Splunk platform for search, dashboarding, alerting and retention. This section covers how logs reach Splunk, how to retain them beyond the standard 90-day window, how dashboards are built, and how service-level metrics such as availability are alerted on.</w:t>
      </w:r>
    </w:p>
    <w:p w14:paraId="574CD668" w14:textId="77777777" w:rsidR="00BC1FBA" w:rsidRDefault="00C13EB2">
      <w:pPr>
        <w:pStyle w:val="Heading2"/>
        <w:spacing w:before="240" w:after="100"/>
      </w:pPr>
      <w:bookmarkStart w:id="35" w:name="_Toc235652671"/>
      <w:proofErr w:type="gramStart"/>
      <w:r>
        <w:t>9.1  Log</w:t>
      </w:r>
      <w:proofErr w:type="gramEnd"/>
      <w:r>
        <w:t xml:space="preserve"> aggregation into Splunk</w:t>
      </w:r>
      <w:bookmarkEnd w:id="35"/>
    </w:p>
    <w:p w14:paraId="39CA3F01" w14:textId="77777777" w:rsidR="00BC1FBA" w:rsidRDefault="00C13EB2">
      <w:pPr>
        <w:spacing w:after="120" w:line="276" w:lineRule="auto"/>
      </w:pPr>
      <w:r>
        <w:t>Appian Cloud provides a Log Streaming service that operates on a push model: the Appian Cloud environment streams supported logs in real time to a syslog receiver in the customer's network. From that central point the logs are indexed and correlated by the organisation's SIEM/log-management tooling — Splunk in this case (Appian explicitly lists Splunk, LogRhythm and the ELK stack as downstream targets). Logs are also viewable in-product at ENVIRONMENT_URL/suite/logs. [R5, R6]</w:t>
      </w:r>
    </w:p>
    <w:p w14:paraId="1EDFE06F" w14:textId="77777777" w:rsidR="00BC1FBA" w:rsidRDefault="00C13EB2">
      <w:pPr>
        <w:pStyle w:val="Heading3"/>
        <w:spacing w:before="180" w:after="80"/>
      </w:pPr>
      <w:bookmarkStart w:id="36" w:name="_Toc235652672"/>
      <w:proofErr w:type="gramStart"/>
      <w:r>
        <w:t>9.1.1  Integration</w:t>
      </w:r>
      <w:proofErr w:type="gramEnd"/>
      <w:r>
        <w:t xml:space="preserve"> pattern</w:t>
      </w:r>
      <w:bookmarkEnd w:id="36"/>
    </w:p>
    <w:p w14:paraId="0DB1B85A" w14:textId="77777777" w:rsidR="00BC1FBA" w:rsidRDefault="00C13EB2">
      <w:pPr>
        <w:pStyle w:val="ListParagraph"/>
        <w:numPr>
          <w:ilvl w:val="0"/>
          <w:numId w:val="3"/>
        </w:numPr>
        <w:spacing w:after="80" w:line="268" w:lineRule="auto"/>
      </w:pPr>
      <w:r>
        <w:t>Request Log Streaming for each Appian environment via an Appian Support Case, specifying the syslog receiver details and the log set to stream.</w:t>
      </w:r>
    </w:p>
    <w:p w14:paraId="75FA06BF" w14:textId="77777777" w:rsidR="00BC1FBA" w:rsidRDefault="00C13EB2">
      <w:pPr>
        <w:pStyle w:val="ListParagraph"/>
        <w:numPr>
          <w:ilvl w:val="0"/>
          <w:numId w:val="3"/>
        </w:numPr>
        <w:spacing w:after="80" w:line="268" w:lineRule="auto"/>
      </w:pPr>
      <w:r>
        <w:t>Appian pushes logs to the corporate syslog receiver (e.g. a syslog server or Splunk Connect for Syslog / a heavy forwarder) in real time.</w:t>
      </w:r>
    </w:p>
    <w:p w14:paraId="13E1B41E" w14:textId="77777777" w:rsidR="00BC1FBA" w:rsidRDefault="00C13EB2">
      <w:pPr>
        <w:pStyle w:val="ListParagraph"/>
        <w:numPr>
          <w:ilvl w:val="0"/>
          <w:numId w:val="3"/>
        </w:numPr>
        <w:spacing w:after="80" w:line="268" w:lineRule="auto"/>
      </w:pPr>
      <w:r>
        <w:t xml:space="preserve">The receiver forwards into Splunk indexes; </w:t>
      </w:r>
      <w:proofErr w:type="gramStart"/>
      <w:r>
        <w:t>alternatively</w:t>
      </w:r>
      <w:proofErr w:type="gramEnd"/>
      <w:r>
        <w:t xml:space="preserve"> an HTTP Event Collector (HEC) or the Appian Splunk connected system can be used for specific event flows.</w:t>
      </w:r>
    </w:p>
    <w:p w14:paraId="54C79792" w14:textId="77777777" w:rsidR="00BC1FBA" w:rsidRDefault="00C13EB2">
      <w:pPr>
        <w:pStyle w:val="ListParagraph"/>
        <w:numPr>
          <w:ilvl w:val="0"/>
          <w:numId w:val="3"/>
        </w:numPr>
        <w:spacing w:after="80" w:line="268" w:lineRule="auto"/>
      </w:pPr>
      <w:r>
        <w:t>Splunk parses, indexes and makes the data searchable for dashboards and alerts.</w:t>
      </w:r>
    </w:p>
    <w:tbl>
      <w:tblPr>
        <w:tblW w:w="9360" w:type="dxa"/>
        <w:tblInd w:w="-5"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90"/>
        <w:gridCol w:w="2110"/>
        <w:gridCol w:w="7160"/>
      </w:tblGrid>
      <w:tr w:rsidR="00BC1FBA" w14:paraId="11732EB9" w14:textId="77777777">
        <w:tblPrEx>
          <w:tblCellMar>
            <w:top w:w="0" w:type="dxa"/>
            <w:bottom w:w="0" w:type="dxa"/>
          </w:tblCellMar>
        </w:tblPrEx>
        <w:trPr>
          <w:tblHeader/>
        </w:trPr>
        <w:tc>
          <w:tcPr>
            <w:tcW w:w="2200" w:type="dxa"/>
            <w:gridSpan w:val="2"/>
            <w:shd w:val="clear" w:color="auto" w:fill="1F3A5F"/>
            <w:tcMar>
              <w:top w:w="70" w:type="dxa"/>
              <w:left w:w="110" w:type="dxa"/>
              <w:bottom w:w="70" w:type="dxa"/>
              <w:right w:w="110" w:type="dxa"/>
            </w:tcMar>
          </w:tcPr>
          <w:p w14:paraId="080EB07B" w14:textId="77777777" w:rsidR="00BC1FBA" w:rsidRDefault="00C13EB2">
            <w:pPr>
              <w:spacing w:after="40" w:line="250" w:lineRule="auto"/>
            </w:pPr>
            <w:r>
              <w:rPr>
                <w:b/>
                <w:bCs/>
                <w:color w:val="FFFFFF"/>
                <w:sz w:val="19"/>
                <w:szCs w:val="19"/>
              </w:rPr>
              <w:t>Aspect</w:t>
            </w:r>
          </w:p>
        </w:tc>
        <w:tc>
          <w:tcPr>
            <w:tcW w:w="7160" w:type="dxa"/>
            <w:shd w:val="clear" w:color="auto" w:fill="1F3A5F"/>
            <w:tcMar>
              <w:top w:w="70" w:type="dxa"/>
              <w:left w:w="110" w:type="dxa"/>
              <w:bottom w:w="70" w:type="dxa"/>
              <w:right w:w="110" w:type="dxa"/>
            </w:tcMar>
          </w:tcPr>
          <w:p w14:paraId="36951C80" w14:textId="77777777" w:rsidR="00BC1FBA" w:rsidRDefault="00C13EB2">
            <w:pPr>
              <w:spacing w:after="40" w:line="250" w:lineRule="auto"/>
            </w:pPr>
            <w:r>
              <w:rPr>
                <w:b/>
                <w:bCs/>
                <w:color w:val="FFFFFF"/>
                <w:sz w:val="19"/>
                <w:szCs w:val="19"/>
              </w:rPr>
              <w:t>Detail</w:t>
            </w:r>
          </w:p>
        </w:tc>
      </w:tr>
      <w:tr w:rsidR="00BC1FBA" w14:paraId="6EAABA17" w14:textId="77777777">
        <w:tblPrEx>
          <w:tblCellMar>
            <w:top w:w="0" w:type="dxa"/>
            <w:bottom w:w="0" w:type="dxa"/>
          </w:tblCellMar>
        </w:tblPrEx>
        <w:tc>
          <w:tcPr>
            <w:tcW w:w="2200" w:type="dxa"/>
            <w:gridSpan w:val="2"/>
            <w:tcMar>
              <w:top w:w="70" w:type="dxa"/>
              <w:left w:w="110" w:type="dxa"/>
              <w:bottom w:w="70" w:type="dxa"/>
              <w:right w:w="110" w:type="dxa"/>
            </w:tcMar>
          </w:tcPr>
          <w:p w14:paraId="0AD428FB" w14:textId="77777777" w:rsidR="00BC1FBA" w:rsidRDefault="00C13EB2">
            <w:pPr>
              <w:spacing w:after="40" w:line="250" w:lineRule="auto"/>
            </w:pPr>
            <w:r>
              <w:rPr>
                <w:color w:val="262626"/>
                <w:sz w:val="19"/>
                <w:szCs w:val="19"/>
              </w:rPr>
              <w:t>Model</w:t>
            </w:r>
          </w:p>
        </w:tc>
        <w:tc>
          <w:tcPr>
            <w:tcW w:w="7160" w:type="dxa"/>
            <w:tcMar>
              <w:top w:w="70" w:type="dxa"/>
              <w:left w:w="110" w:type="dxa"/>
              <w:bottom w:w="70" w:type="dxa"/>
              <w:right w:w="110" w:type="dxa"/>
            </w:tcMar>
          </w:tcPr>
          <w:p w14:paraId="0834DA63" w14:textId="77777777" w:rsidR="00BC1FBA" w:rsidRDefault="00C13EB2">
            <w:pPr>
              <w:spacing w:after="40" w:line="250" w:lineRule="auto"/>
            </w:pPr>
            <w:r>
              <w:rPr>
                <w:color w:val="262626"/>
                <w:sz w:val="19"/>
                <w:szCs w:val="19"/>
              </w:rPr>
              <w:t>Push-based real-time streaming from Appian Cloud</w:t>
            </w:r>
          </w:p>
        </w:tc>
      </w:tr>
      <w:tr w:rsidR="00BC1FBA" w14:paraId="70B88928" w14:textId="77777777">
        <w:tblPrEx>
          <w:tblCellMar>
            <w:top w:w="0" w:type="dxa"/>
            <w:bottom w:w="0" w:type="dxa"/>
          </w:tblCellMar>
        </w:tblPrEx>
        <w:tc>
          <w:tcPr>
            <w:tcW w:w="2200" w:type="dxa"/>
            <w:gridSpan w:val="2"/>
            <w:shd w:val="clear" w:color="auto" w:fill="F2F6FA"/>
            <w:tcMar>
              <w:top w:w="70" w:type="dxa"/>
              <w:left w:w="110" w:type="dxa"/>
              <w:bottom w:w="70" w:type="dxa"/>
              <w:right w:w="110" w:type="dxa"/>
            </w:tcMar>
          </w:tcPr>
          <w:p w14:paraId="26B1F20D" w14:textId="77777777" w:rsidR="00BC1FBA" w:rsidRDefault="00C13EB2">
            <w:pPr>
              <w:spacing w:after="40" w:line="250" w:lineRule="auto"/>
            </w:pPr>
            <w:r>
              <w:rPr>
                <w:color w:val="262626"/>
                <w:sz w:val="19"/>
                <w:szCs w:val="19"/>
              </w:rPr>
              <w:t>Transport</w:t>
            </w:r>
          </w:p>
        </w:tc>
        <w:tc>
          <w:tcPr>
            <w:tcW w:w="7160" w:type="dxa"/>
            <w:shd w:val="clear" w:color="auto" w:fill="F2F6FA"/>
            <w:tcMar>
              <w:top w:w="70" w:type="dxa"/>
              <w:left w:w="110" w:type="dxa"/>
              <w:bottom w:w="70" w:type="dxa"/>
              <w:right w:w="110" w:type="dxa"/>
            </w:tcMar>
          </w:tcPr>
          <w:p w14:paraId="139FB391" w14:textId="77777777" w:rsidR="00BC1FBA" w:rsidRDefault="00C13EB2">
            <w:pPr>
              <w:spacing w:after="40" w:line="250" w:lineRule="auto"/>
            </w:pPr>
            <w:r>
              <w:rPr>
                <w:color w:val="262626"/>
                <w:sz w:val="19"/>
                <w:szCs w:val="19"/>
              </w:rPr>
              <w:t>Syslog to a customer-hosted receiver (TLS recommended; carry over VPN where required)</w:t>
            </w:r>
          </w:p>
        </w:tc>
      </w:tr>
      <w:tr w:rsidR="00BC1FBA" w14:paraId="790D8371" w14:textId="77777777">
        <w:tblPrEx>
          <w:tblCellMar>
            <w:top w:w="0" w:type="dxa"/>
            <w:bottom w:w="0" w:type="dxa"/>
          </w:tblCellMar>
        </w:tblPrEx>
        <w:tc>
          <w:tcPr>
            <w:tcW w:w="2200" w:type="dxa"/>
            <w:gridSpan w:val="2"/>
            <w:tcMar>
              <w:top w:w="70" w:type="dxa"/>
              <w:left w:w="110" w:type="dxa"/>
              <w:bottom w:w="70" w:type="dxa"/>
              <w:right w:w="110" w:type="dxa"/>
            </w:tcMar>
          </w:tcPr>
          <w:p w14:paraId="7272A84F" w14:textId="77777777" w:rsidR="00BC1FBA" w:rsidRDefault="00C13EB2">
            <w:pPr>
              <w:spacing w:after="40" w:line="250" w:lineRule="auto"/>
            </w:pPr>
            <w:r>
              <w:rPr>
                <w:color w:val="262626"/>
                <w:sz w:val="19"/>
                <w:szCs w:val="19"/>
              </w:rPr>
              <w:t>Enablement</w:t>
            </w:r>
          </w:p>
        </w:tc>
        <w:tc>
          <w:tcPr>
            <w:tcW w:w="7160" w:type="dxa"/>
            <w:tcMar>
              <w:top w:w="70" w:type="dxa"/>
              <w:left w:w="110" w:type="dxa"/>
              <w:bottom w:w="70" w:type="dxa"/>
              <w:right w:w="110" w:type="dxa"/>
            </w:tcMar>
          </w:tcPr>
          <w:p w14:paraId="33AFC461" w14:textId="77777777" w:rsidR="00BC1FBA" w:rsidRDefault="00C13EB2">
            <w:pPr>
              <w:spacing w:after="40" w:line="250" w:lineRule="auto"/>
            </w:pPr>
            <w:r>
              <w:rPr>
                <w:color w:val="262626"/>
                <w:sz w:val="19"/>
                <w:szCs w:val="19"/>
              </w:rPr>
              <w:t>Per environment, via Appian Support Case; changes to the streamed log set also via Support</w:t>
            </w:r>
          </w:p>
        </w:tc>
      </w:tr>
      <w:tr w:rsidR="00BC1FBA" w14:paraId="66DAB9DD" w14:textId="77777777">
        <w:tblPrEx>
          <w:tblCellMar>
            <w:top w:w="0" w:type="dxa"/>
            <w:bottom w:w="0" w:type="dxa"/>
          </w:tblCellMar>
        </w:tblPrEx>
        <w:tc>
          <w:tcPr>
            <w:tcW w:w="2200" w:type="dxa"/>
            <w:gridSpan w:val="2"/>
            <w:shd w:val="clear" w:color="auto" w:fill="F2F6FA"/>
            <w:tcMar>
              <w:top w:w="70" w:type="dxa"/>
              <w:left w:w="110" w:type="dxa"/>
              <w:bottom w:w="70" w:type="dxa"/>
              <w:right w:w="110" w:type="dxa"/>
            </w:tcMar>
          </w:tcPr>
          <w:p w14:paraId="16788DD3" w14:textId="77777777" w:rsidR="00BC1FBA" w:rsidRDefault="00C13EB2">
            <w:pPr>
              <w:spacing w:after="40" w:line="250" w:lineRule="auto"/>
            </w:pPr>
            <w:r>
              <w:rPr>
                <w:color w:val="262626"/>
                <w:sz w:val="19"/>
                <w:szCs w:val="19"/>
              </w:rPr>
              <w:t>Availability</w:t>
            </w:r>
          </w:p>
        </w:tc>
        <w:tc>
          <w:tcPr>
            <w:tcW w:w="7160" w:type="dxa"/>
            <w:shd w:val="clear" w:color="auto" w:fill="F2F6FA"/>
            <w:tcMar>
              <w:top w:w="70" w:type="dxa"/>
              <w:left w:w="110" w:type="dxa"/>
              <w:bottom w:w="70" w:type="dxa"/>
              <w:right w:w="110" w:type="dxa"/>
            </w:tcMar>
          </w:tcPr>
          <w:p w14:paraId="29E5903A" w14:textId="77777777" w:rsidR="00BC1FBA" w:rsidRDefault="00C13EB2">
            <w:pPr>
              <w:spacing w:after="40" w:line="250" w:lineRule="auto"/>
            </w:pPr>
            <w:r>
              <w:rPr>
                <w:color w:val="262626"/>
                <w:sz w:val="19"/>
                <w:szCs w:val="19"/>
              </w:rPr>
              <w:t>Requires a supported success plan and version; certain RDBMS audit logs only stream in single-node or standard 3-node HA topologies</w:t>
            </w:r>
          </w:p>
        </w:tc>
      </w:tr>
      <w:tr w:rsidR="00BC1FBA" w14:paraId="7F0E60BA" w14:textId="77777777">
        <w:tblPrEx>
          <w:tblCellMar>
            <w:top w:w="0" w:type="dxa"/>
            <w:bottom w:w="0" w:type="dxa"/>
          </w:tblCellMar>
        </w:tblPrEx>
        <w:tc>
          <w:tcPr>
            <w:tcW w:w="2200" w:type="dxa"/>
            <w:gridSpan w:val="2"/>
            <w:tcMar>
              <w:top w:w="70" w:type="dxa"/>
              <w:left w:w="110" w:type="dxa"/>
              <w:bottom w:w="70" w:type="dxa"/>
              <w:right w:w="110" w:type="dxa"/>
            </w:tcMar>
          </w:tcPr>
          <w:p w14:paraId="70194759" w14:textId="77777777" w:rsidR="00BC1FBA" w:rsidRDefault="00C13EB2">
            <w:pPr>
              <w:spacing w:after="40" w:line="250" w:lineRule="auto"/>
            </w:pPr>
            <w:r>
              <w:rPr>
                <w:color w:val="262626"/>
                <w:sz w:val="19"/>
                <w:szCs w:val="19"/>
              </w:rPr>
              <w:t>In-product access</w:t>
            </w:r>
          </w:p>
        </w:tc>
        <w:tc>
          <w:tcPr>
            <w:tcW w:w="7160" w:type="dxa"/>
            <w:tcMar>
              <w:top w:w="70" w:type="dxa"/>
              <w:left w:w="110" w:type="dxa"/>
              <w:bottom w:w="70" w:type="dxa"/>
              <w:right w:w="110" w:type="dxa"/>
            </w:tcMar>
          </w:tcPr>
          <w:p w14:paraId="14D30909" w14:textId="77777777" w:rsidR="00BC1FBA" w:rsidRDefault="00C13EB2">
            <w:pPr>
              <w:spacing w:after="40" w:line="250" w:lineRule="auto"/>
            </w:pPr>
            <w:r>
              <w:rPr>
                <w:color w:val="262626"/>
                <w:sz w:val="19"/>
                <w:szCs w:val="19"/>
              </w:rPr>
              <w:t>ENVIRONMENT_URL/suite/logs for direct viewing</w:t>
            </w:r>
          </w:p>
        </w:tc>
      </w:tr>
      <w:tr w:rsidR="00BC1FBA" w14:paraId="277DFA37"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0" w:type="dxa"/>
            <w:shd w:val="clear" w:color="auto" w:fill="4A72A0"/>
          </w:tcPr>
          <w:p w14:paraId="65A1C431" w14:textId="77777777" w:rsidR="00BC1FBA" w:rsidRDefault="00BC1FBA"/>
        </w:tc>
        <w:tc>
          <w:tcPr>
            <w:tcW w:w="9270" w:type="dxa"/>
            <w:gridSpan w:val="2"/>
            <w:shd w:val="clear" w:color="auto" w:fill="EAF0F6"/>
            <w:tcMar>
              <w:top w:w="120" w:type="dxa"/>
              <w:left w:w="160" w:type="dxa"/>
              <w:bottom w:w="120" w:type="dxa"/>
              <w:right w:w="140" w:type="dxa"/>
            </w:tcMar>
          </w:tcPr>
          <w:p w14:paraId="09F07920" w14:textId="77777777" w:rsidR="00BC1FBA" w:rsidRDefault="00C13EB2">
            <w:pPr>
              <w:spacing w:after="60"/>
            </w:pPr>
            <w:r>
              <w:rPr>
                <w:b/>
                <w:bCs/>
                <w:color w:val="1F3A5F"/>
                <w:sz w:val="20"/>
                <w:szCs w:val="20"/>
              </w:rPr>
              <w:t>Design note — connectivity for logs</w:t>
            </w:r>
          </w:p>
          <w:p w14:paraId="6963749F" w14:textId="77777777" w:rsidR="00BC1FBA" w:rsidRDefault="00C13EB2">
            <w:pPr>
              <w:spacing w:after="50" w:line="264" w:lineRule="auto"/>
            </w:pPr>
            <w:r>
              <w:rPr>
                <w:color w:val="2B2B2B"/>
                <w:sz w:val="19"/>
                <w:szCs w:val="19"/>
              </w:rPr>
              <w:t>Where corporate policy prohibits log egress over the public internet, stream syslog over the same private VPN used for email, or to an internal receiver reachable only within the tunnel. Confirm the receiver address, port and TLS posture with Appian Support at enablement.</w:t>
            </w:r>
          </w:p>
        </w:tc>
      </w:tr>
    </w:tbl>
    <w:p w14:paraId="26F4CC86" w14:textId="77777777" w:rsidR="00BC1FBA" w:rsidRDefault="00C13EB2">
      <w:pPr>
        <w:pStyle w:val="Heading3"/>
        <w:spacing w:before="180" w:after="80"/>
      </w:pPr>
      <w:bookmarkStart w:id="37" w:name="_Toc235652673"/>
      <w:proofErr w:type="gramStart"/>
      <w:r>
        <w:t>9.1.2  Ingestion</w:t>
      </w:r>
      <w:proofErr w:type="gramEnd"/>
      <w:r>
        <w:t xml:space="preserve"> methods: syslog streaming and HTTP Event Collector (HEC)</w:t>
      </w:r>
      <w:bookmarkEnd w:id="37"/>
    </w:p>
    <w:p w14:paraId="18570188" w14:textId="77777777" w:rsidR="00BC1FBA" w:rsidRDefault="00C13EB2">
      <w:pPr>
        <w:spacing w:after="120" w:line="276" w:lineRule="auto"/>
      </w:pPr>
      <w:r>
        <w:t>Two complementary paths carry Appian data into Splunk. They serve different purposes and can be used together — syslog streaming for platform-level logs and HEC for application-level events. [R5, R6, S3]</w:t>
      </w:r>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1900"/>
        <w:gridCol w:w="2760"/>
        <w:gridCol w:w="3100"/>
        <w:gridCol w:w="1600"/>
      </w:tblGrid>
      <w:tr w:rsidR="00BC1FBA" w14:paraId="4D21015C" w14:textId="77777777">
        <w:tblPrEx>
          <w:tblCellMar>
            <w:top w:w="0" w:type="dxa"/>
            <w:bottom w:w="0" w:type="dxa"/>
          </w:tblCellMar>
        </w:tblPrEx>
        <w:trPr>
          <w:tblHeader/>
        </w:trPr>
        <w:tc>
          <w:tcPr>
            <w:tcW w:w="1900" w:type="dxa"/>
            <w:shd w:val="clear" w:color="auto" w:fill="1F3A5F"/>
            <w:tcMar>
              <w:top w:w="70" w:type="dxa"/>
              <w:left w:w="110" w:type="dxa"/>
              <w:bottom w:w="70" w:type="dxa"/>
              <w:right w:w="110" w:type="dxa"/>
            </w:tcMar>
          </w:tcPr>
          <w:p w14:paraId="5CE27182" w14:textId="77777777" w:rsidR="00BC1FBA" w:rsidRDefault="00C13EB2">
            <w:pPr>
              <w:spacing w:after="40" w:line="250" w:lineRule="auto"/>
            </w:pPr>
            <w:r>
              <w:rPr>
                <w:b/>
                <w:bCs/>
                <w:color w:val="FFFFFF"/>
                <w:sz w:val="19"/>
                <w:szCs w:val="19"/>
              </w:rPr>
              <w:lastRenderedPageBreak/>
              <w:t>Path</w:t>
            </w:r>
          </w:p>
        </w:tc>
        <w:tc>
          <w:tcPr>
            <w:tcW w:w="2760" w:type="dxa"/>
            <w:shd w:val="clear" w:color="auto" w:fill="1F3A5F"/>
            <w:tcMar>
              <w:top w:w="70" w:type="dxa"/>
              <w:left w:w="110" w:type="dxa"/>
              <w:bottom w:w="70" w:type="dxa"/>
              <w:right w:w="110" w:type="dxa"/>
            </w:tcMar>
          </w:tcPr>
          <w:p w14:paraId="76295D6B" w14:textId="77777777" w:rsidR="00BC1FBA" w:rsidRDefault="00C13EB2">
            <w:pPr>
              <w:spacing w:after="40" w:line="250" w:lineRule="auto"/>
            </w:pPr>
            <w:r>
              <w:rPr>
                <w:b/>
                <w:bCs/>
                <w:color w:val="FFFFFF"/>
                <w:sz w:val="19"/>
                <w:szCs w:val="19"/>
              </w:rPr>
              <w:t>What it carries</w:t>
            </w:r>
          </w:p>
        </w:tc>
        <w:tc>
          <w:tcPr>
            <w:tcW w:w="3100" w:type="dxa"/>
            <w:shd w:val="clear" w:color="auto" w:fill="1F3A5F"/>
            <w:tcMar>
              <w:top w:w="70" w:type="dxa"/>
              <w:left w:w="110" w:type="dxa"/>
              <w:bottom w:w="70" w:type="dxa"/>
              <w:right w:w="110" w:type="dxa"/>
            </w:tcMar>
          </w:tcPr>
          <w:p w14:paraId="2BF1BFDE" w14:textId="77777777" w:rsidR="00BC1FBA" w:rsidRDefault="00C13EB2">
            <w:pPr>
              <w:spacing w:after="40" w:line="250" w:lineRule="auto"/>
            </w:pPr>
            <w:r>
              <w:rPr>
                <w:b/>
                <w:bCs/>
                <w:color w:val="FFFFFF"/>
                <w:sz w:val="19"/>
                <w:szCs w:val="19"/>
              </w:rPr>
              <w:t>How it works</w:t>
            </w:r>
          </w:p>
        </w:tc>
        <w:tc>
          <w:tcPr>
            <w:tcW w:w="1600" w:type="dxa"/>
            <w:shd w:val="clear" w:color="auto" w:fill="1F3A5F"/>
            <w:tcMar>
              <w:top w:w="70" w:type="dxa"/>
              <w:left w:w="110" w:type="dxa"/>
              <w:bottom w:w="70" w:type="dxa"/>
              <w:right w:w="110" w:type="dxa"/>
            </w:tcMar>
          </w:tcPr>
          <w:p w14:paraId="745A73FF" w14:textId="77777777" w:rsidR="00BC1FBA" w:rsidRDefault="00C13EB2">
            <w:pPr>
              <w:spacing w:after="40" w:line="250" w:lineRule="auto"/>
            </w:pPr>
            <w:r>
              <w:rPr>
                <w:b/>
                <w:bCs/>
                <w:color w:val="FFFFFF"/>
                <w:sz w:val="19"/>
                <w:szCs w:val="19"/>
              </w:rPr>
              <w:t>Best for</w:t>
            </w:r>
          </w:p>
        </w:tc>
      </w:tr>
      <w:tr w:rsidR="00BC1FBA" w14:paraId="767AD063" w14:textId="77777777">
        <w:tblPrEx>
          <w:tblCellMar>
            <w:top w:w="0" w:type="dxa"/>
            <w:bottom w:w="0" w:type="dxa"/>
          </w:tblCellMar>
        </w:tblPrEx>
        <w:tc>
          <w:tcPr>
            <w:tcW w:w="1900" w:type="dxa"/>
            <w:tcMar>
              <w:top w:w="70" w:type="dxa"/>
              <w:left w:w="110" w:type="dxa"/>
              <w:bottom w:w="70" w:type="dxa"/>
              <w:right w:w="110" w:type="dxa"/>
            </w:tcMar>
          </w:tcPr>
          <w:p w14:paraId="063E0CDA" w14:textId="77777777" w:rsidR="00BC1FBA" w:rsidRDefault="00C13EB2">
            <w:pPr>
              <w:spacing w:after="40" w:line="250" w:lineRule="auto"/>
            </w:pPr>
            <w:r>
              <w:rPr>
                <w:color w:val="262626"/>
                <w:sz w:val="19"/>
                <w:szCs w:val="19"/>
              </w:rPr>
              <w:t>Log Streaming (syslog)</w:t>
            </w:r>
          </w:p>
        </w:tc>
        <w:tc>
          <w:tcPr>
            <w:tcW w:w="2760" w:type="dxa"/>
            <w:tcMar>
              <w:top w:w="70" w:type="dxa"/>
              <w:left w:w="110" w:type="dxa"/>
              <w:bottom w:w="70" w:type="dxa"/>
              <w:right w:w="110" w:type="dxa"/>
            </w:tcMar>
          </w:tcPr>
          <w:p w14:paraId="157FC64A" w14:textId="77777777" w:rsidR="00BC1FBA" w:rsidRDefault="00C13EB2">
            <w:pPr>
              <w:spacing w:after="40" w:line="250" w:lineRule="auto"/>
            </w:pPr>
            <w:r>
              <w:rPr>
                <w:color w:val="262626"/>
                <w:sz w:val="19"/>
                <w:szCs w:val="19"/>
              </w:rPr>
              <w:t>Platform, server and audit logs from the Appian environment</w:t>
            </w:r>
          </w:p>
        </w:tc>
        <w:tc>
          <w:tcPr>
            <w:tcW w:w="3100" w:type="dxa"/>
            <w:tcMar>
              <w:top w:w="70" w:type="dxa"/>
              <w:left w:w="110" w:type="dxa"/>
              <w:bottom w:w="70" w:type="dxa"/>
              <w:right w:w="110" w:type="dxa"/>
            </w:tcMar>
          </w:tcPr>
          <w:p w14:paraId="61E6B61C" w14:textId="77777777" w:rsidR="00BC1FBA" w:rsidRDefault="00C13EB2">
            <w:pPr>
              <w:spacing w:after="40" w:line="250" w:lineRule="auto"/>
            </w:pPr>
            <w:r>
              <w:rPr>
                <w:color w:val="262626"/>
                <w:sz w:val="19"/>
                <w:szCs w:val="19"/>
              </w:rPr>
              <w:t>Native Appian Cloud push over syslog to a customer receiver feeding Splunk; enabled via Support</w:t>
            </w:r>
          </w:p>
        </w:tc>
        <w:tc>
          <w:tcPr>
            <w:tcW w:w="1600" w:type="dxa"/>
            <w:tcMar>
              <w:top w:w="70" w:type="dxa"/>
              <w:left w:w="110" w:type="dxa"/>
              <w:bottom w:w="70" w:type="dxa"/>
              <w:right w:w="110" w:type="dxa"/>
            </w:tcMar>
          </w:tcPr>
          <w:p w14:paraId="6AE536F9" w14:textId="77777777" w:rsidR="00BC1FBA" w:rsidRDefault="00C13EB2">
            <w:pPr>
              <w:spacing w:after="40" w:line="250" w:lineRule="auto"/>
            </w:pPr>
            <w:r>
              <w:rPr>
                <w:color w:val="262626"/>
                <w:sz w:val="19"/>
                <w:szCs w:val="19"/>
              </w:rPr>
              <w:t>Infrastructure health, security and audit logging</w:t>
            </w:r>
          </w:p>
        </w:tc>
      </w:tr>
      <w:tr w:rsidR="00BC1FBA" w14:paraId="3CDE5493"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60994F63" w14:textId="77777777" w:rsidR="00BC1FBA" w:rsidRDefault="00C13EB2">
            <w:pPr>
              <w:spacing w:after="40" w:line="250" w:lineRule="auto"/>
            </w:pPr>
            <w:r>
              <w:rPr>
                <w:color w:val="262626"/>
                <w:sz w:val="19"/>
                <w:szCs w:val="19"/>
              </w:rPr>
              <w:t>HTTP Event Collector (HEC)</w:t>
            </w:r>
          </w:p>
        </w:tc>
        <w:tc>
          <w:tcPr>
            <w:tcW w:w="2760" w:type="dxa"/>
            <w:shd w:val="clear" w:color="auto" w:fill="F2F6FA"/>
            <w:tcMar>
              <w:top w:w="70" w:type="dxa"/>
              <w:left w:w="110" w:type="dxa"/>
              <w:bottom w:w="70" w:type="dxa"/>
              <w:right w:w="110" w:type="dxa"/>
            </w:tcMar>
          </w:tcPr>
          <w:p w14:paraId="748778AE" w14:textId="77777777" w:rsidR="00BC1FBA" w:rsidRDefault="00C13EB2">
            <w:pPr>
              <w:spacing w:after="40" w:line="250" w:lineRule="auto"/>
            </w:pPr>
            <w:r>
              <w:rPr>
                <w:color w:val="262626"/>
                <w:sz w:val="19"/>
                <w:szCs w:val="19"/>
              </w:rPr>
              <w:t>Application / business and process events chosen by the designer</w:t>
            </w:r>
          </w:p>
        </w:tc>
        <w:tc>
          <w:tcPr>
            <w:tcW w:w="3100" w:type="dxa"/>
            <w:shd w:val="clear" w:color="auto" w:fill="F2F6FA"/>
            <w:tcMar>
              <w:top w:w="70" w:type="dxa"/>
              <w:left w:w="110" w:type="dxa"/>
              <w:bottom w:w="70" w:type="dxa"/>
              <w:right w:w="110" w:type="dxa"/>
            </w:tcMar>
          </w:tcPr>
          <w:p w14:paraId="0C2DA4C0" w14:textId="77777777" w:rsidR="00BC1FBA" w:rsidRDefault="00C13EB2">
            <w:pPr>
              <w:spacing w:after="40" w:line="250" w:lineRule="auto"/>
            </w:pPr>
            <w:r>
              <w:rPr>
                <w:color w:val="262626"/>
                <w:sz w:val="19"/>
                <w:szCs w:val="19"/>
              </w:rPr>
              <w:t>Appian process models / integrations POST JSON events to Splunk's HEC endpoint over HTTPS using a token; no forwarder required</w:t>
            </w:r>
          </w:p>
        </w:tc>
        <w:tc>
          <w:tcPr>
            <w:tcW w:w="1600" w:type="dxa"/>
            <w:shd w:val="clear" w:color="auto" w:fill="F2F6FA"/>
            <w:tcMar>
              <w:top w:w="70" w:type="dxa"/>
              <w:left w:w="110" w:type="dxa"/>
              <w:bottom w:w="70" w:type="dxa"/>
              <w:right w:w="110" w:type="dxa"/>
            </w:tcMar>
          </w:tcPr>
          <w:p w14:paraId="4E15FED7" w14:textId="77777777" w:rsidR="00BC1FBA" w:rsidRDefault="00C13EB2">
            <w:pPr>
              <w:spacing w:after="40" w:line="250" w:lineRule="auto"/>
            </w:pPr>
            <w:r>
              <w:rPr>
                <w:color w:val="262626"/>
                <w:sz w:val="19"/>
                <w:szCs w:val="19"/>
              </w:rPr>
              <w:t>Structured workflow events (e.g. form submitted, approval granted, SLA breach, deployment markers)</w:t>
            </w:r>
          </w:p>
        </w:tc>
      </w:tr>
    </w:tbl>
    <w:p w14:paraId="385F5668" w14:textId="77777777" w:rsidR="00BC1FBA" w:rsidRDefault="00C13EB2">
      <w:pPr>
        <w:spacing w:after="120" w:line="276" w:lineRule="auto"/>
      </w:pPr>
      <w:r>
        <w:t xml:space="preserve">HEC uses token-based authentication to an endpoint of the form https://&lt;splunk-host&gt;:8088/services/collector, with the token supplied in an Authorization header and the payload sent as JSON. In Appian this is implemented with an HTTP connected system / integration object (or the Appian Splunk connected system from the </w:t>
      </w:r>
      <w:proofErr w:type="spellStart"/>
      <w:r>
        <w:t>AppMarket</w:t>
      </w:r>
      <w:proofErr w:type="spellEnd"/>
      <w:r>
        <w:t>), so no Splunk credentials are stored in the application. The HEC token is held as an Appian secure/credential value, and — where log egress must stay private — the HEC endpoint is reached over the same site-to-site VPN. [S3]</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9270"/>
      </w:tblGrid>
      <w:tr w:rsidR="00BC1FBA" w14:paraId="6F803EDD" w14:textId="77777777">
        <w:tblPrEx>
          <w:tblCellMar>
            <w:top w:w="0" w:type="dxa"/>
            <w:bottom w:w="0" w:type="dxa"/>
          </w:tblCellMar>
        </w:tblPrEx>
        <w:tc>
          <w:tcPr>
            <w:tcW w:w="90" w:type="dxa"/>
            <w:shd w:val="clear" w:color="auto" w:fill="4A72A0"/>
          </w:tcPr>
          <w:p w14:paraId="3C82A6CD" w14:textId="77777777" w:rsidR="00BC1FBA" w:rsidRDefault="00BC1FBA"/>
        </w:tc>
        <w:tc>
          <w:tcPr>
            <w:tcW w:w="9270" w:type="dxa"/>
            <w:shd w:val="clear" w:color="auto" w:fill="EAF0F6"/>
            <w:tcMar>
              <w:top w:w="120" w:type="dxa"/>
              <w:left w:w="160" w:type="dxa"/>
              <w:bottom w:w="120" w:type="dxa"/>
              <w:right w:w="140" w:type="dxa"/>
            </w:tcMar>
          </w:tcPr>
          <w:p w14:paraId="7B45EA33" w14:textId="77777777" w:rsidR="00BC1FBA" w:rsidRDefault="00C13EB2">
            <w:pPr>
              <w:spacing w:after="60"/>
            </w:pPr>
            <w:r>
              <w:rPr>
                <w:b/>
                <w:bCs/>
                <w:color w:val="1F3A5F"/>
                <w:sz w:val="20"/>
                <w:szCs w:val="20"/>
              </w:rPr>
              <w:t>Choosing syslog vs HEC</w:t>
            </w:r>
          </w:p>
          <w:p w14:paraId="44369DAA" w14:textId="77777777" w:rsidR="00BC1FBA" w:rsidRDefault="00C13EB2">
            <w:pPr>
              <w:spacing w:after="50" w:line="264" w:lineRule="auto"/>
            </w:pPr>
            <w:r>
              <w:rPr>
                <w:color w:val="2B2B2B"/>
                <w:sz w:val="19"/>
                <w:szCs w:val="19"/>
              </w:rPr>
              <w:t>Use Log Streaming (syslog) as the baseline for platform and audit logs — it is native, comprehensive and requires no application code.</w:t>
            </w:r>
          </w:p>
          <w:p w14:paraId="7E4B5566" w14:textId="77777777" w:rsidR="00BC1FBA" w:rsidRDefault="00C13EB2">
            <w:pPr>
              <w:spacing w:after="50" w:line="264" w:lineRule="auto"/>
            </w:pPr>
            <w:r>
              <w:rPr>
                <w:color w:val="2B2B2B"/>
                <w:sz w:val="19"/>
                <w:szCs w:val="19"/>
              </w:rPr>
              <w:t xml:space="preserve">Add HEC where you want specific, structured business events indexed in Splunk with your own </w:t>
            </w:r>
            <w:proofErr w:type="spellStart"/>
            <w:r>
              <w:rPr>
                <w:color w:val="2B2B2B"/>
                <w:sz w:val="19"/>
                <w:szCs w:val="19"/>
              </w:rPr>
              <w:t>sourcetype</w:t>
            </w:r>
            <w:proofErr w:type="spellEnd"/>
            <w:r>
              <w:rPr>
                <w:color w:val="2B2B2B"/>
                <w:sz w:val="19"/>
                <w:szCs w:val="19"/>
              </w:rPr>
              <w:t>/index for dashboards and SLI alerting.</w:t>
            </w:r>
          </w:p>
          <w:p w14:paraId="2B1837AC" w14:textId="77777777" w:rsidR="00BC1FBA" w:rsidRDefault="00C13EB2">
            <w:pPr>
              <w:spacing w:after="50" w:line="264" w:lineRule="auto"/>
            </w:pPr>
            <w:r>
              <w:rPr>
                <w:color w:val="2B2B2B"/>
                <w:sz w:val="19"/>
                <w:szCs w:val="19"/>
              </w:rPr>
              <w:t>HEC events are application-driven, so they can carry business context (process, case ID, functional area) that platform logs do not.</w:t>
            </w:r>
          </w:p>
          <w:p w14:paraId="5B1C80A6" w14:textId="77777777" w:rsidR="00BC1FBA" w:rsidRDefault="00C13EB2">
            <w:pPr>
              <w:spacing w:after="50" w:line="264" w:lineRule="auto"/>
            </w:pPr>
            <w:r>
              <w:rPr>
                <w:color w:val="2B2B2B"/>
                <w:sz w:val="19"/>
                <w:szCs w:val="19"/>
              </w:rPr>
              <w:t>Both can be carried over the VPN and land in per-environment Splunk indexes.</w:t>
            </w:r>
          </w:p>
        </w:tc>
      </w:tr>
    </w:tbl>
    <w:p w14:paraId="25F886F8" w14:textId="77777777" w:rsidR="00BC1FBA" w:rsidRDefault="00C13EB2">
      <w:pPr>
        <w:pStyle w:val="Heading2"/>
        <w:spacing w:before="240" w:after="100"/>
      </w:pPr>
      <w:bookmarkStart w:id="38" w:name="_Toc235652674"/>
      <w:proofErr w:type="gramStart"/>
      <w:r>
        <w:t>9.2  Retaining</w:t>
      </w:r>
      <w:proofErr w:type="gramEnd"/>
      <w:r>
        <w:t xml:space="preserve"> logs beyond 90 days</w:t>
      </w:r>
      <w:bookmarkEnd w:id="38"/>
    </w:p>
    <w:p w14:paraId="4A5E941C" w14:textId="77777777" w:rsidR="00BC1FBA" w:rsidRDefault="00C13EB2">
      <w:pPr>
        <w:spacing w:after="120" w:line="276" w:lineRule="auto"/>
      </w:pPr>
      <w:r>
        <w:t xml:space="preserve">Splunk is used purely as the 90-day searchable tier; long-term log archival is decoupled from Splunk and fed directly from the Appian log stream. This keeps Splunk's licensing and retention out of the archival question </w:t>
      </w:r>
      <w:proofErr w:type="gramStart"/>
      <w:r>
        <w:t>entirely, and</w:t>
      </w:r>
      <w:proofErr w:type="gramEnd"/>
      <w:r>
        <w:t xml:space="preserve"> avoids AWS S3 (which is not available here) and the Splunk self-storage feature (DDSS), which can only target object storage.</w:t>
      </w:r>
    </w:p>
    <w:p w14:paraId="2964E2F8" w14:textId="77777777" w:rsidR="00BC1FBA" w:rsidRDefault="00C13EB2">
      <w:pPr>
        <w:spacing w:after="120" w:line="276" w:lineRule="auto"/>
      </w:pPr>
      <w:r>
        <w:t>A crucial constraint drives the design: Appian Cloud does not retain its own logs for long. Appian rotates and purges platform logs aggressively — most keep only a handful of old versions, older files are removed within minutes, and the cloud database audit logs are retained only about a week. Appian therefore cannot be treated as an archive that is exported on a schedule; whatever archives the logs must capture the stream as it is produced. Appian's real-time export mechanism is Log Streaming (the syslog p</w:t>
      </w:r>
      <w:r>
        <w:t>ush, §9.1), and because Appian Cloud is SaaS there is no filesystem access to write logs to a network drive directly — the customer-hosted receiver is the capture and fan-out point. [R5, R6, R16]</w:t>
      </w:r>
    </w:p>
    <w:p w14:paraId="1E64140B" w14:textId="77777777" w:rsidR="00BC1FBA" w:rsidRDefault="00C13EB2">
      <w:pPr>
        <w:pStyle w:val="Heading3"/>
        <w:spacing w:before="180" w:after="80"/>
      </w:pPr>
      <w:bookmarkStart w:id="39" w:name="_Toc235652675"/>
      <w:proofErr w:type="gramStart"/>
      <w:r>
        <w:t>9.2.1  The</w:t>
      </w:r>
      <w:proofErr w:type="gramEnd"/>
      <w:r>
        <w:t xml:space="preserve"> decoupled archival flow</w:t>
      </w:r>
      <w:bookmarkEnd w:id="39"/>
    </w:p>
    <w:p w14:paraId="0061BC92" w14:textId="77777777" w:rsidR="00BC1FBA" w:rsidRDefault="00C13EB2">
      <w:pPr>
        <w:pStyle w:val="ListParagraph"/>
        <w:numPr>
          <w:ilvl w:val="0"/>
          <w:numId w:val="3"/>
        </w:numPr>
        <w:spacing w:after="80" w:line="268" w:lineRule="auto"/>
      </w:pPr>
      <w:r>
        <w:t>Appian streams platform and audit logs (and, optionally, HEC business events) to the customer-hosted receiver in real time.</w:t>
      </w:r>
    </w:p>
    <w:p w14:paraId="408BE6F5" w14:textId="77777777" w:rsidR="00BC1FBA" w:rsidRDefault="00C13EB2">
      <w:pPr>
        <w:pStyle w:val="ListParagraph"/>
        <w:numPr>
          <w:ilvl w:val="0"/>
          <w:numId w:val="3"/>
        </w:numPr>
        <w:spacing w:after="80" w:line="268" w:lineRule="auto"/>
      </w:pPr>
      <w:r>
        <w:lastRenderedPageBreak/>
        <w:t>The receiver forwards to Splunk, where retention is set to 90 days — the searchable tier for dashboards, alerting and investigations.</w:t>
      </w:r>
    </w:p>
    <w:p w14:paraId="52282E81" w14:textId="77777777" w:rsidR="00BC1FBA" w:rsidRDefault="00C13EB2">
      <w:pPr>
        <w:pStyle w:val="ListParagraph"/>
        <w:numPr>
          <w:ilvl w:val="0"/>
          <w:numId w:val="3"/>
        </w:numPr>
        <w:spacing w:after="80" w:line="268" w:lineRule="auto"/>
      </w:pPr>
      <w:r>
        <w:t>In parallel, the receiver writes a compressed copy of the raw stream to the network drive (NAS); this is the system of record for long-term logs, with its own retention, and is where tamper-evidence (hashing/signing) is applied.</w:t>
      </w:r>
    </w:p>
    <w:p w14:paraId="6A8CE97F" w14:textId="77777777" w:rsidR="00BC1FBA" w:rsidRDefault="00C13EB2">
      <w:pPr>
        <w:pStyle w:val="ListParagraph"/>
        <w:numPr>
          <w:ilvl w:val="0"/>
          <w:numId w:val="3"/>
        </w:numPr>
        <w:spacing w:after="80" w:line="268" w:lineRule="auto"/>
      </w:pPr>
      <w:r>
        <w:t>The NAS archive is independent of Splunk: Splunk can roll data off at 90 days without affecting long-term retention. Archived data is reviewed by loading it into a Splunk instance if search is needed.</w:t>
      </w:r>
    </w:p>
    <w:tbl>
      <w:tblPr>
        <w:tblW w:w="9360" w:type="dxa"/>
        <w:tblInd w:w="-5"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90"/>
        <w:gridCol w:w="2310"/>
        <w:gridCol w:w="6960"/>
      </w:tblGrid>
      <w:tr w:rsidR="00BC1FBA" w14:paraId="410A6018" w14:textId="77777777">
        <w:tblPrEx>
          <w:tblCellMar>
            <w:top w:w="0" w:type="dxa"/>
            <w:bottom w:w="0" w:type="dxa"/>
          </w:tblCellMar>
        </w:tblPrEx>
        <w:trPr>
          <w:tblHeader/>
        </w:trPr>
        <w:tc>
          <w:tcPr>
            <w:tcW w:w="2400" w:type="dxa"/>
            <w:gridSpan w:val="2"/>
            <w:shd w:val="clear" w:color="auto" w:fill="1F3A5F"/>
            <w:tcMar>
              <w:top w:w="70" w:type="dxa"/>
              <w:left w:w="110" w:type="dxa"/>
              <w:bottom w:w="70" w:type="dxa"/>
              <w:right w:w="110" w:type="dxa"/>
            </w:tcMar>
          </w:tcPr>
          <w:p w14:paraId="3AE696C9" w14:textId="77777777" w:rsidR="00BC1FBA" w:rsidRDefault="00C13EB2">
            <w:pPr>
              <w:spacing w:after="40" w:line="250" w:lineRule="auto"/>
            </w:pPr>
            <w:r>
              <w:rPr>
                <w:b/>
                <w:bCs/>
                <w:color w:val="FFFFFF"/>
                <w:sz w:val="19"/>
                <w:szCs w:val="19"/>
              </w:rPr>
              <w:t>Concern</w:t>
            </w:r>
          </w:p>
        </w:tc>
        <w:tc>
          <w:tcPr>
            <w:tcW w:w="6960" w:type="dxa"/>
            <w:shd w:val="clear" w:color="auto" w:fill="1F3A5F"/>
            <w:tcMar>
              <w:top w:w="70" w:type="dxa"/>
              <w:left w:w="110" w:type="dxa"/>
              <w:bottom w:w="70" w:type="dxa"/>
              <w:right w:w="110" w:type="dxa"/>
            </w:tcMar>
          </w:tcPr>
          <w:p w14:paraId="3B337B34" w14:textId="77777777" w:rsidR="00BC1FBA" w:rsidRDefault="00C13EB2">
            <w:pPr>
              <w:spacing w:after="40" w:line="250" w:lineRule="auto"/>
            </w:pPr>
            <w:r>
              <w:rPr>
                <w:b/>
                <w:bCs/>
                <w:color w:val="FFFFFF"/>
                <w:sz w:val="19"/>
                <w:szCs w:val="19"/>
              </w:rPr>
              <w:t>Approach in this design</w:t>
            </w:r>
          </w:p>
        </w:tc>
      </w:tr>
      <w:tr w:rsidR="00BC1FBA" w14:paraId="141BA7B6" w14:textId="77777777">
        <w:tblPrEx>
          <w:tblCellMar>
            <w:top w:w="0" w:type="dxa"/>
            <w:bottom w:w="0" w:type="dxa"/>
          </w:tblCellMar>
        </w:tblPrEx>
        <w:tc>
          <w:tcPr>
            <w:tcW w:w="2400" w:type="dxa"/>
            <w:gridSpan w:val="2"/>
            <w:tcMar>
              <w:top w:w="70" w:type="dxa"/>
              <w:left w:w="110" w:type="dxa"/>
              <w:bottom w:w="70" w:type="dxa"/>
              <w:right w:w="110" w:type="dxa"/>
            </w:tcMar>
          </w:tcPr>
          <w:p w14:paraId="46154944" w14:textId="77777777" w:rsidR="00BC1FBA" w:rsidRDefault="00C13EB2">
            <w:pPr>
              <w:spacing w:after="40" w:line="250" w:lineRule="auto"/>
            </w:pPr>
            <w:r>
              <w:rPr>
                <w:color w:val="262626"/>
                <w:sz w:val="19"/>
                <w:szCs w:val="19"/>
              </w:rPr>
              <w:t>Searchable window</w:t>
            </w:r>
          </w:p>
        </w:tc>
        <w:tc>
          <w:tcPr>
            <w:tcW w:w="6960" w:type="dxa"/>
            <w:tcMar>
              <w:top w:w="70" w:type="dxa"/>
              <w:left w:w="110" w:type="dxa"/>
              <w:bottom w:w="70" w:type="dxa"/>
              <w:right w:w="110" w:type="dxa"/>
            </w:tcMar>
          </w:tcPr>
          <w:p w14:paraId="39A899A8" w14:textId="77777777" w:rsidR="00BC1FBA" w:rsidRDefault="00C13EB2">
            <w:pPr>
              <w:spacing w:after="40" w:line="250" w:lineRule="auto"/>
            </w:pPr>
            <w:r>
              <w:rPr>
                <w:color w:val="262626"/>
                <w:sz w:val="19"/>
                <w:szCs w:val="19"/>
              </w:rPr>
              <w:t>Splunk, 90 days only (searchable tier)</w:t>
            </w:r>
          </w:p>
        </w:tc>
      </w:tr>
      <w:tr w:rsidR="00BC1FBA" w14:paraId="4263FEFE" w14:textId="77777777">
        <w:tblPrEx>
          <w:tblCellMar>
            <w:top w:w="0" w:type="dxa"/>
            <w:bottom w:w="0" w:type="dxa"/>
          </w:tblCellMar>
        </w:tblPrEx>
        <w:tc>
          <w:tcPr>
            <w:tcW w:w="2400" w:type="dxa"/>
            <w:gridSpan w:val="2"/>
            <w:shd w:val="clear" w:color="auto" w:fill="F2F6FA"/>
            <w:tcMar>
              <w:top w:w="70" w:type="dxa"/>
              <w:left w:w="110" w:type="dxa"/>
              <w:bottom w:w="70" w:type="dxa"/>
              <w:right w:w="110" w:type="dxa"/>
            </w:tcMar>
          </w:tcPr>
          <w:p w14:paraId="03FDB741" w14:textId="77777777" w:rsidR="00BC1FBA" w:rsidRDefault="00C13EB2">
            <w:pPr>
              <w:spacing w:after="40" w:line="250" w:lineRule="auto"/>
            </w:pPr>
            <w:r>
              <w:rPr>
                <w:color w:val="262626"/>
                <w:sz w:val="19"/>
                <w:szCs w:val="19"/>
              </w:rPr>
              <w:t>Long-term archive</w:t>
            </w:r>
          </w:p>
        </w:tc>
        <w:tc>
          <w:tcPr>
            <w:tcW w:w="6960" w:type="dxa"/>
            <w:shd w:val="clear" w:color="auto" w:fill="F2F6FA"/>
            <w:tcMar>
              <w:top w:w="70" w:type="dxa"/>
              <w:left w:w="110" w:type="dxa"/>
              <w:bottom w:w="70" w:type="dxa"/>
              <w:right w:w="110" w:type="dxa"/>
            </w:tcMar>
          </w:tcPr>
          <w:p w14:paraId="376BECB0" w14:textId="77777777" w:rsidR="00BC1FBA" w:rsidRDefault="00C13EB2">
            <w:pPr>
              <w:spacing w:after="40" w:line="250" w:lineRule="auto"/>
            </w:pPr>
            <w:r>
              <w:rPr>
                <w:color w:val="262626"/>
                <w:sz w:val="19"/>
                <w:szCs w:val="19"/>
              </w:rPr>
              <w:t>Compressed raw logs on the NAS, written by the receiver from the Appian stream</w:t>
            </w:r>
          </w:p>
        </w:tc>
      </w:tr>
      <w:tr w:rsidR="00BC1FBA" w14:paraId="36D4096E" w14:textId="77777777">
        <w:tblPrEx>
          <w:tblCellMar>
            <w:top w:w="0" w:type="dxa"/>
            <w:bottom w:w="0" w:type="dxa"/>
          </w:tblCellMar>
        </w:tblPrEx>
        <w:tc>
          <w:tcPr>
            <w:tcW w:w="2400" w:type="dxa"/>
            <w:gridSpan w:val="2"/>
            <w:tcMar>
              <w:top w:w="70" w:type="dxa"/>
              <w:left w:w="110" w:type="dxa"/>
              <w:bottom w:w="70" w:type="dxa"/>
              <w:right w:w="110" w:type="dxa"/>
            </w:tcMar>
          </w:tcPr>
          <w:p w14:paraId="113A3510" w14:textId="77777777" w:rsidR="00BC1FBA" w:rsidRDefault="00C13EB2">
            <w:pPr>
              <w:spacing w:after="40" w:line="250" w:lineRule="auto"/>
            </w:pPr>
            <w:r>
              <w:rPr>
                <w:color w:val="262626"/>
                <w:sz w:val="19"/>
                <w:szCs w:val="19"/>
              </w:rPr>
              <w:t>Capture point</w:t>
            </w:r>
          </w:p>
        </w:tc>
        <w:tc>
          <w:tcPr>
            <w:tcW w:w="6960" w:type="dxa"/>
            <w:tcMar>
              <w:top w:w="70" w:type="dxa"/>
              <w:left w:w="110" w:type="dxa"/>
              <w:bottom w:w="70" w:type="dxa"/>
              <w:right w:w="110" w:type="dxa"/>
            </w:tcMar>
          </w:tcPr>
          <w:p w14:paraId="011251AD" w14:textId="77777777" w:rsidR="00BC1FBA" w:rsidRDefault="00C13EB2">
            <w:pPr>
              <w:spacing w:after="40" w:line="250" w:lineRule="auto"/>
            </w:pPr>
            <w:r>
              <w:rPr>
                <w:color w:val="262626"/>
                <w:sz w:val="19"/>
                <w:szCs w:val="19"/>
              </w:rPr>
              <w:t>At ingest on the receiver — required, because Appian purges its own logs quickly</w:t>
            </w:r>
          </w:p>
        </w:tc>
      </w:tr>
      <w:tr w:rsidR="00BC1FBA" w14:paraId="485AD80A" w14:textId="77777777">
        <w:tblPrEx>
          <w:tblCellMar>
            <w:top w:w="0" w:type="dxa"/>
            <w:bottom w:w="0" w:type="dxa"/>
          </w:tblCellMar>
        </w:tblPrEx>
        <w:tc>
          <w:tcPr>
            <w:tcW w:w="2400" w:type="dxa"/>
            <w:gridSpan w:val="2"/>
            <w:shd w:val="clear" w:color="auto" w:fill="F2F6FA"/>
            <w:tcMar>
              <w:top w:w="70" w:type="dxa"/>
              <w:left w:w="110" w:type="dxa"/>
              <w:bottom w:w="70" w:type="dxa"/>
              <w:right w:w="110" w:type="dxa"/>
            </w:tcMar>
          </w:tcPr>
          <w:p w14:paraId="7F7A818C" w14:textId="77777777" w:rsidR="00BC1FBA" w:rsidRDefault="00C13EB2">
            <w:pPr>
              <w:spacing w:after="40" w:line="250" w:lineRule="auto"/>
            </w:pPr>
            <w:r>
              <w:rPr>
                <w:color w:val="262626"/>
                <w:sz w:val="19"/>
                <w:szCs w:val="19"/>
              </w:rPr>
              <w:t>Path to the NAS</w:t>
            </w:r>
          </w:p>
        </w:tc>
        <w:tc>
          <w:tcPr>
            <w:tcW w:w="6960" w:type="dxa"/>
            <w:shd w:val="clear" w:color="auto" w:fill="F2F6FA"/>
            <w:tcMar>
              <w:top w:w="70" w:type="dxa"/>
              <w:left w:w="110" w:type="dxa"/>
              <w:bottom w:w="70" w:type="dxa"/>
              <w:right w:w="110" w:type="dxa"/>
            </w:tcMar>
          </w:tcPr>
          <w:p w14:paraId="19C8D332" w14:textId="77777777" w:rsidR="00BC1FBA" w:rsidRDefault="00C13EB2">
            <w:pPr>
              <w:spacing w:after="40" w:line="250" w:lineRule="auto"/>
            </w:pPr>
            <w:r>
              <w:rPr>
                <w:color w:val="262626"/>
                <w:sz w:val="19"/>
                <w:szCs w:val="19"/>
              </w:rPr>
              <w:t>Receiver → NAS (Appian Cloud is SaaS; no direct filesystem push for platform logs)</w:t>
            </w:r>
          </w:p>
        </w:tc>
      </w:tr>
      <w:tr w:rsidR="00BC1FBA" w14:paraId="5DFD152E" w14:textId="77777777">
        <w:tblPrEx>
          <w:tblCellMar>
            <w:top w:w="0" w:type="dxa"/>
            <w:bottom w:w="0" w:type="dxa"/>
          </w:tblCellMar>
        </w:tblPrEx>
        <w:tc>
          <w:tcPr>
            <w:tcW w:w="2400" w:type="dxa"/>
            <w:gridSpan w:val="2"/>
            <w:tcMar>
              <w:top w:w="70" w:type="dxa"/>
              <w:left w:w="110" w:type="dxa"/>
              <w:bottom w:w="70" w:type="dxa"/>
              <w:right w:w="110" w:type="dxa"/>
            </w:tcMar>
          </w:tcPr>
          <w:p w14:paraId="601EDE48" w14:textId="77777777" w:rsidR="00BC1FBA" w:rsidRDefault="00C13EB2">
            <w:pPr>
              <w:spacing w:after="40" w:line="250" w:lineRule="auto"/>
            </w:pPr>
            <w:r>
              <w:rPr>
                <w:color w:val="262626"/>
                <w:sz w:val="19"/>
                <w:szCs w:val="19"/>
              </w:rPr>
              <w:t>Business events (optional)</w:t>
            </w:r>
          </w:p>
        </w:tc>
        <w:tc>
          <w:tcPr>
            <w:tcW w:w="6960" w:type="dxa"/>
            <w:tcMar>
              <w:top w:w="70" w:type="dxa"/>
              <w:left w:w="110" w:type="dxa"/>
              <w:bottom w:w="70" w:type="dxa"/>
              <w:right w:w="110" w:type="dxa"/>
            </w:tcMar>
          </w:tcPr>
          <w:p w14:paraId="1B426A84" w14:textId="77777777" w:rsidR="00BC1FBA" w:rsidRDefault="00C13EB2">
            <w:pPr>
              <w:spacing w:after="40" w:line="250" w:lineRule="auto"/>
            </w:pPr>
            <w:r>
              <w:rPr>
                <w:color w:val="262626"/>
                <w:sz w:val="19"/>
                <w:szCs w:val="19"/>
              </w:rPr>
              <w:t>Appian may also POST selected events directly to an archive endpoint via HEC / HTTP</w:t>
            </w:r>
          </w:p>
        </w:tc>
      </w:tr>
      <w:tr w:rsidR="00BC1FBA" w14:paraId="71456F06" w14:textId="77777777">
        <w:tblPrEx>
          <w:tblCellMar>
            <w:top w:w="0" w:type="dxa"/>
            <w:bottom w:w="0" w:type="dxa"/>
          </w:tblCellMar>
        </w:tblPrEx>
        <w:tc>
          <w:tcPr>
            <w:tcW w:w="2400" w:type="dxa"/>
            <w:gridSpan w:val="2"/>
            <w:shd w:val="clear" w:color="auto" w:fill="F2F6FA"/>
            <w:tcMar>
              <w:top w:w="70" w:type="dxa"/>
              <w:left w:w="110" w:type="dxa"/>
              <w:bottom w:w="70" w:type="dxa"/>
              <w:right w:w="110" w:type="dxa"/>
            </w:tcMar>
          </w:tcPr>
          <w:p w14:paraId="51226DA3" w14:textId="77777777" w:rsidR="00BC1FBA" w:rsidRDefault="00C13EB2">
            <w:pPr>
              <w:spacing w:after="40" w:line="250" w:lineRule="auto"/>
            </w:pPr>
            <w:r>
              <w:rPr>
                <w:color w:val="262626"/>
                <w:sz w:val="19"/>
                <w:szCs w:val="19"/>
              </w:rPr>
              <w:t>Splunk-side archive</w:t>
            </w:r>
          </w:p>
        </w:tc>
        <w:tc>
          <w:tcPr>
            <w:tcW w:w="6960" w:type="dxa"/>
            <w:shd w:val="clear" w:color="auto" w:fill="F2F6FA"/>
            <w:tcMar>
              <w:top w:w="70" w:type="dxa"/>
              <w:left w:w="110" w:type="dxa"/>
              <w:bottom w:w="70" w:type="dxa"/>
              <w:right w:w="110" w:type="dxa"/>
            </w:tcMar>
          </w:tcPr>
          <w:p w14:paraId="30D4DD95" w14:textId="77777777" w:rsidR="00BC1FBA" w:rsidRDefault="00C13EB2">
            <w:pPr>
              <w:spacing w:after="40" w:line="250" w:lineRule="auto"/>
            </w:pPr>
            <w:r>
              <w:rPr>
                <w:color w:val="262626"/>
                <w:sz w:val="19"/>
                <w:szCs w:val="19"/>
              </w:rPr>
              <w:t xml:space="preserve">Not required; if additionally wanted: DDAA (Cloud) or </w:t>
            </w:r>
            <w:proofErr w:type="spellStart"/>
            <w:r>
              <w:rPr>
                <w:color w:val="262626"/>
                <w:sz w:val="19"/>
                <w:szCs w:val="19"/>
              </w:rPr>
              <w:t>coldToFrozen</w:t>
            </w:r>
            <w:proofErr w:type="spellEnd"/>
            <w:r>
              <w:rPr>
                <w:color w:val="262626"/>
                <w:sz w:val="19"/>
                <w:szCs w:val="19"/>
              </w:rPr>
              <w:t>-to-NAS (Enterprise). DDSS needs S3 — excluded</w:t>
            </w:r>
          </w:p>
        </w:tc>
      </w:tr>
      <w:tr w:rsidR="00BC1FBA" w14:paraId="19EB2601"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0" w:type="dxa"/>
            <w:shd w:val="clear" w:color="auto" w:fill="3E7A55"/>
          </w:tcPr>
          <w:p w14:paraId="0FC1277A" w14:textId="77777777" w:rsidR="00BC1FBA" w:rsidRDefault="00BC1FBA"/>
        </w:tc>
        <w:tc>
          <w:tcPr>
            <w:tcW w:w="9270" w:type="dxa"/>
            <w:gridSpan w:val="2"/>
            <w:shd w:val="clear" w:color="auto" w:fill="E8F1EA"/>
            <w:tcMar>
              <w:top w:w="120" w:type="dxa"/>
              <w:left w:w="160" w:type="dxa"/>
              <w:bottom w:w="120" w:type="dxa"/>
              <w:right w:w="140" w:type="dxa"/>
            </w:tcMar>
          </w:tcPr>
          <w:p w14:paraId="00143530" w14:textId="77777777" w:rsidR="00BC1FBA" w:rsidRDefault="00C13EB2">
            <w:pPr>
              <w:spacing w:after="60"/>
            </w:pPr>
            <w:r>
              <w:rPr>
                <w:b/>
                <w:bCs/>
                <w:color w:val="1F3A5F"/>
                <w:sz w:val="20"/>
                <w:szCs w:val="20"/>
              </w:rPr>
              <w:t>Recommendation</w:t>
            </w:r>
          </w:p>
          <w:p w14:paraId="224918F4" w14:textId="77777777" w:rsidR="00BC1FBA" w:rsidRDefault="00C13EB2">
            <w:pPr>
              <w:spacing w:after="50" w:line="264" w:lineRule="auto"/>
            </w:pPr>
            <w:r>
              <w:rPr>
                <w:color w:val="2B2B2B"/>
                <w:sz w:val="19"/>
                <w:szCs w:val="19"/>
              </w:rPr>
              <w:t>Set Splunk index retention to 90 days and treat Splunk as the searchable tier only.</w:t>
            </w:r>
          </w:p>
          <w:p w14:paraId="694F0A0D" w14:textId="77777777" w:rsidR="00BC1FBA" w:rsidRDefault="00C13EB2">
            <w:pPr>
              <w:spacing w:after="50" w:line="264" w:lineRule="auto"/>
            </w:pPr>
            <w:r>
              <w:rPr>
                <w:color w:val="2B2B2B"/>
                <w:sz w:val="19"/>
                <w:szCs w:val="19"/>
              </w:rPr>
              <w:t>Make the receiver-fed NAS archive the system of record for long-term logs; capture at ingest, compress, and hash/sign for tamper-evidence.</w:t>
            </w:r>
          </w:p>
          <w:p w14:paraId="18419228" w14:textId="77777777" w:rsidR="00BC1FBA" w:rsidRDefault="00C13EB2">
            <w:pPr>
              <w:spacing w:after="50" w:line="264" w:lineRule="auto"/>
            </w:pPr>
            <w:r>
              <w:rPr>
                <w:color w:val="2B2B2B"/>
                <w:sz w:val="19"/>
                <w:szCs w:val="19"/>
              </w:rPr>
              <w:t>Keep the receiver resilient (buffering, redundancy) and monitor stream continuity — because Appian purges quickly, a capture gap is not recoverable from Appian later.</w:t>
            </w:r>
          </w:p>
          <w:p w14:paraId="2690BE8E" w14:textId="77777777" w:rsidR="00BC1FBA" w:rsidRDefault="00C13EB2">
            <w:pPr>
              <w:spacing w:after="50" w:line="264" w:lineRule="auto"/>
            </w:pPr>
            <w:r>
              <w:rPr>
                <w:color w:val="2B2B2B"/>
                <w:sz w:val="19"/>
                <w:szCs w:val="19"/>
              </w:rPr>
              <w:t xml:space="preserve">A Splunk-side archive (DDAA on Cloud, </w:t>
            </w:r>
            <w:proofErr w:type="spellStart"/>
            <w:r>
              <w:rPr>
                <w:color w:val="2B2B2B"/>
                <w:sz w:val="19"/>
                <w:szCs w:val="19"/>
              </w:rPr>
              <w:t>coldToFrozen</w:t>
            </w:r>
            <w:proofErr w:type="spellEnd"/>
            <w:r>
              <w:rPr>
                <w:color w:val="2B2B2B"/>
                <w:sz w:val="19"/>
                <w:szCs w:val="19"/>
              </w:rPr>
              <w:t>-to-NAS on Enterprise) is optional and only needed if you also want a Splunk-managed copy; it is not part of the baseline here.</w:t>
            </w:r>
          </w:p>
        </w:tc>
      </w:tr>
    </w:tbl>
    <w:p w14:paraId="6D1DB4B9" w14:textId="77777777" w:rsidR="00BC1FBA" w:rsidRDefault="00C13EB2">
      <w:pPr>
        <w:spacing w:after="120" w:line="276" w:lineRule="auto"/>
      </w:pPr>
      <w:r>
        <w:t>See Figure 5 in §16.3 for a visual of this decoupled flow.</w:t>
      </w:r>
    </w:p>
    <w:p w14:paraId="27AB1E89" w14:textId="77777777" w:rsidR="00BC1FBA" w:rsidRDefault="00C13EB2">
      <w:pPr>
        <w:pStyle w:val="Heading3"/>
        <w:spacing w:before="180" w:after="80"/>
      </w:pPr>
      <w:bookmarkStart w:id="40" w:name="_Toc235652676"/>
      <w:proofErr w:type="gramStart"/>
      <w:r>
        <w:t>9.2.2  Customer</w:t>
      </w:r>
      <w:proofErr w:type="gramEnd"/>
      <w:r>
        <w:t>-hosted receiver — options and resilience</w:t>
      </w:r>
      <w:bookmarkEnd w:id="40"/>
    </w:p>
    <w:p w14:paraId="6ABF3506" w14:textId="77777777" w:rsidR="00BC1FBA" w:rsidRDefault="00C13EB2">
      <w:pPr>
        <w:spacing w:after="120" w:line="276" w:lineRule="auto"/>
      </w:pPr>
      <w:r>
        <w:t xml:space="preserve">The receiver is the capture and fan-out point of the decoupled design: it terminates the TLS syslog stream (and any HEC events) from Appian, buffers it, and delivers to two destinations — Splunk for the 90-day searchable tier and the NAS for the long-term archive. It is a lightweight component and is deliberately platform-agnostic: it can run on a virtual machine (for example on VMware vSphere), on a physical server, or as a container, to match the hosting environment's standards rather than any </w:t>
      </w:r>
      <w:proofErr w:type="gramStart"/>
      <w:r>
        <w:t>particular cloud</w:t>
      </w:r>
      <w:proofErr w:type="gramEnd"/>
      <w:r>
        <w:t xml:space="preserve"> or OS.</w:t>
      </w:r>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200"/>
        <w:gridCol w:w="1900"/>
        <w:gridCol w:w="2260"/>
        <w:gridCol w:w="3000"/>
      </w:tblGrid>
      <w:tr w:rsidR="00BC1FBA" w14:paraId="4DFF16A2" w14:textId="77777777">
        <w:tblPrEx>
          <w:tblCellMar>
            <w:top w:w="0" w:type="dxa"/>
            <w:bottom w:w="0" w:type="dxa"/>
          </w:tblCellMar>
        </w:tblPrEx>
        <w:trPr>
          <w:tblHeader/>
        </w:trPr>
        <w:tc>
          <w:tcPr>
            <w:tcW w:w="2200" w:type="dxa"/>
            <w:shd w:val="clear" w:color="auto" w:fill="1F3A5F"/>
            <w:tcMar>
              <w:top w:w="70" w:type="dxa"/>
              <w:left w:w="110" w:type="dxa"/>
              <w:bottom w:w="70" w:type="dxa"/>
              <w:right w:w="110" w:type="dxa"/>
            </w:tcMar>
          </w:tcPr>
          <w:p w14:paraId="44621D6B" w14:textId="77777777" w:rsidR="00BC1FBA" w:rsidRDefault="00C13EB2">
            <w:pPr>
              <w:spacing w:after="40" w:line="250" w:lineRule="auto"/>
            </w:pPr>
            <w:r>
              <w:rPr>
                <w:b/>
                <w:bCs/>
                <w:color w:val="FFFFFF"/>
                <w:sz w:val="19"/>
                <w:szCs w:val="19"/>
              </w:rPr>
              <w:t>Receiver option</w:t>
            </w:r>
          </w:p>
        </w:tc>
        <w:tc>
          <w:tcPr>
            <w:tcW w:w="1900" w:type="dxa"/>
            <w:shd w:val="clear" w:color="auto" w:fill="1F3A5F"/>
            <w:tcMar>
              <w:top w:w="70" w:type="dxa"/>
              <w:left w:w="110" w:type="dxa"/>
              <w:bottom w:w="70" w:type="dxa"/>
              <w:right w:w="110" w:type="dxa"/>
            </w:tcMar>
          </w:tcPr>
          <w:p w14:paraId="030F5D7A" w14:textId="77777777" w:rsidR="00BC1FBA" w:rsidRDefault="00C13EB2">
            <w:pPr>
              <w:spacing w:after="40" w:line="250" w:lineRule="auto"/>
            </w:pPr>
            <w:r>
              <w:rPr>
                <w:b/>
                <w:bCs/>
                <w:color w:val="FFFFFF"/>
                <w:sz w:val="19"/>
                <w:szCs w:val="19"/>
              </w:rPr>
              <w:t>Type</w:t>
            </w:r>
          </w:p>
        </w:tc>
        <w:tc>
          <w:tcPr>
            <w:tcW w:w="2260" w:type="dxa"/>
            <w:shd w:val="clear" w:color="auto" w:fill="1F3A5F"/>
            <w:tcMar>
              <w:top w:w="70" w:type="dxa"/>
              <w:left w:w="110" w:type="dxa"/>
              <w:bottom w:w="70" w:type="dxa"/>
              <w:right w:w="110" w:type="dxa"/>
            </w:tcMar>
          </w:tcPr>
          <w:p w14:paraId="7F81CF5B" w14:textId="77777777" w:rsidR="00BC1FBA" w:rsidRDefault="00C13EB2">
            <w:pPr>
              <w:spacing w:after="40" w:line="250" w:lineRule="auto"/>
            </w:pPr>
            <w:r>
              <w:rPr>
                <w:b/>
                <w:bCs/>
                <w:color w:val="FFFFFF"/>
                <w:sz w:val="19"/>
                <w:szCs w:val="19"/>
              </w:rPr>
              <w:t>Splunk leg</w:t>
            </w:r>
          </w:p>
        </w:tc>
        <w:tc>
          <w:tcPr>
            <w:tcW w:w="3000" w:type="dxa"/>
            <w:shd w:val="clear" w:color="auto" w:fill="1F3A5F"/>
            <w:tcMar>
              <w:top w:w="70" w:type="dxa"/>
              <w:left w:w="110" w:type="dxa"/>
              <w:bottom w:w="70" w:type="dxa"/>
              <w:right w:w="110" w:type="dxa"/>
            </w:tcMar>
          </w:tcPr>
          <w:p w14:paraId="31FCE58D" w14:textId="77777777" w:rsidR="00BC1FBA" w:rsidRDefault="00C13EB2">
            <w:pPr>
              <w:spacing w:after="40" w:line="250" w:lineRule="auto"/>
            </w:pPr>
            <w:r>
              <w:rPr>
                <w:b/>
                <w:bCs/>
                <w:color w:val="FFFFFF"/>
                <w:sz w:val="19"/>
                <w:szCs w:val="19"/>
              </w:rPr>
              <w:t>Notes</w:t>
            </w:r>
          </w:p>
        </w:tc>
      </w:tr>
      <w:tr w:rsidR="00BC1FBA" w14:paraId="179A8052" w14:textId="77777777">
        <w:tblPrEx>
          <w:tblCellMar>
            <w:top w:w="0" w:type="dxa"/>
            <w:bottom w:w="0" w:type="dxa"/>
          </w:tblCellMar>
        </w:tblPrEx>
        <w:tc>
          <w:tcPr>
            <w:tcW w:w="2200" w:type="dxa"/>
            <w:tcMar>
              <w:top w:w="70" w:type="dxa"/>
              <w:left w:w="110" w:type="dxa"/>
              <w:bottom w:w="70" w:type="dxa"/>
              <w:right w:w="110" w:type="dxa"/>
            </w:tcMar>
          </w:tcPr>
          <w:p w14:paraId="4E141879" w14:textId="77777777" w:rsidR="00BC1FBA" w:rsidRDefault="00C13EB2">
            <w:pPr>
              <w:spacing w:after="40" w:line="250" w:lineRule="auto"/>
            </w:pPr>
            <w:proofErr w:type="spellStart"/>
            <w:r>
              <w:rPr>
                <w:color w:val="262626"/>
                <w:sz w:val="19"/>
                <w:szCs w:val="19"/>
              </w:rPr>
              <w:t>rsyslog</w:t>
            </w:r>
            <w:proofErr w:type="spellEnd"/>
          </w:p>
        </w:tc>
        <w:tc>
          <w:tcPr>
            <w:tcW w:w="1900" w:type="dxa"/>
            <w:tcMar>
              <w:top w:w="70" w:type="dxa"/>
              <w:left w:w="110" w:type="dxa"/>
              <w:bottom w:w="70" w:type="dxa"/>
              <w:right w:w="110" w:type="dxa"/>
            </w:tcMar>
          </w:tcPr>
          <w:p w14:paraId="73FBA8B4" w14:textId="77777777" w:rsidR="00BC1FBA" w:rsidRDefault="00C13EB2">
            <w:pPr>
              <w:spacing w:after="40" w:line="250" w:lineRule="auto"/>
            </w:pPr>
            <w:r>
              <w:rPr>
                <w:color w:val="262626"/>
                <w:sz w:val="19"/>
                <w:szCs w:val="19"/>
              </w:rPr>
              <w:t>Syslog daemon</w:t>
            </w:r>
          </w:p>
        </w:tc>
        <w:tc>
          <w:tcPr>
            <w:tcW w:w="2260" w:type="dxa"/>
            <w:tcMar>
              <w:top w:w="70" w:type="dxa"/>
              <w:left w:w="110" w:type="dxa"/>
              <w:bottom w:w="70" w:type="dxa"/>
              <w:right w:w="110" w:type="dxa"/>
            </w:tcMar>
          </w:tcPr>
          <w:p w14:paraId="1883FDED" w14:textId="77777777" w:rsidR="00BC1FBA" w:rsidRDefault="00C13EB2">
            <w:pPr>
              <w:spacing w:after="40" w:line="250" w:lineRule="auto"/>
            </w:pPr>
            <w:r>
              <w:rPr>
                <w:color w:val="262626"/>
                <w:sz w:val="19"/>
                <w:szCs w:val="19"/>
              </w:rPr>
              <w:t>Forward via HEC or a Splunk forwarder</w:t>
            </w:r>
          </w:p>
        </w:tc>
        <w:tc>
          <w:tcPr>
            <w:tcW w:w="3000" w:type="dxa"/>
            <w:tcMar>
              <w:top w:w="70" w:type="dxa"/>
              <w:left w:w="110" w:type="dxa"/>
              <w:bottom w:w="70" w:type="dxa"/>
              <w:right w:w="110" w:type="dxa"/>
            </w:tcMar>
          </w:tcPr>
          <w:p w14:paraId="1AB11C61" w14:textId="77777777" w:rsidR="00BC1FBA" w:rsidRDefault="00C13EB2">
            <w:pPr>
              <w:spacing w:after="40" w:line="250" w:lineRule="auto"/>
            </w:pPr>
            <w:r>
              <w:rPr>
                <w:color w:val="262626"/>
                <w:sz w:val="19"/>
                <w:szCs w:val="19"/>
              </w:rPr>
              <w:t>Ships with most Linux; writes compressed files to the NAS via file output; disk-assisted queues; lowest cost, full control</w:t>
            </w:r>
          </w:p>
        </w:tc>
      </w:tr>
      <w:tr w:rsidR="00BC1FBA" w14:paraId="556B9DF3"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1D397D6B" w14:textId="77777777" w:rsidR="00BC1FBA" w:rsidRDefault="00C13EB2">
            <w:pPr>
              <w:spacing w:after="40" w:line="250" w:lineRule="auto"/>
            </w:pPr>
            <w:r>
              <w:rPr>
                <w:color w:val="262626"/>
                <w:sz w:val="19"/>
                <w:szCs w:val="19"/>
              </w:rPr>
              <w:t>syslog-ng (OSE / PE)</w:t>
            </w:r>
          </w:p>
        </w:tc>
        <w:tc>
          <w:tcPr>
            <w:tcW w:w="1900" w:type="dxa"/>
            <w:shd w:val="clear" w:color="auto" w:fill="F2F6FA"/>
            <w:tcMar>
              <w:top w:w="70" w:type="dxa"/>
              <w:left w:w="110" w:type="dxa"/>
              <w:bottom w:w="70" w:type="dxa"/>
              <w:right w:w="110" w:type="dxa"/>
            </w:tcMar>
          </w:tcPr>
          <w:p w14:paraId="418D2B1E" w14:textId="77777777" w:rsidR="00BC1FBA" w:rsidRDefault="00C13EB2">
            <w:pPr>
              <w:spacing w:after="40" w:line="250" w:lineRule="auto"/>
            </w:pPr>
            <w:r>
              <w:rPr>
                <w:color w:val="262626"/>
                <w:sz w:val="19"/>
                <w:szCs w:val="19"/>
              </w:rPr>
              <w:t>Syslog daemon</w:t>
            </w:r>
          </w:p>
        </w:tc>
        <w:tc>
          <w:tcPr>
            <w:tcW w:w="2260" w:type="dxa"/>
            <w:shd w:val="clear" w:color="auto" w:fill="F2F6FA"/>
            <w:tcMar>
              <w:top w:w="70" w:type="dxa"/>
              <w:left w:w="110" w:type="dxa"/>
              <w:bottom w:w="70" w:type="dxa"/>
              <w:right w:w="110" w:type="dxa"/>
            </w:tcMar>
          </w:tcPr>
          <w:p w14:paraId="5FBBEF0B" w14:textId="77777777" w:rsidR="00BC1FBA" w:rsidRDefault="00C13EB2">
            <w:pPr>
              <w:spacing w:after="40" w:line="250" w:lineRule="auto"/>
            </w:pPr>
            <w:r>
              <w:rPr>
                <w:color w:val="262626"/>
                <w:sz w:val="19"/>
                <w:szCs w:val="19"/>
              </w:rPr>
              <w:t>Native Splunk HEC destination</w:t>
            </w:r>
          </w:p>
        </w:tc>
        <w:tc>
          <w:tcPr>
            <w:tcW w:w="3000" w:type="dxa"/>
            <w:shd w:val="clear" w:color="auto" w:fill="F2F6FA"/>
            <w:tcMar>
              <w:top w:w="70" w:type="dxa"/>
              <w:left w:w="110" w:type="dxa"/>
              <w:bottom w:w="70" w:type="dxa"/>
              <w:right w:w="110" w:type="dxa"/>
            </w:tcMar>
          </w:tcPr>
          <w:p w14:paraId="47CE6E55" w14:textId="77777777" w:rsidR="00BC1FBA" w:rsidRDefault="00C13EB2">
            <w:pPr>
              <w:spacing w:after="40" w:line="250" w:lineRule="auto"/>
            </w:pPr>
            <w:r>
              <w:rPr>
                <w:color w:val="262626"/>
                <w:sz w:val="19"/>
                <w:szCs w:val="19"/>
              </w:rPr>
              <w:t>File destination to the NAS; PE and the syslog-ng Store Box appliance add vendor support and log-lifecycle management</w:t>
            </w:r>
          </w:p>
        </w:tc>
      </w:tr>
      <w:tr w:rsidR="00BC1FBA" w14:paraId="563A3792" w14:textId="77777777">
        <w:tblPrEx>
          <w:tblCellMar>
            <w:top w:w="0" w:type="dxa"/>
            <w:bottom w:w="0" w:type="dxa"/>
          </w:tblCellMar>
        </w:tblPrEx>
        <w:tc>
          <w:tcPr>
            <w:tcW w:w="2200" w:type="dxa"/>
            <w:tcMar>
              <w:top w:w="70" w:type="dxa"/>
              <w:left w:w="110" w:type="dxa"/>
              <w:bottom w:w="70" w:type="dxa"/>
              <w:right w:w="110" w:type="dxa"/>
            </w:tcMar>
          </w:tcPr>
          <w:p w14:paraId="1C9762C6" w14:textId="77777777" w:rsidR="00BC1FBA" w:rsidRDefault="00C13EB2">
            <w:pPr>
              <w:spacing w:after="40" w:line="250" w:lineRule="auto"/>
            </w:pPr>
            <w:r>
              <w:rPr>
                <w:color w:val="262626"/>
                <w:sz w:val="19"/>
                <w:szCs w:val="19"/>
              </w:rPr>
              <w:lastRenderedPageBreak/>
              <w:t>SC4S (Splunk Connect for Syslog)</w:t>
            </w:r>
          </w:p>
        </w:tc>
        <w:tc>
          <w:tcPr>
            <w:tcW w:w="1900" w:type="dxa"/>
            <w:tcMar>
              <w:top w:w="70" w:type="dxa"/>
              <w:left w:w="110" w:type="dxa"/>
              <w:bottom w:w="70" w:type="dxa"/>
              <w:right w:w="110" w:type="dxa"/>
            </w:tcMar>
          </w:tcPr>
          <w:p w14:paraId="76B50431" w14:textId="77777777" w:rsidR="00BC1FBA" w:rsidRDefault="00C13EB2">
            <w:pPr>
              <w:spacing w:after="40" w:line="250" w:lineRule="auto"/>
            </w:pPr>
            <w:r>
              <w:rPr>
                <w:color w:val="262626"/>
                <w:sz w:val="19"/>
                <w:szCs w:val="19"/>
              </w:rPr>
              <w:t>Splunk-supported, containerised syslog-ng</w:t>
            </w:r>
          </w:p>
        </w:tc>
        <w:tc>
          <w:tcPr>
            <w:tcW w:w="2260" w:type="dxa"/>
            <w:tcMar>
              <w:top w:w="70" w:type="dxa"/>
              <w:left w:w="110" w:type="dxa"/>
              <w:bottom w:w="70" w:type="dxa"/>
              <w:right w:w="110" w:type="dxa"/>
            </w:tcMar>
          </w:tcPr>
          <w:p w14:paraId="196EC9D5" w14:textId="77777777" w:rsidR="00BC1FBA" w:rsidRDefault="00C13EB2">
            <w:pPr>
              <w:spacing w:after="40" w:line="250" w:lineRule="auto"/>
            </w:pPr>
            <w:r>
              <w:rPr>
                <w:color w:val="262626"/>
                <w:sz w:val="19"/>
                <w:szCs w:val="19"/>
              </w:rPr>
              <w:t>HEC (built in)</w:t>
            </w:r>
          </w:p>
        </w:tc>
        <w:tc>
          <w:tcPr>
            <w:tcW w:w="3000" w:type="dxa"/>
            <w:tcMar>
              <w:top w:w="70" w:type="dxa"/>
              <w:left w:w="110" w:type="dxa"/>
              <w:bottom w:w="70" w:type="dxa"/>
              <w:right w:w="110" w:type="dxa"/>
            </w:tcMar>
          </w:tcPr>
          <w:p w14:paraId="4A41B7EF" w14:textId="77777777" w:rsidR="00BC1FBA" w:rsidRDefault="00C13EB2">
            <w:pPr>
              <w:spacing w:after="40" w:line="250" w:lineRule="auto"/>
            </w:pPr>
            <w:r>
              <w:rPr>
                <w:color w:val="262626"/>
                <w:sz w:val="19"/>
                <w:szCs w:val="19"/>
              </w:rPr>
              <w:t>Splunk-recommended for the Splunk leg; runtime-agnostic (any OCI runtime) and can also run as a VM; add a parallel disk/NAS archive path</w:t>
            </w:r>
          </w:p>
        </w:tc>
      </w:tr>
      <w:tr w:rsidR="00BC1FBA" w14:paraId="3FDE2207"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1272BD86" w14:textId="77777777" w:rsidR="00BC1FBA" w:rsidRDefault="00C13EB2">
            <w:pPr>
              <w:spacing w:after="40" w:line="250" w:lineRule="auto"/>
            </w:pPr>
            <w:r>
              <w:rPr>
                <w:color w:val="262626"/>
                <w:sz w:val="19"/>
                <w:szCs w:val="19"/>
              </w:rPr>
              <w:t>Cribl Stream</w:t>
            </w:r>
          </w:p>
        </w:tc>
        <w:tc>
          <w:tcPr>
            <w:tcW w:w="1900" w:type="dxa"/>
            <w:shd w:val="clear" w:color="auto" w:fill="F2F6FA"/>
            <w:tcMar>
              <w:top w:w="70" w:type="dxa"/>
              <w:left w:w="110" w:type="dxa"/>
              <w:bottom w:w="70" w:type="dxa"/>
              <w:right w:w="110" w:type="dxa"/>
            </w:tcMar>
          </w:tcPr>
          <w:p w14:paraId="56DD7D38" w14:textId="77777777" w:rsidR="00BC1FBA" w:rsidRDefault="00C13EB2">
            <w:pPr>
              <w:spacing w:after="40" w:line="250" w:lineRule="auto"/>
            </w:pPr>
            <w:r>
              <w:rPr>
                <w:color w:val="262626"/>
                <w:sz w:val="19"/>
                <w:szCs w:val="19"/>
              </w:rPr>
              <w:t>Observability pipeline / router</w:t>
            </w:r>
          </w:p>
        </w:tc>
        <w:tc>
          <w:tcPr>
            <w:tcW w:w="2260" w:type="dxa"/>
            <w:shd w:val="clear" w:color="auto" w:fill="F2F6FA"/>
            <w:tcMar>
              <w:top w:w="70" w:type="dxa"/>
              <w:left w:w="110" w:type="dxa"/>
              <w:bottom w:w="70" w:type="dxa"/>
              <w:right w:w="110" w:type="dxa"/>
            </w:tcMar>
          </w:tcPr>
          <w:p w14:paraId="0A19A863" w14:textId="77777777" w:rsidR="00BC1FBA" w:rsidRDefault="00C13EB2">
            <w:pPr>
              <w:spacing w:after="40" w:line="250" w:lineRule="auto"/>
            </w:pPr>
            <w:r>
              <w:rPr>
                <w:color w:val="262626"/>
                <w:sz w:val="19"/>
                <w:szCs w:val="19"/>
              </w:rPr>
              <w:t>Splunk HEC or S2S</w:t>
            </w:r>
          </w:p>
        </w:tc>
        <w:tc>
          <w:tcPr>
            <w:tcW w:w="3000" w:type="dxa"/>
            <w:shd w:val="clear" w:color="auto" w:fill="F2F6FA"/>
            <w:tcMar>
              <w:top w:w="70" w:type="dxa"/>
              <w:left w:w="110" w:type="dxa"/>
              <w:bottom w:w="70" w:type="dxa"/>
              <w:right w:w="110" w:type="dxa"/>
            </w:tcMar>
          </w:tcPr>
          <w:p w14:paraId="155D85AE" w14:textId="77777777" w:rsidR="00BC1FBA" w:rsidRDefault="00C13EB2">
            <w:pPr>
              <w:spacing w:after="40" w:line="250" w:lineRule="auto"/>
            </w:pPr>
            <w:r>
              <w:rPr>
                <w:color w:val="262626"/>
                <w:sz w:val="19"/>
                <w:szCs w:val="19"/>
              </w:rPr>
              <w:t>Receives once and clones/routes to Splunk and a filesystem/NAS sink; persistent queues, compression, reduction, replay; GUI</w:t>
            </w:r>
          </w:p>
        </w:tc>
      </w:tr>
      <w:tr w:rsidR="00BC1FBA" w14:paraId="681D3F88" w14:textId="77777777">
        <w:tblPrEx>
          <w:tblCellMar>
            <w:top w:w="0" w:type="dxa"/>
            <w:bottom w:w="0" w:type="dxa"/>
          </w:tblCellMar>
        </w:tblPrEx>
        <w:tc>
          <w:tcPr>
            <w:tcW w:w="2200" w:type="dxa"/>
            <w:tcMar>
              <w:top w:w="70" w:type="dxa"/>
              <w:left w:w="110" w:type="dxa"/>
              <w:bottom w:w="70" w:type="dxa"/>
              <w:right w:w="110" w:type="dxa"/>
            </w:tcMar>
          </w:tcPr>
          <w:p w14:paraId="47CC3AC3" w14:textId="77777777" w:rsidR="00BC1FBA" w:rsidRDefault="00C13EB2">
            <w:pPr>
              <w:spacing w:after="40" w:line="250" w:lineRule="auto"/>
            </w:pPr>
            <w:r>
              <w:rPr>
                <w:color w:val="262626"/>
                <w:sz w:val="19"/>
                <w:szCs w:val="19"/>
              </w:rPr>
              <w:t>Vector</w:t>
            </w:r>
          </w:p>
        </w:tc>
        <w:tc>
          <w:tcPr>
            <w:tcW w:w="1900" w:type="dxa"/>
            <w:tcMar>
              <w:top w:w="70" w:type="dxa"/>
              <w:left w:w="110" w:type="dxa"/>
              <w:bottom w:w="70" w:type="dxa"/>
              <w:right w:w="110" w:type="dxa"/>
            </w:tcMar>
          </w:tcPr>
          <w:p w14:paraId="00F72AFA" w14:textId="77777777" w:rsidR="00BC1FBA" w:rsidRDefault="00C13EB2">
            <w:pPr>
              <w:spacing w:after="40" w:line="250" w:lineRule="auto"/>
            </w:pPr>
            <w:r>
              <w:rPr>
                <w:color w:val="262626"/>
                <w:sz w:val="19"/>
                <w:szCs w:val="19"/>
              </w:rPr>
              <w:t>Observability pipeline</w:t>
            </w:r>
          </w:p>
        </w:tc>
        <w:tc>
          <w:tcPr>
            <w:tcW w:w="2260" w:type="dxa"/>
            <w:tcMar>
              <w:top w:w="70" w:type="dxa"/>
              <w:left w:w="110" w:type="dxa"/>
              <w:bottom w:w="70" w:type="dxa"/>
              <w:right w:w="110" w:type="dxa"/>
            </w:tcMar>
          </w:tcPr>
          <w:p w14:paraId="25386E05" w14:textId="77777777" w:rsidR="00BC1FBA" w:rsidRDefault="00C13EB2">
            <w:pPr>
              <w:spacing w:after="40" w:line="250" w:lineRule="auto"/>
            </w:pPr>
            <w:r>
              <w:rPr>
                <w:color w:val="262626"/>
                <w:sz w:val="19"/>
                <w:szCs w:val="19"/>
              </w:rPr>
              <w:t>Splunk HEC sink</w:t>
            </w:r>
          </w:p>
        </w:tc>
        <w:tc>
          <w:tcPr>
            <w:tcW w:w="3000" w:type="dxa"/>
            <w:tcMar>
              <w:top w:w="70" w:type="dxa"/>
              <w:left w:w="110" w:type="dxa"/>
              <w:bottom w:w="70" w:type="dxa"/>
              <w:right w:w="110" w:type="dxa"/>
            </w:tcMar>
          </w:tcPr>
          <w:p w14:paraId="00E18E50" w14:textId="77777777" w:rsidR="00BC1FBA" w:rsidRDefault="00C13EB2">
            <w:pPr>
              <w:spacing w:after="40" w:line="250" w:lineRule="auto"/>
            </w:pPr>
            <w:r>
              <w:rPr>
                <w:color w:val="262626"/>
                <w:sz w:val="19"/>
                <w:szCs w:val="19"/>
              </w:rPr>
              <w:t>Single efficient binary; syslog source, Splunk + file/NAS sinks, disk buffering; easy to containerise or run on a VM</w:t>
            </w:r>
          </w:p>
        </w:tc>
      </w:tr>
      <w:tr w:rsidR="00BC1FBA" w14:paraId="04F84224" w14:textId="77777777">
        <w:tblPrEx>
          <w:tblCellMar>
            <w:top w:w="0" w:type="dxa"/>
            <w:bottom w:w="0" w:type="dxa"/>
          </w:tblCellMar>
        </w:tblPrEx>
        <w:tc>
          <w:tcPr>
            <w:tcW w:w="2200" w:type="dxa"/>
            <w:shd w:val="clear" w:color="auto" w:fill="F2F6FA"/>
            <w:tcMar>
              <w:top w:w="70" w:type="dxa"/>
              <w:left w:w="110" w:type="dxa"/>
              <w:bottom w:w="70" w:type="dxa"/>
              <w:right w:w="110" w:type="dxa"/>
            </w:tcMar>
          </w:tcPr>
          <w:p w14:paraId="451B29E6" w14:textId="77777777" w:rsidR="00BC1FBA" w:rsidRDefault="00C13EB2">
            <w:pPr>
              <w:spacing w:after="40" w:line="250" w:lineRule="auto"/>
            </w:pPr>
            <w:proofErr w:type="spellStart"/>
            <w:r>
              <w:rPr>
                <w:color w:val="262626"/>
                <w:sz w:val="19"/>
                <w:szCs w:val="19"/>
              </w:rPr>
              <w:t>Fluentd</w:t>
            </w:r>
            <w:proofErr w:type="spellEnd"/>
            <w:r>
              <w:rPr>
                <w:color w:val="262626"/>
                <w:sz w:val="19"/>
                <w:szCs w:val="19"/>
              </w:rPr>
              <w:t xml:space="preserve"> / Fluent Bit</w:t>
            </w:r>
          </w:p>
        </w:tc>
        <w:tc>
          <w:tcPr>
            <w:tcW w:w="1900" w:type="dxa"/>
            <w:shd w:val="clear" w:color="auto" w:fill="F2F6FA"/>
            <w:tcMar>
              <w:top w:w="70" w:type="dxa"/>
              <w:left w:w="110" w:type="dxa"/>
              <w:bottom w:w="70" w:type="dxa"/>
              <w:right w:w="110" w:type="dxa"/>
            </w:tcMar>
          </w:tcPr>
          <w:p w14:paraId="3E232FF3" w14:textId="77777777" w:rsidR="00BC1FBA" w:rsidRDefault="00C13EB2">
            <w:pPr>
              <w:spacing w:after="40" w:line="250" w:lineRule="auto"/>
            </w:pPr>
            <w:r>
              <w:rPr>
                <w:color w:val="262626"/>
                <w:sz w:val="19"/>
                <w:szCs w:val="19"/>
              </w:rPr>
              <w:t>CNCF collectors</w:t>
            </w:r>
          </w:p>
        </w:tc>
        <w:tc>
          <w:tcPr>
            <w:tcW w:w="2260" w:type="dxa"/>
            <w:shd w:val="clear" w:color="auto" w:fill="F2F6FA"/>
            <w:tcMar>
              <w:top w:w="70" w:type="dxa"/>
              <w:left w:w="110" w:type="dxa"/>
              <w:bottom w:w="70" w:type="dxa"/>
              <w:right w:w="110" w:type="dxa"/>
            </w:tcMar>
          </w:tcPr>
          <w:p w14:paraId="66F35D7C" w14:textId="77777777" w:rsidR="00BC1FBA" w:rsidRDefault="00C13EB2">
            <w:pPr>
              <w:spacing w:after="40" w:line="250" w:lineRule="auto"/>
            </w:pPr>
            <w:r>
              <w:rPr>
                <w:color w:val="262626"/>
                <w:sz w:val="19"/>
                <w:szCs w:val="19"/>
              </w:rPr>
              <w:t>Splunk HEC output</w:t>
            </w:r>
          </w:p>
        </w:tc>
        <w:tc>
          <w:tcPr>
            <w:tcW w:w="3000" w:type="dxa"/>
            <w:shd w:val="clear" w:color="auto" w:fill="F2F6FA"/>
            <w:tcMar>
              <w:top w:w="70" w:type="dxa"/>
              <w:left w:w="110" w:type="dxa"/>
              <w:bottom w:w="70" w:type="dxa"/>
              <w:right w:w="110" w:type="dxa"/>
            </w:tcMar>
          </w:tcPr>
          <w:p w14:paraId="21564094" w14:textId="77777777" w:rsidR="00BC1FBA" w:rsidRDefault="00C13EB2">
            <w:pPr>
              <w:spacing w:after="40" w:line="250" w:lineRule="auto"/>
            </w:pPr>
            <w:r>
              <w:rPr>
                <w:color w:val="262626"/>
                <w:sz w:val="19"/>
                <w:szCs w:val="19"/>
              </w:rPr>
              <w:t>File output to the NAS; natural fit in container / Kubernetes estates</w:t>
            </w:r>
          </w:p>
        </w:tc>
      </w:tr>
      <w:tr w:rsidR="00BC1FBA" w14:paraId="2CFCFF55" w14:textId="77777777">
        <w:tblPrEx>
          <w:tblCellMar>
            <w:top w:w="0" w:type="dxa"/>
            <w:bottom w:w="0" w:type="dxa"/>
          </w:tblCellMar>
        </w:tblPrEx>
        <w:tc>
          <w:tcPr>
            <w:tcW w:w="2200" w:type="dxa"/>
            <w:tcMar>
              <w:top w:w="70" w:type="dxa"/>
              <w:left w:w="110" w:type="dxa"/>
              <w:bottom w:w="70" w:type="dxa"/>
              <w:right w:w="110" w:type="dxa"/>
            </w:tcMar>
          </w:tcPr>
          <w:p w14:paraId="430E006C" w14:textId="77777777" w:rsidR="00BC1FBA" w:rsidRDefault="00C13EB2">
            <w:pPr>
              <w:spacing w:after="40" w:line="250" w:lineRule="auto"/>
            </w:pPr>
            <w:proofErr w:type="spellStart"/>
            <w:r>
              <w:rPr>
                <w:color w:val="262626"/>
                <w:sz w:val="19"/>
                <w:szCs w:val="19"/>
              </w:rPr>
              <w:t>NXLog</w:t>
            </w:r>
            <w:proofErr w:type="spellEnd"/>
            <w:r>
              <w:rPr>
                <w:color w:val="262626"/>
                <w:sz w:val="19"/>
                <w:szCs w:val="19"/>
              </w:rPr>
              <w:t xml:space="preserve"> (Enterprise)</w:t>
            </w:r>
          </w:p>
        </w:tc>
        <w:tc>
          <w:tcPr>
            <w:tcW w:w="1900" w:type="dxa"/>
            <w:tcMar>
              <w:top w:w="70" w:type="dxa"/>
              <w:left w:w="110" w:type="dxa"/>
              <w:bottom w:w="70" w:type="dxa"/>
              <w:right w:w="110" w:type="dxa"/>
            </w:tcMar>
          </w:tcPr>
          <w:p w14:paraId="0B33028F" w14:textId="77777777" w:rsidR="00BC1FBA" w:rsidRDefault="00C13EB2">
            <w:pPr>
              <w:spacing w:after="40" w:line="250" w:lineRule="auto"/>
            </w:pPr>
            <w:r>
              <w:rPr>
                <w:color w:val="262626"/>
                <w:sz w:val="19"/>
                <w:szCs w:val="19"/>
              </w:rPr>
              <w:t>Log collector</w:t>
            </w:r>
          </w:p>
        </w:tc>
        <w:tc>
          <w:tcPr>
            <w:tcW w:w="2260" w:type="dxa"/>
            <w:tcMar>
              <w:top w:w="70" w:type="dxa"/>
              <w:left w:w="110" w:type="dxa"/>
              <w:bottom w:w="70" w:type="dxa"/>
              <w:right w:w="110" w:type="dxa"/>
            </w:tcMar>
          </w:tcPr>
          <w:p w14:paraId="3EF5DAD3" w14:textId="77777777" w:rsidR="00BC1FBA" w:rsidRDefault="00C13EB2">
            <w:pPr>
              <w:spacing w:after="40" w:line="250" w:lineRule="auto"/>
            </w:pPr>
            <w:r>
              <w:rPr>
                <w:color w:val="262626"/>
                <w:sz w:val="19"/>
                <w:szCs w:val="19"/>
              </w:rPr>
              <w:t>Splunk output</w:t>
            </w:r>
          </w:p>
        </w:tc>
        <w:tc>
          <w:tcPr>
            <w:tcW w:w="3000" w:type="dxa"/>
            <w:tcMar>
              <w:top w:w="70" w:type="dxa"/>
              <w:left w:w="110" w:type="dxa"/>
              <w:bottom w:w="70" w:type="dxa"/>
              <w:right w:w="110" w:type="dxa"/>
            </w:tcMar>
          </w:tcPr>
          <w:p w14:paraId="78D8B74D" w14:textId="77777777" w:rsidR="00BC1FBA" w:rsidRDefault="00C13EB2">
            <w:pPr>
              <w:spacing w:after="40" w:line="250" w:lineRule="auto"/>
            </w:pPr>
            <w:r>
              <w:rPr>
                <w:color w:val="262626"/>
                <w:sz w:val="19"/>
                <w:szCs w:val="19"/>
              </w:rPr>
              <w:t>Windows-friendly and appliance-like; useful where the receiver host is Windows-centric</w:t>
            </w:r>
          </w:p>
        </w:tc>
      </w:tr>
    </w:tbl>
    <w:p w14:paraId="00DC2B30" w14:textId="77777777" w:rsidR="00BC1FBA" w:rsidRDefault="00C13EB2">
      <w:pPr>
        <w:spacing w:before="60" w:after="40"/>
        <w:jc w:val="center"/>
      </w:pPr>
      <w:r>
        <w:rPr>
          <w:noProof/>
        </w:rPr>
        <w:drawing>
          <wp:inline distT="0" distB="0" distL="0" distR="0" wp14:anchorId="1098B9A5" wp14:editId="4E1698FA">
            <wp:extent cx="5943600" cy="2409825"/>
            <wp:effectExtent l="0" t="0" r="0" b="0"/>
            <wp:docPr id="1438675504" name="Picture 143867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409825"/>
                    </a:xfrm>
                    <a:prstGeom prst="rect">
                      <a:avLst/>
                    </a:prstGeom>
                  </pic:spPr>
                </pic:pic>
              </a:graphicData>
            </a:graphic>
          </wp:inline>
        </w:drawing>
      </w:r>
    </w:p>
    <w:p w14:paraId="1971729C" w14:textId="77777777" w:rsidR="00BC1FBA" w:rsidRDefault="00C13EB2">
      <w:pPr>
        <w:spacing w:after="160"/>
        <w:jc w:val="center"/>
      </w:pPr>
      <w:r>
        <w:rPr>
          <w:i/>
          <w:iCs/>
          <w:color w:val="6B7785"/>
          <w:sz w:val="17"/>
          <w:szCs w:val="17"/>
        </w:rPr>
        <w:t>Figure 2 — Customer-hosted receiver: capture once, fan out to Splunk (90 days) and the NAS archive</w:t>
      </w:r>
    </w:p>
    <w:p w14:paraId="3046778E" w14:textId="77777777" w:rsidR="00BC1FBA" w:rsidRDefault="00C13EB2">
      <w:pPr>
        <w:spacing w:before="120" w:after="80"/>
      </w:pPr>
      <w:r>
        <w:rPr>
          <w:b/>
          <w:bCs/>
          <w:color w:val="4A72A0"/>
          <w:sz w:val="22"/>
          <w:szCs w:val="22"/>
        </w:rPr>
        <w:t>Deployment &amp; resilience</w:t>
      </w:r>
    </w:p>
    <w:p w14:paraId="1A65605C" w14:textId="77777777" w:rsidR="00BC1FBA" w:rsidRDefault="00C13EB2">
      <w:pPr>
        <w:pStyle w:val="ListParagraph"/>
        <w:numPr>
          <w:ilvl w:val="0"/>
          <w:numId w:val="2"/>
        </w:numPr>
        <w:spacing w:after="70" w:line="268" w:lineRule="auto"/>
      </w:pPr>
      <w:r>
        <w:rPr>
          <w:b/>
          <w:bCs/>
        </w:rPr>
        <w:t xml:space="preserve">Host platform:  </w:t>
      </w:r>
      <w:r>
        <w:t>VM (e.g. VMware vSphere), physical server, or container — chosen to fit the environment's standards. For VMware, VM-level HA (vSphere HA) plus a load balancer / shared VIP is a common pattern.</w:t>
      </w:r>
    </w:p>
    <w:p w14:paraId="3E2E7C7B" w14:textId="77777777" w:rsidR="00BC1FBA" w:rsidRDefault="00C13EB2">
      <w:pPr>
        <w:pStyle w:val="ListParagraph"/>
        <w:numPr>
          <w:ilvl w:val="0"/>
          <w:numId w:val="2"/>
        </w:numPr>
        <w:spacing w:after="70" w:line="268" w:lineRule="auto"/>
      </w:pPr>
      <w:r>
        <w:rPr>
          <w:b/>
          <w:bCs/>
        </w:rPr>
        <w:t xml:space="preserve">Transport:  </w:t>
      </w:r>
      <w:r>
        <w:t>accept TCP syslog with TLS (RFC 5425), ideally mutual TLS, from Appian over the VPN. Avoid UDP — loss is unrecoverable because Appian purges its own logs quickly.</w:t>
      </w:r>
    </w:p>
    <w:p w14:paraId="186A4EB8" w14:textId="77777777" w:rsidR="00BC1FBA" w:rsidRDefault="00C13EB2">
      <w:pPr>
        <w:pStyle w:val="ListParagraph"/>
        <w:numPr>
          <w:ilvl w:val="0"/>
          <w:numId w:val="2"/>
        </w:numPr>
        <w:spacing w:after="70" w:line="268" w:lineRule="auto"/>
      </w:pPr>
      <w:r>
        <w:rPr>
          <w:b/>
          <w:bCs/>
        </w:rPr>
        <w:t xml:space="preserve">Buffering:  </w:t>
      </w:r>
      <w:r>
        <w:t>enable disk-assisted / persistent queues sized for expected downstream outages, so a Splunk or NAS blip does not drop data at capture.</w:t>
      </w:r>
    </w:p>
    <w:p w14:paraId="415AA456" w14:textId="77777777" w:rsidR="00BC1FBA" w:rsidRDefault="00C13EB2">
      <w:pPr>
        <w:pStyle w:val="ListParagraph"/>
        <w:numPr>
          <w:ilvl w:val="0"/>
          <w:numId w:val="2"/>
        </w:numPr>
        <w:spacing w:after="70" w:line="268" w:lineRule="auto"/>
      </w:pPr>
      <w:r>
        <w:rPr>
          <w:b/>
          <w:bCs/>
        </w:rPr>
        <w:lastRenderedPageBreak/>
        <w:t xml:space="preserve">High availability:  </w:t>
      </w:r>
      <w:r>
        <w:t>front redundant receivers with a shared IP / VIP. Note syslog HA is only “mostly available” (no application-level ACK), so keep the scheme simple — OS/VM clustering or a shared IP — and monitor for gaps.</w:t>
      </w:r>
    </w:p>
    <w:p w14:paraId="4D5F599F" w14:textId="77777777" w:rsidR="00BC1FBA" w:rsidRDefault="00C13EB2">
      <w:pPr>
        <w:pStyle w:val="ListParagraph"/>
        <w:numPr>
          <w:ilvl w:val="0"/>
          <w:numId w:val="2"/>
        </w:numPr>
        <w:spacing w:after="70" w:line="268" w:lineRule="auto"/>
      </w:pPr>
      <w:r>
        <w:rPr>
          <w:b/>
          <w:bCs/>
        </w:rPr>
        <w:t xml:space="preserve">Splunk leg:  </w:t>
      </w:r>
      <w:r>
        <w:t>prefer HEC behind a load-balanced VIP (round-robin, no sticky sessions).</w:t>
      </w:r>
    </w:p>
    <w:p w14:paraId="5DFE158E" w14:textId="77777777" w:rsidR="00BC1FBA" w:rsidRDefault="00C13EB2">
      <w:pPr>
        <w:pStyle w:val="ListParagraph"/>
        <w:numPr>
          <w:ilvl w:val="0"/>
          <w:numId w:val="2"/>
        </w:numPr>
        <w:spacing w:after="70" w:line="268" w:lineRule="auto"/>
      </w:pPr>
      <w:r>
        <w:rPr>
          <w:b/>
          <w:bCs/>
        </w:rPr>
        <w:t xml:space="preserve">Archive leg:  </w:t>
      </w:r>
      <w:r>
        <w:t>compress and hash/sign on write to the NAS for tamper-evidence; apply the archive's own retention policy there.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9270"/>
      </w:tblGrid>
      <w:tr w:rsidR="00BC1FBA" w14:paraId="25537E53" w14:textId="77777777">
        <w:tblPrEx>
          <w:tblCellMar>
            <w:top w:w="0" w:type="dxa"/>
            <w:bottom w:w="0" w:type="dxa"/>
          </w:tblCellMar>
        </w:tblPrEx>
        <w:tc>
          <w:tcPr>
            <w:tcW w:w="90" w:type="dxa"/>
            <w:shd w:val="clear" w:color="auto" w:fill="3E7A55"/>
          </w:tcPr>
          <w:p w14:paraId="778DDEE5" w14:textId="77777777" w:rsidR="00BC1FBA" w:rsidRDefault="00BC1FBA"/>
        </w:tc>
        <w:tc>
          <w:tcPr>
            <w:tcW w:w="9270" w:type="dxa"/>
            <w:shd w:val="clear" w:color="auto" w:fill="E8F1EA"/>
            <w:tcMar>
              <w:top w:w="120" w:type="dxa"/>
              <w:left w:w="160" w:type="dxa"/>
              <w:bottom w:w="120" w:type="dxa"/>
              <w:right w:w="140" w:type="dxa"/>
            </w:tcMar>
          </w:tcPr>
          <w:p w14:paraId="18ACF021" w14:textId="77777777" w:rsidR="00BC1FBA" w:rsidRDefault="00C13EB2">
            <w:pPr>
              <w:spacing w:after="60"/>
            </w:pPr>
            <w:r>
              <w:rPr>
                <w:b/>
                <w:bCs/>
                <w:color w:val="1F3A5F"/>
                <w:sz w:val="20"/>
                <w:szCs w:val="20"/>
              </w:rPr>
              <w:t>Recommendation (platform-agnostic)</w:t>
            </w:r>
          </w:p>
          <w:p w14:paraId="3D84DC0F" w14:textId="77777777" w:rsidR="00BC1FBA" w:rsidRDefault="00C13EB2">
            <w:pPr>
              <w:spacing w:after="50" w:line="264" w:lineRule="auto"/>
            </w:pPr>
            <w:r>
              <w:rPr>
                <w:color w:val="2B2B2B"/>
                <w:sz w:val="19"/>
                <w:szCs w:val="19"/>
              </w:rPr>
              <w:t xml:space="preserve">Pick the receiver tool to fit the hosting standard, not a specific cloud/OS: </w:t>
            </w:r>
            <w:proofErr w:type="spellStart"/>
            <w:r>
              <w:rPr>
                <w:color w:val="2B2B2B"/>
                <w:sz w:val="19"/>
                <w:szCs w:val="19"/>
              </w:rPr>
              <w:t>rsyslog</w:t>
            </w:r>
            <w:proofErr w:type="spellEnd"/>
            <w:r>
              <w:rPr>
                <w:color w:val="2B2B2B"/>
                <w:sz w:val="19"/>
                <w:szCs w:val="19"/>
              </w:rPr>
              <w:t xml:space="preserve"> or syslog-ng on a VM is the simplest, lowest-cost option and does both legs natively.</w:t>
            </w:r>
          </w:p>
          <w:p w14:paraId="2CFAFC86" w14:textId="77777777" w:rsidR="00BC1FBA" w:rsidRDefault="00C13EB2">
            <w:pPr>
              <w:spacing w:after="50" w:line="264" w:lineRule="auto"/>
            </w:pPr>
            <w:r>
              <w:rPr>
                <w:color w:val="2B2B2B"/>
                <w:sz w:val="19"/>
                <w:szCs w:val="19"/>
              </w:rPr>
              <w:t>SC4S is the Splunk-blessed choice for the Splunk leg (containerised, or on a VM) with a parallel NAS archive.</w:t>
            </w:r>
          </w:p>
          <w:p w14:paraId="33B668B0" w14:textId="77777777" w:rsidR="00BC1FBA" w:rsidRDefault="00C13EB2">
            <w:pPr>
              <w:spacing w:after="50" w:line="264" w:lineRule="auto"/>
            </w:pPr>
            <w:r>
              <w:rPr>
                <w:color w:val="2B2B2B"/>
                <w:sz w:val="19"/>
                <w:szCs w:val="19"/>
              </w:rPr>
              <w:t>Cribl Stream or Vector are strong single-tool routers when you want queues, compression and replay across both destinations.</w:t>
            </w:r>
          </w:p>
          <w:p w14:paraId="77DAF0C4" w14:textId="77777777" w:rsidR="00BC1FBA" w:rsidRDefault="00C13EB2">
            <w:pPr>
              <w:spacing w:after="50" w:line="264" w:lineRule="auto"/>
            </w:pPr>
            <w:r>
              <w:rPr>
                <w:color w:val="2B2B2B"/>
                <w:sz w:val="19"/>
                <w:szCs w:val="19"/>
              </w:rPr>
              <w:t>Whatever the tool, make buffering and gap-monitoring first-class — the receiver is the one place a capture gap cannot be recovered from Appian.</w:t>
            </w:r>
          </w:p>
        </w:tc>
      </w:tr>
    </w:tbl>
    <w:p w14:paraId="0F21F805" w14:textId="77777777" w:rsidR="00BC1FBA" w:rsidRDefault="00C13EB2">
      <w:pPr>
        <w:pStyle w:val="Heading2"/>
        <w:spacing w:before="240" w:after="100"/>
      </w:pPr>
      <w:bookmarkStart w:id="41" w:name="_Toc235652677"/>
      <w:proofErr w:type="gramStart"/>
      <w:r>
        <w:t>9.3  Dashboarding</w:t>
      </w:r>
      <w:bookmarkEnd w:id="41"/>
      <w:proofErr w:type="gramEnd"/>
    </w:p>
    <w:p w14:paraId="25347E55" w14:textId="77777777" w:rsidR="00BC1FBA" w:rsidRDefault="00C13EB2">
      <w:pPr>
        <w:spacing w:after="120" w:line="276" w:lineRule="auto"/>
      </w:pPr>
      <w:r>
        <w:t>Splunk dashboards provide the single pane of glass over Appian. Typical panels include environment availability and error rates, authentication (SAML) successes/failures, email send outcomes and bounces, deployment events from the CI/CD pipeline, and process/integration error trends. Dashboards are built from saved searches over the streamed Appian logs and can be scoped per environment (Dev/Test/Prod) and per application.</w:t>
      </w:r>
    </w:p>
    <w:p w14:paraId="69DF444A" w14:textId="77777777" w:rsidR="00BC1FBA" w:rsidRDefault="00C13EB2">
      <w:pPr>
        <w:pStyle w:val="ListParagraph"/>
        <w:numPr>
          <w:ilvl w:val="0"/>
          <w:numId w:val="2"/>
        </w:numPr>
        <w:spacing w:after="70" w:line="268" w:lineRule="auto"/>
      </w:pPr>
      <w:r>
        <w:rPr>
          <w:b/>
          <w:bCs/>
        </w:rPr>
        <w:t xml:space="preserve">Operational health:  </w:t>
      </w:r>
      <w:r>
        <w:t>uptime, HTTP error rates, response latency, node/HA status signals.</w:t>
      </w:r>
    </w:p>
    <w:p w14:paraId="354BBAAD" w14:textId="77777777" w:rsidR="00BC1FBA" w:rsidRDefault="00C13EB2">
      <w:pPr>
        <w:pStyle w:val="ListParagraph"/>
        <w:numPr>
          <w:ilvl w:val="0"/>
          <w:numId w:val="2"/>
        </w:numPr>
        <w:spacing w:after="70" w:line="268" w:lineRule="auto"/>
      </w:pPr>
      <w:r>
        <w:rPr>
          <w:b/>
          <w:bCs/>
        </w:rPr>
        <w:t xml:space="preserve">Security &amp; access:  </w:t>
      </w:r>
      <w:r>
        <w:t>SAML authentication outcomes, admin actions, anomalous access patterns.</w:t>
      </w:r>
    </w:p>
    <w:p w14:paraId="354558FD" w14:textId="77777777" w:rsidR="00BC1FBA" w:rsidRDefault="00C13EB2">
      <w:pPr>
        <w:pStyle w:val="ListParagraph"/>
        <w:numPr>
          <w:ilvl w:val="0"/>
          <w:numId w:val="2"/>
        </w:numPr>
        <w:spacing w:after="70" w:line="268" w:lineRule="auto"/>
      </w:pPr>
      <w:r>
        <w:rPr>
          <w:b/>
          <w:bCs/>
        </w:rPr>
        <w:t xml:space="preserve">Workflow &amp; email:  </w:t>
      </w:r>
      <w:r>
        <w:t>task volumes, email delivery/bounce outcomes, integration failures.</w:t>
      </w:r>
    </w:p>
    <w:p w14:paraId="4073A918" w14:textId="77777777" w:rsidR="00BC1FBA" w:rsidRDefault="00C13EB2">
      <w:pPr>
        <w:pStyle w:val="ListParagraph"/>
        <w:numPr>
          <w:ilvl w:val="0"/>
          <w:numId w:val="2"/>
        </w:numPr>
        <w:spacing w:after="70" w:line="268" w:lineRule="auto"/>
      </w:pPr>
      <w:r>
        <w:rPr>
          <w:b/>
          <w:bCs/>
        </w:rPr>
        <w:t xml:space="preserve">Change &amp; delivery:  </w:t>
      </w:r>
      <w:r>
        <w:t>deployment successes/failures and post-deployment process results.</w:t>
      </w:r>
    </w:p>
    <w:p w14:paraId="302AC6A0" w14:textId="77777777" w:rsidR="00BC1FBA" w:rsidRDefault="00C13EB2">
      <w:pPr>
        <w:pStyle w:val="Heading2"/>
        <w:spacing w:before="240" w:after="100"/>
      </w:pPr>
      <w:bookmarkStart w:id="42" w:name="_Toc235652678"/>
      <w:proofErr w:type="gramStart"/>
      <w:r>
        <w:t>9.4  Alerting</w:t>
      </w:r>
      <w:proofErr w:type="gramEnd"/>
      <w:r>
        <w:t xml:space="preserve"> on service-level metrics (availability, etc.)</w:t>
      </w:r>
      <w:bookmarkEnd w:id="42"/>
    </w:p>
    <w:p w14:paraId="7412B7D9" w14:textId="77777777" w:rsidR="00BC1FBA" w:rsidRDefault="00C13EB2">
      <w:pPr>
        <w:spacing w:after="120" w:line="276" w:lineRule="auto"/>
      </w:pPr>
      <w:r>
        <w:t>Service-level indicators are alerted through a combination of external synthetic monitoring, Splunk alerting on streamed logs, and Appian's own platform notifications. No single source covers availability fully, so they are layered.</w:t>
      </w:r>
    </w:p>
    <w:tbl>
      <w:tblPr>
        <w:tblW w:w="9360" w:type="dxa"/>
        <w:tblInd w:w="-5"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90"/>
        <w:gridCol w:w="2310"/>
        <w:gridCol w:w="3160"/>
        <w:gridCol w:w="3800"/>
      </w:tblGrid>
      <w:tr w:rsidR="00BC1FBA" w14:paraId="4183E16D" w14:textId="77777777">
        <w:tblPrEx>
          <w:tblCellMar>
            <w:top w:w="0" w:type="dxa"/>
            <w:bottom w:w="0" w:type="dxa"/>
          </w:tblCellMar>
        </w:tblPrEx>
        <w:trPr>
          <w:tblHeader/>
        </w:trPr>
        <w:tc>
          <w:tcPr>
            <w:tcW w:w="2400" w:type="dxa"/>
            <w:gridSpan w:val="2"/>
            <w:shd w:val="clear" w:color="auto" w:fill="1F3A5F"/>
            <w:tcMar>
              <w:top w:w="70" w:type="dxa"/>
              <w:left w:w="110" w:type="dxa"/>
              <w:bottom w:w="70" w:type="dxa"/>
              <w:right w:w="110" w:type="dxa"/>
            </w:tcMar>
          </w:tcPr>
          <w:p w14:paraId="0D23E3DD" w14:textId="77777777" w:rsidR="00BC1FBA" w:rsidRDefault="00C13EB2">
            <w:pPr>
              <w:spacing w:after="40" w:line="250" w:lineRule="auto"/>
            </w:pPr>
            <w:r>
              <w:rPr>
                <w:b/>
                <w:bCs/>
                <w:color w:val="FFFFFF"/>
                <w:sz w:val="19"/>
                <w:szCs w:val="19"/>
              </w:rPr>
              <w:t>Mechanism</w:t>
            </w:r>
          </w:p>
        </w:tc>
        <w:tc>
          <w:tcPr>
            <w:tcW w:w="3160" w:type="dxa"/>
            <w:shd w:val="clear" w:color="auto" w:fill="1F3A5F"/>
            <w:tcMar>
              <w:top w:w="70" w:type="dxa"/>
              <w:left w:w="110" w:type="dxa"/>
              <w:bottom w:w="70" w:type="dxa"/>
              <w:right w:w="110" w:type="dxa"/>
            </w:tcMar>
          </w:tcPr>
          <w:p w14:paraId="34E95BA5" w14:textId="77777777" w:rsidR="00BC1FBA" w:rsidRDefault="00C13EB2">
            <w:pPr>
              <w:spacing w:after="40" w:line="250" w:lineRule="auto"/>
            </w:pPr>
            <w:r>
              <w:rPr>
                <w:b/>
                <w:bCs/>
                <w:color w:val="FFFFFF"/>
                <w:sz w:val="19"/>
                <w:szCs w:val="19"/>
              </w:rPr>
              <w:t>What it detects</w:t>
            </w:r>
          </w:p>
        </w:tc>
        <w:tc>
          <w:tcPr>
            <w:tcW w:w="3800" w:type="dxa"/>
            <w:shd w:val="clear" w:color="auto" w:fill="1F3A5F"/>
            <w:tcMar>
              <w:top w:w="70" w:type="dxa"/>
              <w:left w:w="110" w:type="dxa"/>
              <w:bottom w:w="70" w:type="dxa"/>
              <w:right w:w="110" w:type="dxa"/>
            </w:tcMar>
          </w:tcPr>
          <w:p w14:paraId="776D91EB" w14:textId="77777777" w:rsidR="00BC1FBA" w:rsidRDefault="00C13EB2">
            <w:pPr>
              <w:spacing w:after="40" w:line="250" w:lineRule="auto"/>
            </w:pPr>
            <w:r>
              <w:rPr>
                <w:b/>
                <w:bCs/>
                <w:color w:val="FFFFFF"/>
                <w:sz w:val="19"/>
                <w:szCs w:val="19"/>
              </w:rPr>
              <w:t>How alerts fire</w:t>
            </w:r>
          </w:p>
        </w:tc>
      </w:tr>
      <w:tr w:rsidR="00BC1FBA" w14:paraId="3EC20A7D" w14:textId="77777777">
        <w:tblPrEx>
          <w:tblCellMar>
            <w:top w:w="0" w:type="dxa"/>
            <w:bottom w:w="0" w:type="dxa"/>
          </w:tblCellMar>
        </w:tblPrEx>
        <w:tc>
          <w:tcPr>
            <w:tcW w:w="2400" w:type="dxa"/>
            <w:gridSpan w:val="2"/>
            <w:tcMar>
              <w:top w:w="70" w:type="dxa"/>
              <w:left w:w="110" w:type="dxa"/>
              <w:bottom w:w="70" w:type="dxa"/>
              <w:right w:w="110" w:type="dxa"/>
            </w:tcMar>
          </w:tcPr>
          <w:p w14:paraId="7B6BF294" w14:textId="77777777" w:rsidR="00BC1FBA" w:rsidRDefault="00C13EB2">
            <w:pPr>
              <w:spacing w:after="40" w:line="250" w:lineRule="auto"/>
            </w:pPr>
            <w:r>
              <w:rPr>
                <w:color w:val="262626"/>
                <w:sz w:val="19"/>
                <w:szCs w:val="19"/>
              </w:rPr>
              <w:t>Synthetic / uptime monitoring</w:t>
            </w:r>
          </w:p>
        </w:tc>
        <w:tc>
          <w:tcPr>
            <w:tcW w:w="3160" w:type="dxa"/>
            <w:tcMar>
              <w:top w:w="70" w:type="dxa"/>
              <w:left w:w="110" w:type="dxa"/>
              <w:bottom w:w="70" w:type="dxa"/>
              <w:right w:w="110" w:type="dxa"/>
            </w:tcMar>
          </w:tcPr>
          <w:p w14:paraId="77460BC0" w14:textId="77777777" w:rsidR="00BC1FBA" w:rsidRDefault="00C13EB2">
            <w:pPr>
              <w:spacing w:after="40" w:line="250" w:lineRule="auto"/>
            </w:pPr>
            <w:r>
              <w:rPr>
                <w:color w:val="262626"/>
                <w:sz w:val="19"/>
                <w:szCs w:val="19"/>
              </w:rPr>
              <w:t>Availability &amp; response time of the Appian URL (best proxy for user-facing uptime)</w:t>
            </w:r>
          </w:p>
        </w:tc>
        <w:tc>
          <w:tcPr>
            <w:tcW w:w="3800" w:type="dxa"/>
            <w:tcMar>
              <w:top w:w="70" w:type="dxa"/>
              <w:left w:w="110" w:type="dxa"/>
              <w:bottom w:w="70" w:type="dxa"/>
              <w:right w:w="110" w:type="dxa"/>
            </w:tcMar>
          </w:tcPr>
          <w:p w14:paraId="553DCBD8" w14:textId="77777777" w:rsidR="00BC1FBA" w:rsidRDefault="00C13EB2">
            <w:pPr>
              <w:spacing w:after="40" w:line="250" w:lineRule="auto"/>
            </w:pPr>
            <w:r>
              <w:rPr>
                <w:color w:val="262626"/>
                <w:sz w:val="19"/>
                <w:szCs w:val="19"/>
              </w:rPr>
              <w:t>External prober (e.g. AWS CloudWatch Synthetics canary or corporate uptime tool) triggers on failed probes → email/PagerDuty/ServiceNow</w:t>
            </w:r>
          </w:p>
        </w:tc>
      </w:tr>
      <w:tr w:rsidR="00BC1FBA" w14:paraId="01675DA9" w14:textId="77777777">
        <w:tblPrEx>
          <w:tblCellMar>
            <w:top w:w="0" w:type="dxa"/>
            <w:bottom w:w="0" w:type="dxa"/>
          </w:tblCellMar>
        </w:tblPrEx>
        <w:tc>
          <w:tcPr>
            <w:tcW w:w="2400" w:type="dxa"/>
            <w:gridSpan w:val="2"/>
            <w:shd w:val="clear" w:color="auto" w:fill="F2F6FA"/>
            <w:tcMar>
              <w:top w:w="70" w:type="dxa"/>
              <w:left w:w="110" w:type="dxa"/>
              <w:bottom w:w="70" w:type="dxa"/>
              <w:right w:w="110" w:type="dxa"/>
            </w:tcMar>
          </w:tcPr>
          <w:p w14:paraId="35194244" w14:textId="77777777" w:rsidR="00BC1FBA" w:rsidRDefault="00C13EB2">
            <w:pPr>
              <w:spacing w:after="40" w:line="250" w:lineRule="auto"/>
            </w:pPr>
            <w:r>
              <w:rPr>
                <w:color w:val="262626"/>
                <w:sz w:val="19"/>
                <w:szCs w:val="19"/>
              </w:rPr>
              <w:t>Splunk saved-search alerts</w:t>
            </w:r>
          </w:p>
        </w:tc>
        <w:tc>
          <w:tcPr>
            <w:tcW w:w="3160" w:type="dxa"/>
            <w:shd w:val="clear" w:color="auto" w:fill="F2F6FA"/>
            <w:tcMar>
              <w:top w:w="70" w:type="dxa"/>
              <w:left w:w="110" w:type="dxa"/>
              <w:bottom w:w="70" w:type="dxa"/>
              <w:right w:w="110" w:type="dxa"/>
            </w:tcMar>
          </w:tcPr>
          <w:p w14:paraId="250FF0EA" w14:textId="77777777" w:rsidR="00BC1FBA" w:rsidRDefault="00C13EB2">
            <w:pPr>
              <w:spacing w:after="40" w:line="250" w:lineRule="auto"/>
            </w:pPr>
            <w:r>
              <w:rPr>
                <w:color w:val="262626"/>
                <w:sz w:val="19"/>
                <w:szCs w:val="19"/>
              </w:rPr>
              <w:t>Error-rate spikes, auth failures, email bounces, deployment failures in streamed logs</w:t>
            </w:r>
          </w:p>
        </w:tc>
        <w:tc>
          <w:tcPr>
            <w:tcW w:w="3800" w:type="dxa"/>
            <w:shd w:val="clear" w:color="auto" w:fill="F2F6FA"/>
            <w:tcMar>
              <w:top w:w="70" w:type="dxa"/>
              <w:left w:w="110" w:type="dxa"/>
              <w:bottom w:w="70" w:type="dxa"/>
              <w:right w:w="110" w:type="dxa"/>
            </w:tcMar>
          </w:tcPr>
          <w:p w14:paraId="6F99FC0C" w14:textId="77777777" w:rsidR="00BC1FBA" w:rsidRDefault="00C13EB2">
            <w:pPr>
              <w:spacing w:after="40" w:line="250" w:lineRule="auto"/>
            </w:pPr>
            <w:r>
              <w:rPr>
                <w:color w:val="262626"/>
                <w:sz w:val="19"/>
                <w:szCs w:val="19"/>
              </w:rPr>
              <w:t>Scheduled/real-time saved searches with threshold conditions → alert actions (email, webhook, ITSM ticket)</w:t>
            </w:r>
          </w:p>
        </w:tc>
      </w:tr>
      <w:tr w:rsidR="00BC1FBA" w14:paraId="7C15BDA3" w14:textId="77777777">
        <w:tblPrEx>
          <w:tblCellMar>
            <w:top w:w="0" w:type="dxa"/>
            <w:bottom w:w="0" w:type="dxa"/>
          </w:tblCellMar>
        </w:tblPrEx>
        <w:tc>
          <w:tcPr>
            <w:tcW w:w="2400" w:type="dxa"/>
            <w:gridSpan w:val="2"/>
            <w:tcMar>
              <w:top w:w="70" w:type="dxa"/>
              <w:left w:w="110" w:type="dxa"/>
              <w:bottom w:w="70" w:type="dxa"/>
              <w:right w:w="110" w:type="dxa"/>
            </w:tcMar>
          </w:tcPr>
          <w:p w14:paraId="7580D543" w14:textId="77777777" w:rsidR="00BC1FBA" w:rsidRDefault="00C13EB2">
            <w:pPr>
              <w:spacing w:after="40" w:line="250" w:lineRule="auto"/>
            </w:pPr>
            <w:r>
              <w:rPr>
                <w:color w:val="262626"/>
                <w:sz w:val="19"/>
                <w:szCs w:val="19"/>
              </w:rPr>
              <w:t>Appian platform notifications</w:t>
            </w:r>
          </w:p>
        </w:tc>
        <w:tc>
          <w:tcPr>
            <w:tcW w:w="3160" w:type="dxa"/>
            <w:tcMar>
              <w:top w:w="70" w:type="dxa"/>
              <w:left w:w="110" w:type="dxa"/>
              <w:bottom w:w="70" w:type="dxa"/>
              <w:right w:w="110" w:type="dxa"/>
            </w:tcMar>
          </w:tcPr>
          <w:p w14:paraId="6A82665F" w14:textId="77777777" w:rsidR="00BC1FBA" w:rsidRDefault="00C13EB2">
            <w:pPr>
              <w:spacing w:after="40" w:line="250" w:lineRule="auto"/>
            </w:pPr>
            <w:r>
              <w:rPr>
                <w:color w:val="262626"/>
                <w:sz w:val="19"/>
                <w:szCs w:val="19"/>
              </w:rPr>
              <w:t>Scheduled maintenance, upgrades and incidents</w:t>
            </w:r>
          </w:p>
        </w:tc>
        <w:tc>
          <w:tcPr>
            <w:tcW w:w="3800" w:type="dxa"/>
            <w:tcMar>
              <w:top w:w="70" w:type="dxa"/>
              <w:left w:w="110" w:type="dxa"/>
              <w:bottom w:w="70" w:type="dxa"/>
              <w:right w:w="110" w:type="dxa"/>
            </w:tcMar>
          </w:tcPr>
          <w:p w14:paraId="279E39A2" w14:textId="77777777" w:rsidR="00BC1FBA" w:rsidRDefault="00C13EB2">
            <w:pPr>
              <w:spacing w:after="40" w:line="250" w:lineRule="auto"/>
            </w:pPr>
            <w:r>
              <w:rPr>
                <w:color w:val="262626"/>
                <w:sz w:val="19"/>
                <w:szCs w:val="19"/>
              </w:rPr>
              <w:t>Appian emails Authorized Technical Support Contacts in advance / on incidents</w:t>
            </w:r>
          </w:p>
        </w:tc>
      </w:tr>
      <w:tr w:rsidR="00BC1FBA" w14:paraId="7C5A57A4" w14:textId="77777777">
        <w:tblPrEx>
          <w:tblCellMar>
            <w:top w:w="0" w:type="dxa"/>
            <w:bottom w:w="0" w:type="dxa"/>
          </w:tblCellMar>
        </w:tblPrEx>
        <w:tc>
          <w:tcPr>
            <w:tcW w:w="2400" w:type="dxa"/>
            <w:gridSpan w:val="2"/>
            <w:shd w:val="clear" w:color="auto" w:fill="F2F6FA"/>
            <w:tcMar>
              <w:top w:w="70" w:type="dxa"/>
              <w:left w:w="110" w:type="dxa"/>
              <w:bottom w:w="70" w:type="dxa"/>
              <w:right w:w="110" w:type="dxa"/>
            </w:tcMar>
          </w:tcPr>
          <w:p w14:paraId="6919027C" w14:textId="77777777" w:rsidR="00BC1FBA" w:rsidRDefault="00C13EB2">
            <w:pPr>
              <w:spacing w:after="40" w:line="250" w:lineRule="auto"/>
            </w:pPr>
            <w:r>
              <w:rPr>
                <w:color w:val="262626"/>
                <w:sz w:val="19"/>
                <w:szCs w:val="19"/>
              </w:rPr>
              <w:lastRenderedPageBreak/>
              <w:t>Appian Health Check</w:t>
            </w:r>
          </w:p>
        </w:tc>
        <w:tc>
          <w:tcPr>
            <w:tcW w:w="3160" w:type="dxa"/>
            <w:shd w:val="clear" w:color="auto" w:fill="F2F6FA"/>
            <w:tcMar>
              <w:top w:w="70" w:type="dxa"/>
              <w:left w:w="110" w:type="dxa"/>
              <w:bottom w:w="70" w:type="dxa"/>
              <w:right w:w="110" w:type="dxa"/>
            </w:tcMar>
          </w:tcPr>
          <w:p w14:paraId="7F813B04" w14:textId="77777777" w:rsidR="00BC1FBA" w:rsidRDefault="00C13EB2">
            <w:pPr>
              <w:spacing w:after="40" w:line="250" w:lineRule="auto"/>
            </w:pPr>
            <w:r>
              <w:rPr>
                <w:color w:val="262626"/>
                <w:sz w:val="19"/>
                <w:szCs w:val="19"/>
              </w:rPr>
              <w:t>Application-level design &amp; performance health</w:t>
            </w:r>
          </w:p>
        </w:tc>
        <w:tc>
          <w:tcPr>
            <w:tcW w:w="3800" w:type="dxa"/>
            <w:shd w:val="clear" w:color="auto" w:fill="F2F6FA"/>
            <w:tcMar>
              <w:top w:w="70" w:type="dxa"/>
              <w:left w:w="110" w:type="dxa"/>
              <w:bottom w:w="70" w:type="dxa"/>
              <w:right w:w="110" w:type="dxa"/>
            </w:tcMar>
          </w:tcPr>
          <w:p w14:paraId="1BC1FED8" w14:textId="77777777" w:rsidR="00BC1FBA" w:rsidRDefault="00C13EB2">
            <w:pPr>
              <w:spacing w:after="40" w:line="250" w:lineRule="auto"/>
            </w:pPr>
            <w:r>
              <w:rPr>
                <w:color w:val="262626"/>
                <w:sz w:val="19"/>
                <w:szCs w:val="19"/>
              </w:rPr>
              <w:t>Periodic health report reviewed by the platform team (advisory, not real-time)</w:t>
            </w:r>
          </w:p>
        </w:tc>
      </w:tr>
      <w:tr w:rsidR="00BC1FBA" w14:paraId="61C2ECFF"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90" w:type="dxa"/>
            <w:shd w:val="clear" w:color="auto" w:fill="4A72A0"/>
          </w:tcPr>
          <w:p w14:paraId="30E1311B" w14:textId="77777777" w:rsidR="00BC1FBA" w:rsidRDefault="00BC1FBA"/>
        </w:tc>
        <w:tc>
          <w:tcPr>
            <w:tcW w:w="9270" w:type="dxa"/>
            <w:gridSpan w:val="3"/>
            <w:shd w:val="clear" w:color="auto" w:fill="EAF0F6"/>
            <w:tcMar>
              <w:top w:w="120" w:type="dxa"/>
              <w:left w:w="160" w:type="dxa"/>
              <w:bottom w:w="120" w:type="dxa"/>
              <w:right w:w="140" w:type="dxa"/>
            </w:tcMar>
          </w:tcPr>
          <w:p w14:paraId="4A259C78" w14:textId="77777777" w:rsidR="00BC1FBA" w:rsidRDefault="00C13EB2">
            <w:pPr>
              <w:spacing w:after="60"/>
            </w:pPr>
            <w:r>
              <w:rPr>
                <w:b/>
                <w:bCs/>
                <w:color w:val="1F3A5F"/>
                <w:sz w:val="20"/>
                <w:szCs w:val="20"/>
              </w:rPr>
              <w:t>SLI/SLO guidance</w:t>
            </w:r>
          </w:p>
          <w:p w14:paraId="1FF08242" w14:textId="77777777" w:rsidR="00BC1FBA" w:rsidRDefault="00C13EB2">
            <w:pPr>
              <w:spacing w:after="50" w:line="264" w:lineRule="auto"/>
            </w:pPr>
            <w:r>
              <w:rPr>
                <w:color w:val="2B2B2B"/>
                <w:sz w:val="19"/>
                <w:szCs w:val="19"/>
              </w:rPr>
              <w:t>Define SLOs for availability (e.g. 99.x% of successful synthetic probes per month) and for key workflow error rates.</w:t>
            </w:r>
          </w:p>
          <w:p w14:paraId="68C1EF92" w14:textId="77777777" w:rsidR="00BC1FBA" w:rsidRDefault="00C13EB2">
            <w:pPr>
              <w:spacing w:after="50" w:line="264" w:lineRule="auto"/>
            </w:pPr>
            <w:r>
              <w:rPr>
                <w:color w:val="2B2B2B"/>
                <w:sz w:val="19"/>
                <w:szCs w:val="19"/>
              </w:rPr>
              <w:t>Alert on the synthetic signal for user-facing availability; alert on Splunk log signals for internal error conditions.</w:t>
            </w:r>
          </w:p>
          <w:p w14:paraId="7310ACD2" w14:textId="77777777" w:rsidR="00BC1FBA" w:rsidRDefault="00C13EB2">
            <w:pPr>
              <w:spacing w:after="50" w:line="264" w:lineRule="auto"/>
            </w:pPr>
            <w:r>
              <w:rPr>
                <w:color w:val="2B2B2B"/>
                <w:sz w:val="19"/>
                <w:szCs w:val="19"/>
              </w:rPr>
              <w:t xml:space="preserve">Route alerts into the corporate </w:t>
            </w:r>
            <w:proofErr w:type="gramStart"/>
            <w:r>
              <w:rPr>
                <w:color w:val="2B2B2B"/>
                <w:sz w:val="19"/>
                <w:szCs w:val="19"/>
              </w:rPr>
              <w:t>on-call</w:t>
            </w:r>
            <w:proofErr w:type="gramEnd"/>
            <w:r>
              <w:rPr>
                <w:color w:val="2B2B2B"/>
                <w:sz w:val="19"/>
                <w:szCs w:val="19"/>
              </w:rPr>
              <w:t>/ITSM tool so response is tracked and auditable.</w:t>
            </w:r>
          </w:p>
        </w:tc>
      </w:tr>
    </w:tbl>
    <w:p w14:paraId="0E0AE475" w14:textId="77777777" w:rsidR="00BC1FBA" w:rsidRDefault="00C13EB2">
      <w:pPr>
        <w:pStyle w:val="Heading2"/>
        <w:spacing w:before="240" w:after="100"/>
      </w:pPr>
      <w:bookmarkStart w:id="43" w:name="_Toc235652679"/>
      <w:proofErr w:type="gramStart"/>
      <w:r>
        <w:t>9.5  Operational</w:t>
      </w:r>
      <w:proofErr w:type="gramEnd"/>
      <w:r>
        <w:t xml:space="preserve"> runbooks</w:t>
      </w:r>
      <w:bookmarkEnd w:id="43"/>
    </w:p>
    <w:p w14:paraId="52EB0C9B" w14:textId="77777777" w:rsidR="00BC1FBA" w:rsidRDefault="00C13EB2">
      <w:pPr>
        <w:pStyle w:val="ListParagraph"/>
        <w:numPr>
          <w:ilvl w:val="0"/>
          <w:numId w:val="2"/>
        </w:numPr>
        <w:spacing w:after="70" w:line="268" w:lineRule="auto"/>
      </w:pPr>
      <w:r>
        <w:t>Certificate lifecycle: monitor and renew SAML SP/IdP certificates and SMTP/syslog TLS certificates ahead of expiry.</w:t>
      </w:r>
    </w:p>
    <w:p w14:paraId="1E4F87AD" w14:textId="77777777" w:rsidR="00BC1FBA" w:rsidRDefault="00C13EB2">
      <w:pPr>
        <w:pStyle w:val="ListParagraph"/>
        <w:numPr>
          <w:ilvl w:val="0"/>
          <w:numId w:val="2"/>
        </w:numPr>
        <w:spacing w:after="70" w:line="268" w:lineRule="auto"/>
      </w:pPr>
      <w:r>
        <w:t>Email deliverability: monitor relay logs, bounce handling and DMARC reports; the mail step cannot itself auto-handle bounce-backs.</w:t>
      </w:r>
    </w:p>
    <w:p w14:paraId="6C14CADE" w14:textId="77777777" w:rsidR="00BC1FBA" w:rsidRDefault="00C13EB2">
      <w:pPr>
        <w:pStyle w:val="ListParagraph"/>
        <w:numPr>
          <w:ilvl w:val="0"/>
          <w:numId w:val="2"/>
        </w:numPr>
        <w:spacing w:after="70" w:line="268" w:lineRule="auto"/>
      </w:pPr>
      <w:r>
        <w:t>VPN &amp; streaming health: monitor tunnel status and log-stream continuity; alert on gaps; define escalation with Appian Support.</w:t>
      </w:r>
    </w:p>
    <w:p w14:paraId="74B78A60" w14:textId="77777777" w:rsidR="00BC1FBA" w:rsidRDefault="00C13EB2">
      <w:pPr>
        <w:pStyle w:val="ListParagraph"/>
        <w:numPr>
          <w:ilvl w:val="0"/>
          <w:numId w:val="2"/>
        </w:numPr>
        <w:spacing w:after="70" w:line="268" w:lineRule="auto"/>
      </w:pPr>
      <w:r>
        <w:t>Deliverability guardrail: excessive spam or high-volume undeliverable mail can cause Appian to apply environment limits (notified via support case).</w:t>
      </w:r>
    </w:p>
    <w:p w14:paraId="40447C16" w14:textId="77777777" w:rsidR="00BC1FBA" w:rsidRDefault="00C13EB2">
      <w:r>
        <w:br w:type="page"/>
      </w:r>
    </w:p>
    <w:p w14:paraId="1E593189" w14:textId="77777777" w:rsidR="00BC1FBA" w:rsidRDefault="00C13EB2">
      <w:pPr>
        <w:pStyle w:val="Heading1"/>
        <w:spacing w:before="320" w:after="160"/>
      </w:pPr>
      <w:bookmarkStart w:id="44" w:name="_Toc235652680"/>
      <w:r>
        <w:lastRenderedPageBreak/>
        <w:t>10.  Reporting</w:t>
      </w:r>
      <w:bookmarkEnd w:id="44"/>
    </w:p>
    <w:p w14:paraId="5ECE0A91" w14:textId="77777777" w:rsidR="00BC1FBA" w:rsidRDefault="00C13EB2">
      <w:pPr>
        <w:spacing w:after="120" w:line="276" w:lineRule="auto"/>
      </w:pPr>
      <w:r>
        <w:t>Reporting spans two layers: operational/business reporting produced inside Appian from workflow data, and platform/observability reporting produced in Splunk from streamed logs. The table sets out common scenarios and how each is addressed.</w:t>
      </w:r>
    </w:p>
    <w:tbl>
      <w:tblPr>
        <w:tblW w:w="92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300"/>
        <w:gridCol w:w="3060"/>
        <w:gridCol w:w="3900"/>
      </w:tblGrid>
      <w:tr w:rsidR="00BC1FBA" w14:paraId="48B47792" w14:textId="77777777">
        <w:tblPrEx>
          <w:tblCellMar>
            <w:top w:w="0" w:type="dxa"/>
            <w:bottom w:w="0" w:type="dxa"/>
          </w:tblCellMar>
        </w:tblPrEx>
        <w:trPr>
          <w:tblHeader/>
        </w:trPr>
        <w:tc>
          <w:tcPr>
            <w:tcW w:w="2300" w:type="dxa"/>
            <w:shd w:val="clear" w:color="auto" w:fill="1F3A5F"/>
            <w:tcMar>
              <w:top w:w="70" w:type="dxa"/>
              <w:left w:w="110" w:type="dxa"/>
              <w:bottom w:w="70" w:type="dxa"/>
              <w:right w:w="110" w:type="dxa"/>
            </w:tcMar>
          </w:tcPr>
          <w:p w14:paraId="2178468D" w14:textId="77777777" w:rsidR="00BC1FBA" w:rsidRDefault="00C13EB2">
            <w:pPr>
              <w:spacing w:after="40" w:line="250" w:lineRule="auto"/>
            </w:pPr>
            <w:r>
              <w:rPr>
                <w:b/>
                <w:bCs/>
                <w:color w:val="FFFFFF"/>
                <w:sz w:val="19"/>
                <w:szCs w:val="19"/>
              </w:rPr>
              <w:t>Reporting scenario</w:t>
            </w:r>
          </w:p>
        </w:tc>
        <w:tc>
          <w:tcPr>
            <w:tcW w:w="3060" w:type="dxa"/>
            <w:shd w:val="clear" w:color="auto" w:fill="1F3A5F"/>
            <w:tcMar>
              <w:top w:w="70" w:type="dxa"/>
              <w:left w:w="110" w:type="dxa"/>
              <w:bottom w:w="70" w:type="dxa"/>
              <w:right w:w="110" w:type="dxa"/>
            </w:tcMar>
          </w:tcPr>
          <w:p w14:paraId="1E375BF4" w14:textId="77777777" w:rsidR="00BC1FBA" w:rsidRDefault="00C13EB2">
            <w:pPr>
              <w:spacing w:after="40" w:line="250" w:lineRule="auto"/>
            </w:pPr>
            <w:r>
              <w:rPr>
                <w:b/>
                <w:bCs/>
                <w:color w:val="FFFFFF"/>
                <w:sz w:val="19"/>
                <w:szCs w:val="19"/>
              </w:rPr>
              <w:t>Typical questions</w:t>
            </w:r>
          </w:p>
        </w:tc>
        <w:tc>
          <w:tcPr>
            <w:tcW w:w="3900" w:type="dxa"/>
            <w:shd w:val="clear" w:color="auto" w:fill="1F3A5F"/>
            <w:tcMar>
              <w:top w:w="70" w:type="dxa"/>
              <w:left w:w="110" w:type="dxa"/>
              <w:bottom w:w="70" w:type="dxa"/>
              <w:right w:w="110" w:type="dxa"/>
            </w:tcMar>
          </w:tcPr>
          <w:p w14:paraId="4CCF531E" w14:textId="77777777" w:rsidR="00BC1FBA" w:rsidRDefault="00C13EB2">
            <w:pPr>
              <w:spacing w:after="40" w:line="250" w:lineRule="auto"/>
            </w:pPr>
            <w:r>
              <w:rPr>
                <w:b/>
                <w:bCs/>
                <w:color w:val="FFFFFF"/>
                <w:sz w:val="19"/>
                <w:szCs w:val="19"/>
              </w:rPr>
              <w:t>How Appian (and Splunk) addresses it</w:t>
            </w:r>
          </w:p>
        </w:tc>
      </w:tr>
      <w:tr w:rsidR="00BC1FBA" w14:paraId="56B9EFC7" w14:textId="77777777">
        <w:tblPrEx>
          <w:tblCellMar>
            <w:top w:w="0" w:type="dxa"/>
            <w:bottom w:w="0" w:type="dxa"/>
          </w:tblCellMar>
        </w:tblPrEx>
        <w:tc>
          <w:tcPr>
            <w:tcW w:w="2300" w:type="dxa"/>
            <w:tcMar>
              <w:top w:w="70" w:type="dxa"/>
              <w:left w:w="110" w:type="dxa"/>
              <w:bottom w:w="70" w:type="dxa"/>
              <w:right w:w="110" w:type="dxa"/>
            </w:tcMar>
          </w:tcPr>
          <w:p w14:paraId="4E5BF56E" w14:textId="77777777" w:rsidR="00BC1FBA" w:rsidRDefault="00C13EB2">
            <w:pPr>
              <w:spacing w:after="40" w:line="250" w:lineRule="auto"/>
            </w:pPr>
            <w:r>
              <w:rPr>
                <w:color w:val="262626"/>
                <w:sz w:val="19"/>
                <w:szCs w:val="19"/>
              </w:rPr>
              <w:t>Operational process reporting</w:t>
            </w:r>
          </w:p>
        </w:tc>
        <w:tc>
          <w:tcPr>
            <w:tcW w:w="3060" w:type="dxa"/>
            <w:tcMar>
              <w:top w:w="70" w:type="dxa"/>
              <w:left w:w="110" w:type="dxa"/>
              <w:bottom w:w="70" w:type="dxa"/>
              <w:right w:w="110" w:type="dxa"/>
            </w:tcMar>
          </w:tcPr>
          <w:p w14:paraId="38E34B30" w14:textId="77777777" w:rsidR="00BC1FBA" w:rsidRDefault="00C13EB2">
            <w:pPr>
              <w:spacing w:after="40" w:line="250" w:lineRule="auto"/>
            </w:pPr>
            <w:r>
              <w:rPr>
                <w:color w:val="262626"/>
                <w:sz w:val="19"/>
                <w:szCs w:val="19"/>
              </w:rPr>
              <w:t>Task backlog, cycle time, approval turnaround, SLA breaches</w:t>
            </w:r>
          </w:p>
        </w:tc>
        <w:tc>
          <w:tcPr>
            <w:tcW w:w="3900" w:type="dxa"/>
            <w:tcMar>
              <w:top w:w="70" w:type="dxa"/>
              <w:left w:w="110" w:type="dxa"/>
              <w:bottom w:w="70" w:type="dxa"/>
              <w:right w:w="110" w:type="dxa"/>
            </w:tcMar>
          </w:tcPr>
          <w:p w14:paraId="02C83C32" w14:textId="77777777" w:rsidR="00BC1FBA" w:rsidRDefault="00C13EB2">
            <w:pPr>
              <w:spacing w:after="40" w:line="250" w:lineRule="auto"/>
            </w:pPr>
            <w:r>
              <w:rPr>
                <w:color w:val="262626"/>
                <w:sz w:val="19"/>
                <w:szCs w:val="19"/>
              </w:rPr>
              <w:t>Appian Records and record-backed reports; process reports/analytics; interactive dashboards on Appian sites/portals</w:t>
            </w:r>
          </w:p>
        </w:tc>
      </w:tr>
      <w:tr w:rsidR="00BC1FBA" w14:paraId="1DEEB6E9" w14:textId="77777777">
        <w:tblPrEx>
          <w:tblCellMar>
            <w:top w:w="0" w:type="dxa"/>
            <w:bottom w:w="0" w:type="dxa"/>
          </w:tblCellMar>
        </w:tblPrEx>
        <w:tc>
          <w:tcPr>
            <w:tcW w:w="2300" w:type="dxa"/>
            <w:shd w:val="clear" w:color="auto" w:fill="F2F6FA"/>
            <w:tcMar>
              <w:top w:w="70" w:type="dxa"/>
              <w:left w:w="110" w:type="dxa"/>
              <w:bottom w:w="70" w:type="dxa"/>
              <w:right w:w="110" w:type="dxa"/>
            </w:tcMar>
          </w:tcPr>
          <w:p w14:paraId="3630862E" w14:textId="77777777" w:rsidR="00BC1FBA" w:rsidRDefault="00C13EB2">
            <w:pPr>
              <w:spacing w:after="40" w:line="250" w:lineRule="auto"/>
            </w:pPr>
            <w:r>
              <w:rPr>
                <w:color w:val="262626"/>
                <w:sz w:val="19"/>
                <w:szCs w:val="19"/>
              </w:rPr>
              <w:t>Management / executive KPIs</w:t>
            </w:r>
          </w:p>
        </w:tc>
        <w:tc>
          <w:tcPr>
            <w:tcW w:w="3060" w:type="dxa"/>
            <w:shd w:val="clear" w:color="auto" w:fill="F2F6FA"/>
            <w:tcMar>
              <w:top w:w="70" w:type="dxa"/>
              <w:left w:w="110" w:type="dxa"/>
              <w:bottom w:w="70" w:type="dxa"/>
              <w:right w:w="110" w:type="dxa"/>
            </w:tcMar>
          </w:tcPr>
          <w:p w14:paraId="7E9857DE" w14:textId="77777777" w:rsidR="00BC1FBA" w:rsidRDefault="00C13EB2">
            <w:pPr>
              <w:spacing w:after="40" w:line="250" w:lineRule="auto"/>
            </w:pPr>
            <w:r>
              <w:rPr>
                <w:color w:val="262626"/>
                <w:sz w:val="19"/>
                <w:szCs w:val="19"/>
              </w:rPr>
              <w:t>Volumes, throughput, trend over time by team/region</w:t>
            </w:r>
          </w:p>
        </w:tc>
        <w:tc>
          <w:tcPr>
            <w:tcW w:w="3900" w:type="dxa"/>
            <w:shd w:val="clear" w:color="auto" w:fill="F2F6FA"/>
            <w:tcMar>
              <w:top w:w="70" w:type="dxa"/>
              <w:left w:w="110" w:type="dxa"/>
              <w:bottom w:w="70" w:type="dxa"/>
              <w:right w:w="110" w:type="dxa"/>
            </w:tcMar>
          </w:tcPr>
          <w:p w14:paraId="356FD297" w14:textId="77777777" w:rsidR="00BC1FBA" w:rsidRDefault="00C13EB2">
            <w:pPr>
              <w:spacing w:after="40" w:line="250" w:lineRule="auto"/>
            </w:pPr>
            <w:r>
              <w:rPr>
                <w:color w:val="262626"/>
                <w:sz w:val="19"/>
                <w:szCs w:val="19"/>
              </w:rPr>
              <w:t>Appian dashboards with charts and grids, driven from records and the Appian data store</w:t>
            </w:r>
          </w:p>
        </w:tc>
      </w:tr>
      <w:tr w:rsidR="00BC1FBA" w14:paraId="7D0BB61F" w14:textId="77777777">
        <w:tblPrEx>
          <w:tblCellMar>
            <w:top w:w="0" w:type="dxa"/>
            <w:bottom w:w="0" w:type="dxa"/>
          </w:tblCellMar>
        </w:tblPrEx>
        <w:tc>
          <w:tcPr>
            <w:tcW w:w="2300" w:type="dxa"/>
            <w:tcMar>
              <w:top w:w="70" w:type="dxa"/>
              <w:left w:w="110" w:type="dxa"/>
              <w:bottom w:w="70" w:type="dxa"/>
              <w:right w:w="110" w:type="dxa"/>
            </w:tcMar>
          </w:tcPr>
          <w:p w14:paraId="69EBCA21" w14:textId="77777777" w:rsidR="00BC1FBA" w:rsidRDefault="00C13EB2">
            <w:pPr>
              <w:spacing w:after="40" w:line="250" w:lineRule="auto"/>
            </w:pPr>
            <w:r>
              <w:rPr>
                <w:color w:val="262626"/>
                <w:sz w:val="19"/>
                <w:szCs w:val="19"/>
              </w:rPr>
              <w:t>Compliance &amp; audit reporting</w:t>
            </w:r>
          </w:p>
        </w:tc>
        <w:tc>
          <w:tcPr>
            <w:tcW w:w="3060" w:type="dxa"/>
            <w:tcMar>
              <w:top w:w="70" w:type="dxa"/>
              <w:left w:w="110" w:type="dxa"/>
              <w:bottom w:w="70" w:type="dxa"/>
              <w:right w:w="110" w:type="dxa"/>
            </w:tcMar>
          </w:tcPr>
          <w:p w14:paraId="15B64AC1" w14:textId="77777777" w:rsidR="00BC1FBA" w:rsidRDefault="00C13EB2">
            <w:pPr>
              <w:spacing w:after="40" w:line="250" w:lineRule="auto"/>
            </w:pPr>
            <w:r>
              <w:rPr>
                <w:color w:val="262626"/>
                <w:sz w:val="19"/>
                <w:szCs w:val="19"/>
              </w:rPr>
              <w:t>Who did what, when, and with what outcome</w:t>
            </w:r>
          </w:p>
        </w:tc>
        <w:tc>
          <w:tcPr>
            <w:tcW w:w="3900" w:type="dxa"/>
            <w:tcMar>
              <w:top w:w="70" w:type="dxa"/>
              <w:left w:w="110" w:type="dxa"/>
              <w:bottom w:w="70" w:type="dxa"/>
              <w:right w:w="110" w:type="dxa"/>
            </w:tcMar>
          </w:tcPr>
          <w:p w14:paraId="0D5E7DC5" w14:textId="77777777" w:rsidR="00BC1FBA" w:rsidRDefault="00C13EB2">
            <w:pPr>
              <w:spacing w:after="40" w:line="250" w:lineRule="auto"/>
            </w:pPr>
            <w:r>
              <w:rPr>
                <w:color w:val="262626"/>
                <w:sz w:val="19"/>
                <w:szCs w:val="19"/>
              </w:rPr>
              <w:t>Appian process history and audit trails, plus streamed logs retained in Splunk (DDAA/DDSS) for the required period</w:t>
            </w:r>
          </w:p>
        </w:tc>
      </w:tr>
      <w:tr w:rsidR="00BC1FBA" w14:paraId="00D4515B" w14:textId="77777777">
        <w:tblPrEx>
          <w:tblCellMar>
            <w:top w:w="0" w:type="dxa"/>
            <w:bottom w:w="0" w:type="dxa"/>
          </w:tblCellMar>
        </w:tblPrEx>
        <w:tc>
          <w:tcPr>
            <w:tcW w:w="2300" w:type="dxa"/>
            <w:shd w:val="clear" w:color="auto" w:fill="F2F6FA"/>
            <w:tcMar>
              <w:top w:w="70" w:type="dxa"/>
              <w:left w:w="110" w:type="dxa"/>
              <w:bottom w:w="70" w:type="dxa"/>
              <w:right w:w="110" w:type="dxa"/>
            </w:tcMar>
          </w:tcPr>
          <w:p w14:paraId="4556AF02" w14:textId="77777777" w:rsidR="00BC1FBA" w:rsidRDefault="00C13EB2">
            <w:pPr>
              <w:spacing w:after="40" w:line="250" w:lineRule="auto"/>
            </w:pPr>
            <w:r>
              <w:rPr>
                <w:color w:val="262626"/>
                <w:sz w:val="19"/>
                <w:szCs w:val="19"/>
              </w:rPr>
              <w:t>Availability / service-level reporting</w:t>
            </w:r>
          </w:p>
        </w:tc>
        <w:tc>
          <w:tcPr>
            <w:tcW w:w="3060" w:type="dxa"/>
            <w:shd w:val="clear" w:color="auto" w:fill="F2F6FA"/>
            <w:tcMar>
              <w:top w:w="70" w:type="dxa"/>
              <w:left w:w="110" w:type="dxa"/>
              <w:bottom w:w="70" w:type="dxa"/>
              <w:right w:w="110" w:type="dxa"/>
            </w:tcMar>
          </w:tcPr>
          <w:p w14:paraId="2984C15C" w14:textId="77777777" w:rsidR="00BC1FBA" w:rsidRDefault="00C13EB2">
            <w:pPr>
              <w:spacing w:after="40" w:line="250" w:lineRule="auto"/>
            </w:pPr>
            <w:r>
              <w:rPr>
                <w:color w:val="262626"/>
                <w:sz w:val="19"/>
                <w:szCs w:val="19"/>
              </w:rPr>
              <w:t>Uptime %, error rates, deployment frequency/success</w:t>
            </w:r>
          </w:p>
        </w:tc>
        <w:tc>
          <w:tcPr>
            <w:tcW w:w="3900" w:type="dxa"/>
            <w:shd w:val="clear" w:color="auto" w:fill="F2F6FA"/>
            <w:tcMar>
              <w:top w:w="70" w:type="dxa"/>
              <w:left w:w="110" w:type="dxa"/>
              <w:bottom w:w="70" w:type="dxa"/>
              <w:right w:w="110" w:type="dxa"/>
            </w:tcMar>
          </w:tcPr>
          <w:p w14:paraId="64FAB3E5" w14:textId="77777777" w:rsidR="00BC1FBA" w:rsidRDefault="00C13EB2">
            <w:pPr>
              <w:spacing w:after="40" w:line="250" w:lineRule="auto"/>
            </w:pPr>
            <w:r>
              <w:rPr>
                <w:color w:val="262626"/>
                <w:sz w:val="19"/>
                <w:szCs w:val="19"/>
              </w:rPr>
              <w:t>Splunk dashboards over streamed logs and synthetic-monitoring results; SLO reporting</w:t>
            </w:r>
          </w:p>
        </w:tc>
      </w:tr>
      <w:tr w:rsidR="00BC1FBA" w14:paraId="070F936D" w14:textId="77777777">
        <w:tblPrEx>
          <w:tblCellMar>
            <w:top w:w="0" w:type="dxa"/>
            <w:bottom w:w="0" w:type="dxa"/>
          </w:tblCellMar>
        </w:tblPrEx>
        <w:tc>
          <w:tcPr>
            <w:tcW w:w="2300" w:type="dxa"/>
            <w:tcMar>
              <w:top w:w="70" w:type="dxa"/>
              <w:left w:w="110" w:type="dxa"/>
              <w:bottom w:w="70" w:type="dxa"/>
              <w:right w:w="110" w:type="dxa"/>
            </w:tcMar>
          </w:tcPr>
          <w:p w14:paraId="6C41B884" w14:textId="77777777" w:rsidR="00BC1FBA" w:rsidRDefault="00C13EB2">
            <w:pPr>
              <w:spacing w:after="40" w:line="250" w:lineRule="auto"/>
            </w:pPr>
            <w:r>
              <w:rPr>
                <w:color w:val="262626"/>
                <w:sz w:val="19"/>
                <w:szCs w:val="19"/>
              </w:rPr>
              <w:t>Ad-hoc &amp; cross-system analytics</w:t>
            </w:r>
          </w:p>
        </w:tc>
        <w:tc>
          <w:tcPr>
            <w:tcW w:w="3060" w:type="dxa"/>
            <w:tcMar>
              <w:top w:w="70" w:type="dxa"/>
              <w:left w:w="110" w:type="dxa"/>
              <w:bottom w:w="70" w:type="dxa"/>
              <w:right w:w="110" w:type="dxa"/>
            </w:tcMar>
          </w:tcPr>
          <w:p w14:paraId="3050A374" w14:textId="77777777" w:rsidR="00BC1FBA" w:rsidRDefault="00C13EB2">
            <w:pPr>
              <w:spacing w:after="40" w:line="250" w:lineRule="auto"/>
            </w:pPr>
            <w:r>
              <w:rPr>
                <w:color w:val="262626"/>
                <w:sz w:val="19"/>
                <w:szCs w:val="19"/>
              </w:rPr>
              <w:t>Blended analysis across Appian and other systems</w:t>
            </w:r>
          </w:p>
        </w:tc>
        <w:tc>
          <w:tcPr>
            <w:tcW w:w="3900" w:type="dxa"/>
            <w:tcMar>
              <w:top w:w="70" w:type="dxa"/>
              <w:left w:w="110" w:type="dxa"/>
              <w:bottom w:w="70" w:type="dxa"/>
              <w:right w:w="110" w:type="dxa"/>
            </w:tcMar>
          </w:tcPr>
          <w:p w14:paraId="209B7621" w14:textId="77777777" w:rsidR="00BC1FBA" w:rsidRDefault="00C13EB2">
            <w:pPr>
              <w:spacing w:after="40" w:line="250" w:lineRule="auto"/>
            </w:pPr>
            <w:r>
              <w:rPr>
                <w:color w:val="262626"/>
                <w:sz w:val="19"/>
                <w:szCs w:val="19"/>
              </w:rPr>
              <w:t>Surface Appian data via records/data fabric or export to a data warehouse/BI tool; long-term store for multi-year trends</w:t>
            </w:r>
          </w:p>
        </w:tc>
      </w:tr>
      <w:tr w:rsidR="00BC1FBA" w14:paraId="781C7542" w14:textId="77777777">
        <w:tblPrEx>
          <w:tblCellMar>
            <w:top w:w="0" w:type="dxa"/>
            <w:bottom w:w="0" w:type="dxa"/>
          </w:tblCellMar>
        </w:tblPrEx>
        <w:tc>
          <w:tcPr>
            <w:tcW w:w="2300" w:type="dxa"/>
            <w:shd w:val="clear" w:color="auto" w:fill="F2F6FA"/>
            <w:tcMar>
              <w:top w:w="70" w:type="dxa"/>
              <w:left w:w="110" w:type="dxa"/>
              <w:bottom w:w="70" w:type="dxa"/>
              <w:right w:w="110" w:type="dxa"/>
            </w:tcMar>
          </w:tcPr>
          <w:p w14:paraId="7B97825A" w14:textId="77777777" w:rsidR="00BC1FBA" w:rsidRDefault="00C13EB2">
            <w:pPr>
              <w:spacing w:after="40" w:line="250" w:lineRule="auto"/>
            </w:pPr>
            <w:r>
              <w:rPr>
                <w:color w:val="262626"/>
                <w:sz w:val="19"/>
                <w:szCs w:val="19"/>
              </w:rPr>
              <w:t>Regulatory / periodic submissions</w:t>
            </w:r>
          </w:p>
        </w:tc>
        <w:tc>
          <w:tcPr>
            <w:tcW w:w="3060" w:type="dxa"/>
            <w:shd w:val="clear" w:color="auto" w:fill="F2F6FA"/>
            <w:tcMar>
              <w:top w:w="70" w:type="dxa"/>
              <w:left w:w="110" w:type="dxa"/>
              <w:bottom w:w="70" w:type="dxa"/>
              <w:right w:w="110" w:type="dxa"/>
            </w:tcMar>
          </w:tcPr>
          <w:p w14:paraId="7E70BB04" w14:textId="77777777" w:rsidR="00BC1FBA" w:rsidRDefault="00C13EB2">
            <w:pPr>
              <w:spacing w:after="40" w:line="250" w:lineRule="auto"/>
            </w:pPr>
            <w:r>
              <w:rPr>
                <w:color w:val="262626"/>
                <w:sz w:val="19"/>
                <w:szCs w:val="19"/>
              </w:rPr>
              <w:t>Scheduled extracts and formatted outputs</w:t>
            </w:r>
          </w:p>
        </w:tc>
        <w:tc>
          <w:tcPr>
            <w:tcW w:w="3900" w:type="dxa"/>
            <w:shd w:val="clear" w:color="auto" w:fill="F2F6FA"/>
            <w:tcMar>
              <w:top w:w="70" w:type="dxa"/>
              <w:left w:w="110" w:type="dxa"/>
              <w:bottom w:w="70" w:type="dxa"/>
              <w:right w:w="110" w:type="dxa"/>
            </w:tcMar>
          </w:tcPr>
          <w:p w14:paraId="45C38043" w14:textId="77777777" w:rsidR="00BC1FBA" w:rsidRDefault="00C13EB2">
            <w:pPr>
              <w:spacing w:after="40" w:line="250" w:lineRule="auto"/>
            </w:pPr>
            <w:r>
              <w:rPr>
                <w:color w:val="262626"/>
                <w:sz w:val="19"/>
                <w:szCs w:val="19"/>
              </w:rPr>
              <w:t>Appian scheduled processes generating documents/exports (e.g. Excel/PDF) delivered via the governed email path</w:t>
            </w:r>
          </w:p>
        </w:tc>
      </w:tr>
    </w:tbl>
    <w:p w14:paraId="76CB6CE5" w14:textId="77777777" w:rsidR="00BC1FBA" w:rsidRDefault="00C13EB2">
      <w:pPr>
        <w:pStyle w:val="Heading2"/>
        <w:spacing w:before="240" w:after="100"/>
      </w:pPr>
      <w:bookmarkStart w:id="45" w:name="_Toc235652681"/>
      <w:proofErr w:type="gramStart"/>
      <w:r>
        <w:t>10.1  How</w:t>
      </w:r>
      <w:proofErr w:type="gramEnd"/>
      <w:r>
        <w:t xml:space="preserve"> Appian supports reporting</w:t>
      </w:r>
      <w:bookmarkEnd w:id="45"/>
    </w:p>
    <w:p w14:paraId="751D7A36" w14:textId="77777777" w:rsidR="00BC1FBA" w:rsidRDefault="00C13EB2">
      <w:pPr>
        <w:pStyle w:val="ListParagraph"/>
        <w:numPr>
          <w:ilvl w:val="0"/>
          <w:numId w:val="2"/>
        </w:numPr>
        <w:spacing w:after="70" w:line="268" w:lineRule="auto"/>
      </w:pPr>
      <w:r>
        <w:rPr>
          <w:b/>
          <w:bCs/>
        </w:rPr>
        <w:t xml:space="preserve">Records &amp; record-backed reports:  </w:t>
      </w:r>
      <w:r>
        <w:t>a governed, secured view over process and business data for self-service reporting.</w:t>
      </w:r>
    </w:p>
    <w:p w14:paraId="06E64E8D" w14:textId="77777777" w:rsidR="00BC1FBA" w:rsidRDefault="00C13EB2">
      <w:pPr>
        <w:pStyle w:val="ListParagraph"/>
        <w:numPr>
          <w:ilvl w:val="0"/>
          <w:numId w:val="2"/>
        </w:numPr>
        <w:spacing w:after="70" w:line="268" w:lineRule="auto"/>
      </w:pPr>
      <w:r>
        <w:rPr>
          <w:b/>
          <w:bCs/>
        </w:rPr>
        <w:t xml:space="preserve">Process analytics / process reports:  </w:t>
      </w:r>
      <w:r>
        <w:t>operational metrics on tasks and process instances (cycle time, backlog, SLA).</w:t>
      </w:r>
    </w:p>
    <w:p w14:paraId="4C601E1C" w14:textId="77777777" w:rsidR="00BC1FBA" w:rsidRDefault="00C13EB2">
      <w:pPr>
        <w:pStyle w:val="ListParagraph"/>
        <w:numPr>
          <w:ilvl w:val="0"/>
          <w:numId w:val="2"/>
        </w:numPr>
        <w:spacing w:after="70" w:line="268" w:lineRule="auto"/>
      </w:pPr>
      <w:r>
        <w:rPr>
          <w:b/>
          <w:bCs/>
        </w:rPr>
        <w:t xml:space="preserve">Dashboards &amp; sites:  </w:t>
      </w:r>
      <w:r>
        <w:t>interactive charts and grids surfaced to users with role-based security.</w:t>
      </w:r>
    </w:p>
    <w:p w14:paraId="1E6FFC6E" w14:textId="77777777" w:rsidR="00BC1FBA" w:rsidRDefault="00C13EB2">
      <w:pPr>
        <w:pStyle w:val="ListParagraph"/>
        <w:numPr>
          <w:ilvl w:val="0"/>
          <w:numId w:val="2"/>
        </w:numPr>
        <w:spacing w:after="70" w:line="268" w:lineRule="auto"/>
      </w:pPr>
      <w:r>
        <w:rPr>
          <w:b/>
          <w:bCs/>
        </w:rPr>
        <w:t xml:space="preserve">Scheduled generation &amp; export:  </w:t>
      </w:r>
      <w:r>
        <w:t>timer-driven processes produce documents or data extracts, delivered through the corporate email relay.</w:t>
      </w:r>
    </w:p>
    <w:p w14:paraId="4933BCC9" w14:textId="77777777" w:rsidR="00BC1FBA" w:rsidRDefault="00C13EB2">
      <w:pPr>
        <w:pStyle w:val="ListParagraph"/>
        <w:numPr>
          <w:ilvl w:val="0"/>
          <w:numId w:val="2"/>
        </w:numPr>
        <w:spacing w:after="70" w:line="268" w:lineRule="auto"/>
      </w:pPr>
      <w:r>
        <w:rPr>
          <w:b/>
          <w:bCs/>
        </w:rPr>
        <w:t xml:space="preserve">Observability reporting in Splunk:  </w:t>
      </w:r>
      <w:r>
        <w:t>availability, error and delivery reporting from streamed logs, retained per policy for audit.</w:t>
      </w:r>
    </w:p>
    <w:p w14:paraId="60DE4708" w14:textId="77777777" w:rsidR="00BC1FBA" w:rsidRDefault="00C13EB2">
      <w:pPr>
        <w:pStyle w:val="Heading1"/>
        <w:spacing w:before="320" w:after="160"/>
      </w:pPr>
      <w:bookmarkStart w:id="46" w:name="_Toc235652682"/>
      <w:r>
        <w:t>11.  Platform Maintenance — Patching &amp; Testing</w:t>
      </w:r>
      <w:bookmarkEnd w:id="46"/>
    </w:p>
    <w:p w14:paraId="4A57D9D8" w14:textId="77777777" w:rsidR="00BC1FBA" w:rsidRDefault="00C13EB2">
      <w:pPr>
        <w:spacing w:after="120" w:line="276" w:lineRule="auto"/>
      </w:pPr>
      <w:r>
        <w:t>As a managed SaaS platform, Appian patches the underlying software, operating system and Java runtime; the customer owns testing of its own applications against those changes. This is a shared-responsibility model. [R6, R7, R8, R9]</w:t>
      </w:r>
    </w:p>
    <w:p w14:paraId="274D0870" w14:textId="77777777" w:rsidR="00BC1FBA" w:rsidRDefault="00C13EB2">
      <w:pPr>
        <w:pStyle w:val="Heading2"/>
        <w:spacing w:before="240" w:after="100"/>
      </w:pPr>
      <w:bookmarkStart w:id="47" w:name="_Toc235652683"/>
      <w:proofErr w:type="gramStart"/>
      <w:r>
        <w:t>11.1  Appian's</w:t>
      </w:r>
      <w:proofErr w:type="gramEnd"/>
      <w:r>
        <w:t xml:space="preserve"> patching model</w:t>
      </w:r>
      <w:bookmarkEnd w:id="47"/>
    </w:p>
    <w:p w14:paraId="514989C7" w14:textId="77777777" w:rsidR="00BC1FBA" w:rsidRDefault="00C13EB2">
      <w:pPr>
        <w:pStyle w:val="ListParagraph"/>
        <w:numPr>
          <w:ilvl w:val="0"/>
          <w:numId w:val="2"/>
        </w:numPr>
        <w:spacing w:after="70" w:line="268" w:lineRule="auto"/>
      </w:pPr>
      <w:r>
        <w:rPr>
          <w:b/>
          <w:bCs/>
        </w:rPr>
        <w:lastRenderedPageBreak/>
        <w:t xml:space="preserve">Quarterly releases:  </w:t>
      </w:r>
      <w:r>
        <w:t>Appian issues new platform versions quarterly; Cloud customers are upgraded, typically within ~30 days of a release, and each release is supported for about six months.</w:t>
      </w:r>
    </w:p>
    <w:p w14:paraId="0D377003" w14:textId="77777777" w:rsidR="00BC1FBA" w:rsidRDefault="00C13EB2">
      <w:pPr>
        <w:pStyle w:val="ListParagraph"/>
        <w:numPr>
          <w:ilvl w:val="0"/>
          <w:numId w:val="2"/>
        </w:numPr>
        <w:spacing w:after="70" w:line="268" w:lineRule="auto"/>
      </w:pPr>
      <w:r>
        <w:rPr>
          <w:b/>
          <w:bCs/>
        </w:rPr>
        <w:t xml:space="preserve">Hotfixes:  </w:t>
      </w:r>
      <w:r>
        <w:t>OS security patches, Java updates and defect fixes are delivered as hotfixes applied on restart during maintenance windows. Hotfixes reach non-production first and production roughly a week later; critical fixes can be expedited.</w:t>
      </w:r>
    </w:p>
    <w:p w14:paraId="22D0D8F7" w14:textId="77777777" w:rsidR="00BC1FBA" w:rsidRDefault="00C13EB2">
      <w:pPr>
        <w:pStyle w:val="ListParagraph"/>
        <w:numPr>
          <w:ilvl w:val="0"/>
          <w:numId w:val="2"/>
        </w:numPr>
        <w:spacing w:after="70" w:line="268" w:lineRule="auto"/>
      </w:pPr>
      <w:r>
        <w:rPr>
          <w:b/>
          <w:bCs/>
        </w:rPr>
        <w:t xml:space="preserve">Maintenance windows:  </w:t>
      </w:r>
      <w:r>
        <w:t>scheduled outside business hours for the hosting region. Authorized Technical Support Contacts are notified in advance (upgrade notifications at least two weeks out).</w:t>
      </w:r>
    </w:p>
    <w:p w14:paraId="41204636" w14:textId="77777777" w:rsidR="00BC1FBA" w:rsidRDefault="00C13EB2">
      <w:pPr>
        <w:pStyle w:val="ListParagraph"/>
        <w:numPr>
          <w:ilvl w:val="0"/>
          <w:numId w:val="2"/>
        </w:numPr>
        <w:spacing w:after="70" w:line="268" w:lineRule="auto"/>
      </w:pPr>
      <w:r>
        <w:rPr>
          <w:b/>
          <w:bCs/>
        </w:rPr>
        <w:t xml:space="preserve">Self-managed scheduling:  </w:t>
      </w:r>
      <w:r>
        <w:t>upgrade dates can be viewed and rescheduled via the Cloud Installations site (per Appian KB-1403) or a support case; shared-infrastructure maintenance cannot be rescheduled.</w:t>
      </w:r>
    </w:p>
    <w:p w14:paraId="0E324E3A" w14:textId="77777777" w:rsidR="00BC1FBA" w:rsidRDefault="00C13EB2">
      <w:pPr>
        <w:pStyle w:val="Heading2"/>
        <w:spacing w:before="240" w:after="100"/>
      </w:pPr>
      <w:bookmarkStart w:id="48" w:name="_Toc235652684"/>
      <w:proofErr w:type="gramStart"/>
      <w:r>
        <w:t>11.2  Shared</w:t>
      </w:r>
      <w:proofErr w:type="gramEnd"/>
      <w:r>
        <w:t xml:space="preserve"> responsibility</w:t>
      </w:r>
      <w:bookmarkEnd w:id="48"/>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960"/>
        <w:gridCol w:w="2200"/>
        <w:gridCol w:w="4200"/>
      </w:tblGrid>
      <w:tr w:rsidR="00BC1FBA" w14:paraId="287AD15A" w14:textId="77777777">
        <w:tblPrEx>
          <w:tblCellMar>
            <w:top w:w="0" w:type="dxa"/>
            <w:bottom w:w="0" w:type="dxa"/>
          </w:tblCellMar>
        </w:tblPrEx>
        <w:trPr>
          <w:tblHeader/>
        </w:trPr>
        <w:tc>
          <w:tcPr>
            <w:tcW w:w="2960" w:type="dxa"/>
            <w:shd w:val="clear" w:color="auto" w:fill="1F3A5F"/>
            <w:tcMar>
              <w:top w:w="70" w:type="dxa"/>
              <w:left w:w="110" w:type="dxa"/>
              <w:bottom w:w="70" w:type="dxa"/>
              <w:right w:w="110" w:type="dxa"/>
            </w:tcMar>
          </w:tcPr>
          <w:p w14:paraId="3AEFBAEC" w14:textId="77777777" w:rsidR="00BC1FBA" w:rsidRDefault="00C13EB2">
            <w:pPr>
              <w:spacing w:after="40" w:line="250" w:lineRule="auto"/>
            </w:pPr>
            <w:r>
              <w:rPr>
                <w:b/>
                <w:bCs/>
                <w:color w:val="FFFFFF"/>
                <w:sz w:val="19"/>
                <w:szCs w:val="19"/>
              </w:rPr>
              <w:t>Responsibility</w:t>
            </w:r>
          </w:p>
        </w:tc>
        <w:tc>
          <w:tcPr>
            <w:tcW w:w="2200" w:type="dxa"/>
            <w:shd w:val="clear" w:color="auto" w:fill="1F3A5F"/>
            <w:tcMar>
              <w:top w:w="70" w:type="dxa"/>
              <w:left w:w="110" w:type="dxa"/>
              <w:bottom w:w="70" w:type="dxa"/>
              <w:right w:w="110" w:type="dxa"/>
            </w:tcMar>
          </w:tcPr>
          <w:p w14:paraId="19E2BDE3" w14:textId="77777777" w:rsidR="00BC1FBA" w:rsidRDefault="00C13EB2">
            <w:pPr>
              <w:spacing w:after="40" w:line="250" w:lineRule="auto"/>
            </w:pPr>
            <w:r>
              <w:rPr>
                <w:b/>
                <w:bCs/>
                <w:color w:val="FFFFFF"/>
                <w:sz w:val="19"/>
                <w:szCs w:val="19"/>
              </w:rPr>
              <w:t>Appian</w:t>
            </w:r>
          </w:p>
        </w:tc>
        <w:tc>
          <w:tcPr>
            <w:tcW w:w="4200" w:type="dxa"/>
            <w:shd w:val="clear" w:color="auto" w:fill="1F3A5F"/>
            <w:tcMar>
              <w:top w:w="70" w:type="dxa"/>
              <w:left w:w="110" w:type="dxa"/>
              <w:bottom w:w="70" w:type="dxa"/>
              <w:right w:w="110" w:type="dxa"/>
            </w:tcMar>
          </w:tcPr>
          <w:p w14:paraId="2A9B7240" w14:textId="77777777" w:rsidR="00BC1FBA" w:rsidRDefault="00C13EB2">
            <w:pPr>
              <w:spacing w:after="40" w:line="250" w:lineRule="auto"/>
            </w:pPr>
            <w:r>
              <w:rPr>
                <w:b/>
                <w:bCs/>
                <w:color w:val="FFFFFF"/>
                <w:sz w:val="19"/>
                <w:szCs w:val="19"/>
              </w:rPr>
              <w:t>Customer</w:t>
            </w:r>
          </w:p>
        </w:tc>
      </w:tr>
      <w:tr w:rsidR="00BC1FBA" w14:paraId="537A0F81" w14:textId="77777777">
        <w:tblPrEx>
          <w:tblCellMar>
            <w:top w:w="0" w:type="dxa"/>
            <w:bottom w:w="0" w:type="dxa"/>
          </w:tblCellMar>
        </w:tblPrEx>
        <w:tc>
          <w:tcPr>
            <w:tcW w:w="2960" w:type="dxa"/>
            <w:tcMar>
              <w:top w:w="70" w:type="dxa"/>
              <w:left w:w="110" w:type="dxa"/>
              <w:bottom w:w="70" w:type="dxa"/>
              <w:right w:w="110" w:type="dxa"/>
            </w:tcMar>
          </w:tcPr>
          <w:p w14:paraId="0ABE23D8" w14:textId="77777777" w:rsidR="00BC1FBA" w:rsidRDefault="00C13EB2">
            <w:pPr>
              <w:spacing w:after="40" w:line="250" w:lineRule="auto"/>
            </w:pPr>
            <w:r>
              <w:rPr>
                <w:color w:val="262626"/>
                <w:sz w:val="19"/>
                <w:szCs w:val="19"/>
              </w:rPr>
              <w:t>Platform / OS / Java patching</w:t>
            </w:r>
          </w:p>
        </w:tc>
        <w:tc>
          <w:tcPr>
            <w:tcW w:w="2200" w:type="dxa"/>
            <w:tcMar>
              <w:top w:w="70" w:type="dxa"/>
              <w:left w:w="110" w:type="dxa"/>
              <w:bottom w:w="70" w:type="dxa"/>
              <w:right w:w="110" w:type="dxa"/>
            </w:tcMar>
          </w:tcPr>
          <w:p w14:paraId="3B71C726" w14:textId="77777777" w:rsidR="00BC1FBA" w:rsidRDefault="00C13EB2">
            <w:pPr>
              <w:spacing w:after="40" w:line="250" w:lineRule="auto"/>
            </w:pPr>
            <w:r>
              <w:rPr>
                <w:color w:val="262626"/>
                <w:sz w:val="19"/>
                <w:szCs w:val="19"/>
              </w:rPr>
              <w:t>Yes</w:t>
            </w:r>
          </w:p>
        </w:tc>
        <w:tc>
          <w:tcPr>
            <w:tcW w:w="4200" w:type="dxa"/>
            <w:tcMar>
              <w:top w:w="70" w:type="dxa"/>
              <w:left w:w="110" w:type="dxa"/>
              <w:bottom w:w="70" w:type="dxa"/>
              <w:right w:w="110" w:type="dxa"/>
            </w:tcMar>
          </w:tcPr>
          <w:p w14:paraId="16F1C0B1" w14:textId="77777777" w:rsidR="00BC1FBA" w:rsidRDefault="00C13EB2">
            <w:pPr>
              <w:spacing w:after="40" w:line="250" w:lineRule="auto"/>
            </w:pPr>
            <w:r>
              <w:rPr>
                <w:color w:val="262626"/>
                <w:sz w:val="19"/>
                <w:szCs w:val="19"/>
              </w:rPr>
              <w:t>—</w:t>
            </w:r>
          </w:p>
        </w:tc>
      </w:tr>
      <w:tr w:rsidR="00BC1FBA" w14:paraId="20FC442C" w14:textId="77777777">
        <w:tblPrEx>
          <w:tblCellMar>
            <w:top w:w="0" w:type="dxa"/>
            <w:bottom w:w="0" w:type="dxa"/>
          </w:tblCellMar>
        </w:tblPrEx>
        <w:tc>
          <w:tcPr>
            <w:tcW w:w="2960" w:type="dxa"/>
            <w:shd w:val="clear" w:color="auto" w:fill="F2F6FA"/>
            <w:tcMar>
              <w:top w:w="70" w:type="dxa"/>
              <w:left w:w="110" w:type="dxa"/>
              <w:bottom w:w="70" w:type="dxa"/>
              <w:right w:w="110" w:type="dxa"/>
            </w:tcMar>
          </w:tcPr>
          <w:p w14:paraId="0CB1B377" w14:textId="77777777" w:rsidR="00BC1FBA" w:rsidRDefault="00C13EB2">
            <w:pPr>
              <w:spacing w:after="40" w:line="250" w:lineRule="auto"/>
            </w:pPr>
            <w:r>
              <w:rPr>
                <w:color w:val="262626"/>
                <w:sz w:val="19"/>
                <w:szCs w:val="19"/>
              </w:rPr>
              <w:t>Version upgrades &amp; hotfixes</w:t>
            </w:r>
          </w:p>
        </w:tc>
        <w:tc>
          <w:tcPr>
            <w:tcW w:w="2200" w:type="dxa"/>
            <w:shd w:val="clear" w:color="auto" w:fill="F2F6FA"/>
            <w:tcMar>
              <w:top w:w="70" w:type="dxa"/>
              <w:left w:w="110" w:type="dxa"/>
              <w:bottom w:w="70" w:type="dxa"/>
              <w:right w:w="110" w:type="dxa"/>
            </w:tcMar>
          </w:tcPr>
          <w:p w14:paraId="183E896A" w14:textId="77777777" w:rsidR="00BC1FBA" w:rsidRDefault="00C13EB2">
            <w:pPr>
              <w:spacing w:after="40" w:line="250" w:lineRule="auto"/>
            </w:pPr>
            <w:r>
              <w:rPr>
                <w:color w:val="262626"/>
                <w:sz w:val="19"/>
                <w:szCs w:val="19"/>
              </w:rPr>
              <w:t>Yes (scheduled)</w:t>
            </w:r>
          </w:p>
        </w:tc>
        <w:tc>
          <w:tcPr>
            <w:tcW w:w="4200" w:type="dxa"/>
            <w:shd w:val="clear" w:color="auto" w:fill="F2F6FA"/>
            <w:tcMar>
              <w:top w:w="70" w:type="dxa"/>
              <w:left w:w="110" w:type="dxa"/>
              <w:bottom w:w="70" w:type="dxa"/>
              <w:right w:w="110" w:type="dxa"/>
            </w:tcMar>
          </w:tcPr>
          <w:p w14:paraId="322A6F4A" w14:textId="77777777" w:rsidR="00BC1FBA" w:rsidRDefault="00C13EB2">
            <w:pPr>
              <w:spacing w:after="40" w:line="250" w:lineRule="auto"/>
            </w:pPr>
            <w:r>
              <w:rPr>
                <w:color w:val="262626"/>
                <w:sz w:val="19"/>
                <w:szCs w:val="19"/>
              </w:rPr>
              <w:t>Approve/reschedule window; monitor notifications</w:t>
            </w:r>
          </w:p>
        </w:tc>
      </w:tr>
      <w:tr w:rsidR="00BC1FBA" w14:paraId="60EC13F2" w14:textId="77777777">
        <w:tblPrEx>
          <w:tblCellMar>
            <w:top w:w="0" w:type="dxa"/>
            <w:bottom w:w="0" w:type="dxa"/>
          </w:tblCellMar>
        </w:tblPrEx>
        <w:tc>
          <w:tcPr>
            <w:tcW w:w="2960" w:type="dxa"/>
            <w:tcMar>
              <w:top w:w="70" w:type="dxa"/>
              <w:left w:w="110" w:type="dxa"/>
              <w:bottom w:w="70" w:type="dxa"/>
              <w:right w:w="110" w:type="dxa"/>
            </w:tcMar>
          </w:tcPr>
          <w:p w14:paraId="08D0211B" w14:textId="77777777" w:rsidR="00BC1FBA" w:rsidRDefault="00C13EB2">
            <w:pPr>
              <w:spacing w:after="40" w:line="250" w:lineRule="auto"/>
            </w:pPr>
            <w:r>
              <w:rPr>
                <w:color w:val="262626"/>
                <w:sz w:val="19"/>
                <w:szCs w:val="19"/>
              </w:rPr>
              <w:t>Application regression testing</w:t>
            </w:r>
          </w:p>
        </w:tc>
        <w:tc>
          <w:tcPr>
            <w:tcW w:w="2200" w:type="dxa"/>
            <w:tcMar>
              <w:top w:w="70" w:type="dxa"/>
              <w:left w:w="110" w:type="dxa"/>
              <w:bottom w:w="70" w:type="dxa"/>
              <w:right w:w="110" w:type="dxa"/>
            </w:tcMar>
          </w:tcPr>
          <w:p w14:paraId="3392C979" w14:textId="77777777" w:rsidR="00BC1FBA" w:rsidRDefault="00C13EB2">
            <w:pPr>
              <w:spacing w:after="40" w:line="250" w:lineRule="auto"/>
            </w:pPr>
            <w:r>
              <w:rPr>
                <w:color w:val="262626"/>
                <w:sz w:val="19"/>
                <w:szCs w:val="19"/>
              </w:rPr>
              <w:t>—</w:t>
            </w:r>
          </w:p>
        </w:tc>
        <w:tc>
          <w:tcPr>
            <w:tcW w:w="4200" w:type="dxa"/>
            <w:tcMar>
              <w:top w:w="70" w:type="dxa"/>
              <w:left w:w="110" w:type="dxa"/>
              <w:bottom w:w="70" w:type="dxa"/>
              <w:right w:w="110" w:type="dxa"/>
            </w:tcMar>
          </w:tcPr>
          <w:p w14:paraId="2147F76F" w14:textId="77777777" w:rsidR="00BC1FBA" w:rsidRDefault="00C13EB2">
            <w:pPr>
              <w:spacing w:after="40" w:line="250" w:lineRule="auto"/>
            </w:pPr>
            <w:r>
              <w:rPr>
                <w:color w:val="262626"/>
                <w:sz w:val="19"/>
                <w:szCs w:val="19"/>
              </w:rPr>
              <w:t>Yes</w:t>
            </w:r>
          </w:p>
        </w:tc>
      </w:tr>
      <w:tr w:rsidR="00BC1FBA" w14:paraId="0A53D690" w14:textId="77777777">
        <w:tblPrEx>
          <w:tblCellMar>
            <w:top w:w="0" w:type="dxa"/>
            <w:bottom w:w="0" w:type="dxa"/>
          </w:tblCellMar>
        </w:tblPrEx>
        <w:tc>
          <w:tcPr>
            <w:tcW w:w="2960" w:type="dxa"/>
            <w:shd w:val="clear" w:color="auto" w:fill="F2F6FA"/>
            <w:tcMar>
              <w:top w:w="70" w:type="dxa"/>
              <w:left w:w="110" w:type="dxa"/>
              <w:bottom w:w="70" w:type="dxa"/>
              <w:right w:w="110" w:type="dxa"/>
            </w:tcMar>
          </w:tcPr>
          <w:p w14:paraId="5BC614B6" w14:textId="77777777" w:rsidR="00BC1FBA" w:rsidRDefault="00C13EB2">
            <w:pPr>
              <w:spacing w:after="40" w:line="250" w:lineRule="auto"/>
            </w:pPr>
            <w:r>
              <w:rPr>
                <w:color w:val="262626"/>
                <w:sz w:val="19"/>
                <w:szCs w:val="19"/>
              </w:rPr>
              <w:t>Environment upgrade sequencing</w:t>
            </w:r>
          </w:p>
        </w:tc>
        <w:tc>
          <w:tcPr>
            <w:tcW w:w="2200" w:type="dxa"/>
            <w:shd w:val="clear" w:color="auto" w:fill="F2F6FA"/>
            <w:tcMar>
              <w:top w:w="70" w:type="dxa"/>
              <w:left w:w="110" w:type="dxa"/>
              <w:bottom w:w="70" w:type="dxa"/>
              <w:right w:w="110" w:type="dxa"/>
            </w:tcMar>
          </w:tcPr>
          <w:p w14:paraId="5915763D" w14:textId="77777777" w:rsidR="00BC1FBA" w:rsidRDefault="00C13EB2">
            <w:pPr>
              <w:spacing w:after="40" w:line="250" w:lineRule="auto"/>
            </w:pPr>
            <w:r>
              <w:rPr>
                <w:color w:val="262626"/>
                <w:sz w:val="19"/>
                <w:szCs w:val="19"/>
              </w:rPr>
              <w:t>Yes</w:t>
            </w:r>
          </w:p>
        </w:tc>
        <w:tc>
          <w:tcPr>
            <w:tcW w:w="4200" w:type="dxa"/>
            <w:shd w:val="clear" w:color="auto" w:fill="F2F6FA"/>
            <w:tcMar>
              <w:top w:w="70" w:type="dxa"/>
              <w:left w:w="110" w:type="dxa"/>
              <w:bottom w:w="70" w:type="dxa"/>
              <w:right w:w="110" w:type="dxa"/>
            </w:tcMar>
          </w:tcPr>
          <w:p w14:paraId="2765E01F" w14:textId="77777777" w:rsidR="00BC1FBA" w:rsidRDefault="00C13EB2">
            <w:pPr>
              <w:spacing w:after="40" w:line="250" w:lineRule="auto"/>
            </w:pPr>
            <w:r>
              <w:rPr>
                <w:color w:val="262626"/>
                <w:sz w:val="19"/>
                <w:szCs w:val="19"/>
              </w:rPr>
              <w:t>Confirm non-prod validated before prod</w:t>
            </w:r>
          </w:p>
        </w:tc>
      </w:tr>
      <w:tr w:rsidR="00BC1FBA" w14:paraId="3A3100DC" w14:textId="77777777">
        <w:tblPrEx>
          <w:tblCellMar>
            <w:top w:w="0" w:type="dxa"/>
            <w:bottom w:w="0" w:type="dxa"/>
          </w:tblCellMar>
        </w:tblPrEx>
        <w:tc>
          <w:tcPr>
            <w:tcW w:w="2960" w:type="dxa"/>
            <w:tcMar>
              <w:top w:w="70" w:type="dxa"/>
              <w:left w:w="110" w:type="dxa"/>
              <w:bottom w:w="70" w:type="dxa"/>
              <w:right w:w="110" w:type="dxa"/>
            </w:tcMar>
          </w:tcPr>
          <w:p w14:paraId="4D5B08DC" w14:textId="77777777" w:rsidR="00BC1FBA" w:rsidRDefault="00C13EB2">
            <w:pPr>
              <w:spacing w:after="40" w:line="250" w:lineRule="auto"/>
            </w:pPr>
            <w:r>
              <w:rPr>
                <w:color w:val="262626"/>
                <w:sz w:val="19"/>
                <w:szCs w:val="19"/>
              </w:rPr>
              <w:t>Custom plug-in compatibility</w:t>
            </w:r>
          </w:p>
        </w:tc>
        <w:tc>
          <w:tcPr>
            <w:tcW w:w="2200" w:type="dxa"/>
            <w:tcMar>
              <w:top w:w="70" w:type="dxa"/>
              <w:left w:w="110" w:type="dxa"/>
              <w:bottom w:w="70" w:type="dxa"/>
              <w:right w:w="110" w:type="dxa"/>
            </w:tcMar>
          </w:tcPr>
          <w:p w14:paraId="386FC2C1" w14:textId="77777777" w:rsidR="00BC1FBA" w:rsidRDefault="00C13EB2">
            <w:pPr>
              <w:spacing w:after="40" w:line="250" w:lineRule="auto"/>
            </w:pPr>
            <w:r>
              <w:rPr>
                <w:color w:val="262626"/>
                <w:sz w:val="19"/>
                <w:szCs w:val="19"/>
              </w:rPr>
              <w:t>Cloud-approved plug-in list</w:t>
            </w:r>
          </w:p>
        </w:tc>
        <w:tc>
          <w:tcPr>
            <w:tcW w:w="4200" w:type="dxa"/>
            <w:tcMar>
              <w:top w:w="70" w:type="dxa"/>
              <w:left w:w="110" w:type="dxa"/>
              <w:bottom w:w="70" w:type="dxa"/>
              <w:right w:w="110" w:type="dxa"/>
            </w:tcMar>
          </w:tcPr>
          <w:p w14:paraId="328F2FFE" w14:textId="77777777" w:rsidR="00BC1FBA" w:rsidRDefault="00C13EB2">
            <w:pPr>
              <w:spacing w:after="40" w:line="250" w:lineRule="auto"/>
            </w:pPr>
            <w:r>
              <w:rPr>
                <w:color w:val="262626"/>
                <w:sz w:val="19"/>
                <w:szCs w:val="19"/>
              </w:rPr>
              <w:t>Validate plug-ins against new versions</w:t>
            </w:r>
          </w:p>
        </w:tc>
      </w:tr>
    </w:tbl>
    <w:p w14:paraId="04FACCBF" w14:textId="77777777" w:rsidR="00BC1FBA" w:rsidRDefault="00C13EB2">
      <w:pPr>
        <w:pStyle w:val="Heading2"/>
        <w:spacing w:before="240" w:after="100"/>
      </w:pPr>
      <w:bookmarkStart w:id="49" w:name="_Toc235652685"/>
      <w:proofErr w:type="gramStart"/>
      <w:r>
        <w:t>11.3  Testing</w:t>
      </w:r>
      <w:proofErr w:type="gramEnd"/>
      <w:r>
        <w:t xml:space="preserve"> approach</w:t>
      </w:r>
      <w:bookmarkEnd w:id="49"/>
    </w:p>
    <w:p w14:paraId="248D602E" w14:textId="77777777" w:rsidR="00BC1FBA" w:rsidRDefault="00C13EB2">
      <w:pPr>
        <w:pStyle w:val="ListParagraph"/>
        <w:numPr>
          <w:ilvl w:val="0"/>
          <w:numId w:val="3"/>
        </w:numPr>
        <w:spacing w:after="80" w:line="268" w:lineRule="auto"/>
      </w:pPr>
      <w:r>
        <w:t>Appian applies the upgrade/hotfix to non-production first, giving a window to validate before production.</w:t>
      </w:r>
    </w:p>
    <w:p w14:paraId="5EAF7F4E" w14:textId="77777777" w:rsidR="00BC1FBA" w:rsidRDefault="00C13EB2">
      <w:pPr>
        <w:pStyle w:val="ListParagraph"/>
        <w:numPr>
          <w:ilvl w:val="0"/>
          <w:numId w:val="3"/>
        </w:numPr>
        <w:spacing w:after="80" w:line="268" w:lineRule="auto"/>
      </w:pPr>
      <w:r>
        <w:t>The customer runs regression tests against Dev/Test — automated unit tests for rules/expressions, integration tests for process models and integrations, and UI tests for critical flows where warranted.</w:t>
      </w:r>
    </w:p>
    <w:p w14:paraId="0DB3AED4" w14:textId="77777777" w:rsidR="00BC1FBA" w:rsidRDefault="00C13EB2">
      <w:pPr>
        <w:pStyle w:val="ListParagraph"/>
        <w:numPr>
          <w:ilvl w:val="0"/>
          <w:numId w:val="3"/>
        </w:numPr>
        <w:spacing w:after="80" w:line="268" w:lineRule="auto"/>
      </w:pPr>
      <w:r>
        <w:t>Deployment and post-deployment processes are validated (see Section 12) so the pipeline itself is confirmed against the new version.</w:t>
      </w:r>
    </w:p>
    <w:p w14:paraId="4146A62D" w14:textId="77777777" w:rsidR="00BC1FBA" w:rsidRDefault="00C13EB2">
      <w:pPr>
        <w:pStyle w:val="ListParagraph"/>
        <w:numPr>
          <w:ilvl w:val="0"/>
          <w:numId w:val="3"/>
        </w:numPr>
        <w:spacing w:after="80" w:line="268" w:lineRule="auto"/>
      </w:pPr>
      <w:r>
        <w:t>On successful non-prod validation, the production maintenance window proceeds; issues are raised with Appian Support and, if needed, the window rescheduled.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9270"/>
      </w:tblGrid>
      <w:tr w:rsidR="00BC1FBA" w14:paraId="5A40139B" w14:textId="77777777">
        <w:tblPrEx>
          <w:tblCellMar>
            <w:top w:w="0" w:type="dxa"/>
            <w:bottom w:w="0" w:type="dxa"/>
          </w:tblCellMar>
        </w:tblPrEx>
        <w:tc>
          <w:tcPr>
            <w:tcW w:w="90" w:type="dxa"/>
            <w:shd w:val="clear" w:color="auto" w:fill="4A72A0"/>
          </w:tcPr>
          <w:p w14:paraId="4E61D7CD" w14:textId="77777777" w:rsidR="00BC1FBA" w:rsidRDefault="00BC1FBA"/>
        </w:tc>
        <w:tc>
          <w:tcPr>
            <w:tcW w:w="9270" w:type="dxa"/>
            <w:shd w:val="clear" w:color="auto" w:fill="EAF0F6"/>
            <w:tcMar>
              <w:top w:w="120" w:type="dxa"/>
              <w:left w:w="160" w:type="dxa"/>
              <w:bottom w:w="120" w:type="dxa"/>
              <w:right w:w="140" w:type="dxa"/>
            </w:tcMar>
          </w:tcPr>
          <w:p w14:paraId="1AA0A9F1" w14:textId="77777777" w:rsidR="00BC1FBA" w:rsidRDefault="00C13EB2">
            <w:pPr>
              <w:spacing w:after="60"/>
            </w:pPr>
            <w:r>
              <w:rPr>
                <w:b/>
                <w:bCs/>
                <w:color w:val="1F3A5F"/>
                <w:sz w:val="20"/>
                <w:szCs w:val="20"/>
              </w:rPr>
              <w:t>Note on data movement</w:t>
            </w:r>
          </w:p>
          <w:p w14:paraId="20A44D8E" w14:textId="77777777" w:rsidR="00BC1FBA" w:rsidRDefault="00C13EB2">
            <w:pPr>
              <w:spacing w:after="50" w:line="264" w:lineRule="auto"/>
            </w:pPr>
            <w:r>
              <w:rPr>
                <w:color w:val="2B2B2B"/>
                <w:sz w:val="19"/>
                <w:szCs w:val="19"/>
              </w:rPr>
              <w:t>Appian keeps each site's data isolated and does not transfer data between sites; applications move between environments only via application import/export (and the deployment APIs). Test data is therefore managed per environment, not copied from production wholesale.</w:t>
            </w:r>
          </w:p>
        </w:tc>
      </w:tr>
    </w:tbl>
    <w:p w14:paraId="673D0509" w14:textId="77777777" w:rsidR="00BC1FBA" w:rsidRDefault="00C13EB2">
      <w:r>
        <w:br w:type="page"/>
      </w:r>
    </w:p>
    <w:p w14:paraId="2AF72168" w14:textId="77777777" w:rsidR="00BC1FBA" w:rsidRDefault="00C13EB2">
      <w:pPr>
        <w:pStyle w:val="Heading1"/>
        <w:spacing w:before="320" w:after="160"/>
      </w:pPr>
      <w:bookmarkStart w:id="50" w:name="_Toc235652686"/>
      <w:r>
        <w:lastRenderedPageBreak/>
        <w:t>12.  CI/CD &amp; Environment Promotion</w:t>
      </w:r>
      <w:bookmarkEnd w:id="50"/>
    </w:p>
    <w:p w14:paraId="65C96546" w14:textId="77777777" w:rsidR="00BC1FBA" w:rsidRDefault="00C13EB2">
      <w:pPr>
        <w:spacing w:after="120" w:line="276" w:lineRule="auto"/>
      </w:pPr>
      <w:r>
        <w:t>The organisation, as the Appian tenant, owns a CI/CD pipeline that promotes application configuration from development through test to production in a governed, auditable way. Appian provides the deployment mechanisms; corporate source control and pipeline tooling orchestrate them. [R10, R11]</w:t>
      </w:r>
    </w:p>
    <w:p w14:paraId="7A3F2E1B" w14:textId="77777777" w:rsidR="00BC1FBA" w:rsidRDefault="00C13EB2">
      <w:pPr>
        <w:pStyle w:val="Heading2"/>
        <w:spacing w:before="240" w:after="100"/>
      </w:pPr>
      <w:bookmarkStart w:id="51" w:name="_Toc235652687"/>
      <w:proofErr w:type="gramStart"/>
      <w:r>
        <w:t>12.1  Environment</w:t>
      </w:r>
      <w:proofErr w:type="gramEnd"/>
      <w:r>
        <w:t xml:space="preserve"> strategy</w:t>
      </w:r>
      <w:bookmarkEnd w:id="51"/>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1700"/>
        <w:gridCol w:w="2500"/>
        <w:gridCol w:w="1900"/>
        <w:gridCol w:w="1860"/>
        <w:gridCol w:w="1400"/>
      </w:tblGrid>
      <w:tr w:rsidR="00BC1FBA" w14:paraId="6D1BCC5A" w14:textId="77777777">
        <w:tblPrEx>
          <w:tblCellMar>
            <w:top w:w="0" w:type="dxa"/>
            <w:bottom w:w="0" w:type="dxa"/>
          </w:tblCellMar>
        </w:tblPrEx>
        <w:trPr>
          <w:tblHeader/>
        </w:trPr>
        <w:tc>
          <w:tcPr>
            <w:tcW w:w="1700" w:type="dxa"/>
            <w:shd w:val="clear" w:color="auto" w:fill="1F3A5F"/>
            <w:tcMar>
              <w:top w:w="70" w:type="dxa"/>
              <w:left w:w="110" w:type="dxa"/>
              <w:bottom w:w="70" w:type="dxa"/>
              <w:right w:w="110" w:type="dxa"/>
            </w:tcMar>
          </w:tcPr>
          <w:p w14:paraId="64D8AF6D" w14:textId="77777777" w:rsidR="00BC1FBA" w:rsidRDefault="00C13EB2">
            <w:pPr>
              <w:spacing w:after="40" w:line="250" w:lineRule="auto"/>
            </w:pPr>
            <w:r>
              <w:rPr>
                <w:b/>
                <w:bCs/>
                <w:color w:val="FFFFFF"/>
                <w:sz w:val="19"/>
                <w:szCs w:val="19"/>
              </w:rPr>
              <w:t>Environment</w:t>
            </w:r>
          </w:p>
        </w:tc>
        <w:tc>
          <w:tcPr>
            <w:tcW w:w="2500" w:type="dxa"/>
            <w:shd w:val="clear" w:color="auto" w:fill="1F3A5F"/>
            <w:tcMar>
              <w:top w:w="70" w:type="dxa"/>
              <w:left w:w="110" w:type="dxa"/>
              <w:bottom w:w="70" w:type="dxa"/>
              <w:right w:w="110" w:type="dxa"/>
            </w:tcMar>
          </w:tcPr>
          <w:p w14:paraId="67CEDEE8" w14:textId="77777777" w:rsidR="00BC1FBA" w:rsidRDefault="00C13EB2">
            <w:pPr>
              <w:spacing w:after="40" w:line="250" w:lineRule="auto"/>
            </w:pPr>
            <w:r>
              <w:rPr>
                <w:b/>
                <w:bCs/>
                <w:color w:val="FFFFFF"/>
                <w:sz w:val="19"/>
                <w:szCs w:val="19"/>
              </w:rPr>
              <w:t>Purpose</w:t>
            </w:r>
          </w:p>
        </w:tc>
        <w:tc>
          <w:tcPr>
            <w:tcW w:w="1900" w:type="dxa"/>
            <w:shd w:val="clear" w:color="auto" w:fill="1F3A5F"/>
            <w:tcMar>
              <w:top w:w="70" w:type="dxa"/>
              <w:left w:w="110" w:type="dxa"/>
              <w:bottom w:w="70" w:type="dxa"/>
              <w:right w:w="110" w:type="dxa"/>
            </w:tcMar>
          </w:tcPr>
          <w:p w14:paraId="064A6338" w14:textId="77777777" w:rsidR="00BC1FBA" w:rsidRDefault="00C13EB2">
            <w:pPr>
              <w:spacing w:after="40" w:line="250" w:lineRule="auto"/>
            </w:pPr>
            <w:r>
              <w:rPr>
                <w:b/>
                <w:bCs/>
                <w:color w:val="FFFFFF"/>
                <w:sz w:val="19"/>
                <w:szCs w:val="19"/>
              </w:rPr>
              <w:t>SSO</w:t>
            </w:r>
          </w:p>
        </w:tc>
        <w:tc>
          <w:tcPr>
            <w:tcW w:w="1860" w:type="dxa"/>
            <w:shd w:val="clear" w:color="auto" w:fill="1F3A5F"/>
            <w:tcMar>
              <w:top w:w="70" w:type="dxa"/>
              <w:left w:w="110" w:type="dxa"/>
              <w:bottom w:w="70" w:type="dxa"/>
              <w:right w:w="110" w:type="dxa"/>
            </w:tcMar>
          </w:tcPr>
          <w:p w14:paraId="6ECD1543" w14:textId="77777777" w:rsidR="00BC1FBA" w:rsidRDefault="00C13EB2">
            <w:pPr>
              <w:spacing w:after="40" w:line="250" w:lineRule="auto"/>
            </w:pPr>
            <w:r>
              <w:rPr>
                <w:b/>
                <w:bCs/>
                <w:color w:val="FFFFFF"/>
                <w:sz w:val="19"/>
                <w:szCs w:val="19"/>
              </w:rPr>
              <w:t>Email</w:t>
            </w:r>
          </w:p>
        </w:tc>
        <w:tc>
          <w:tcPr>
            <w:tcW w:w="1400" w:type="dxa"/>
            <w:shd w:val="clear" w:color="auto" w:fill="1F3A5F"/>
            <w:tcMar>
              <w:top w:w="70" w:type="dxa"/>
              <w:left w:w="110" w:type="dxa"/>
              <w:bottom w:w="70" w:type="dxa"/>
              <w:right w:w="110" w:type="dxa"/>
            </w:tcMar>
          </w:tcPr>
          <w:p w14:paraId="4CB594D7" w14:textId="77777777" w:rsidR="00BC1FBA" w:rsidRDefault="00C13EB2">
            <w:pPr>
              <w:spacing w:after="40" w:line="250" w:lineRule="auto"/>
            </w:pPr>
            <w:r>
              <w:rPr>
                <w:b/>
                <w:bCs/>
                <w:color w:val="FFFFFF"/>
                <w:sz w:val="19"/>
                <w:szCs w:val="19"/>
              </w:rPr>
              <w:t>Logs</w:t>
            </w:r>
          </w:p>
        </w:tc>
      </w:tr>
      <w:tr w:rsidR="00BC1FBA" w14:paraId="72FB27D8" w14:textId="77777777">
        <w:tblPrEx>
          <w:tblCellMar>
            <w:top w:w="0" w:type="dxa"/>
            <w:bottom w:w="0" w:type="dxa"/>
          </w:tblCellMar>
        </w:tblPrEx>
        <w:tc>
          <w:tcPr>
            <w:tcW w:w="1700" w:type="dxa"/>
            <w:tcMar>
              <w:top w:w="70" w:type="dxa"/>
              <w:left w:w="110" w:type="dxa"/>
              <w:bottom w:w="70" w:type="dxa"/>
              <w:right w:w="110" w:type="dxa"/>
            </w:tcMar>
          </w:tcPr>
          <w:p w14:paraId="5E7B8723" w14:textId="77777777" w:rsidR="00BC1FBA" w:rsidRDefault="00C13EB2">
            <w:pPr>
              <w:spacing w:after="40" w:line="250" w:lineRule="auto"/>
            </w:pPr>
            <w:r>
              <w:rPr>
                <w:color w:val="262626"/>
                <w:sz w:val="19"/>
                <w:szCs w:val="19"/>
              </w:rPr>
              <w:t>Development</w:t>
            </w:r>
          </w:p>
        </w:tc>
        <w:tc>
          <w:tcPr>
            <w:tcW w:w="2500" w:type="dxa"/>
            <w:tcMar>
              <w:top w:w="70" w:type="dxa"/>
              <w:left w:w="110" w:type="dxa"/>
              <w:bottom w:w="70" w:type="dxa"/>
              <w:right w:w="110" w:type="dxa"/>
            </w:tcMar>
          </w:tcPr>
          <w:p w14:paraId="43FC4007" w14:textId="77777777" w:rsidR="00BC1FBA" w:rsidRDefault="00C13EB2">
            <w:pPr>
              <w:spacing w:after="40" w:line="250" w:lineRule="auto"/>
            </w:pPr>
            <w:r>
              <w:rPr>
                <w:color w:val="262626"/>
                <w:sz w:val="19"/>
                <w:szCs w:val="19"/>
              </w:rPr>
              <w:t>Build &amp; unit test</w:t>
            </w:r>
          </w:p>
        </w:tc>
        <w:tc>
          <w:tcPr>
            <w:tcW w:w="1900" w:type="dxa"/>
            <w:tcMar>
              <w:top w:w="70" w:type="dxa"/>
              <w:left w:w="110" w:type="dxa"/>
              <w:bottom w:w="70" w:type="dxa"/>
              <w:right w:w="110" w:type="dxa"/>
            </w:tcMar>
          </w:tcPr>
          <w:p w14:paraId="3F311F1D" w14:textId="77777777" w:rsidR="00BC1FBA" w:rsidRDefault="00C13EB2">
            <w:pPr>
              <w:spacing w:after="40" w:line="250" w:lineRule="auto"/>
            </w:pPr>
            <w:r>
              <w:rPr>
                <w:color w:val="262626"/>
                <w:sz w:val="19"/>
                <w:szCs w:val="19"/>
              </w:rPr>
              <w:t>Dedicated SP config</w:t>
            </w:r>
          </w:p>
        </w:tc>
        <w:tc>
          <w:tcPr>
            <w:tcW w:w="1860" w:type="dxa"/>
            <w:tcMar>
              <w:top w:w="70" w:type="dxa"/>
              <w:left w:w="110" w:type="dxa"/>
              <w:bottom w:w="70" w:type="dxa"/>
              <w:right w:w="110" w:type="dxa"/>
            </w:tcMar>
          </w:tcPr>
          <w:p w14:paraId="5A837BD1" w14:textId="77777777" w:rsidR="00BC1FBA" w:rsidRDefault="00C13EB2">
            <w:pPr>
              <w:spacing w:after="40" w:line="250" w:lineRule="auto"/>
            </w:pPr>
            <w:r>
              <w:rPr>
                <w:color w:val="262626"/>
                <w:sz w:val="19"/>
                <w:szCs w:val="19"/>
              </w:rPr>
              <w:t xml:space="preserve">Relay (test) or sink; non-prod </w:t>
            </w:r>
            <w:proofErr w:type="gramStart"/>
            <w:r>
              <w:rPr>
                <w:color w:val="262626"/>
                <w:sz w:val="19"/>
                <w:szCs w:val="19"/>
              </w:rPr>
              <w:t>From</w:t>
            </w:r>
            <w:proofErr w:type="gramEnd"/>
          </w:p>
        </w:tc>
        <w:tc>
          <w:tcPr>
            <w:tcW w:w="1400" w:type="dxa"/>
            <w:tcMar>
              <w:top w:w="70" w:type="dxa"/>
              <w:left w:w="110" w:type="dxa"/>
              <w:bottom w:w="70" w:type="dxa"/>
              <w:right w:w="110" w:type="dxa"/>
            </w:tcMar>
          </w:tcPr>
          <w:p w14:paraId="0131EA6E" w14:textId="77777777" w:rsidR="00BC1FBA" w:rsidRDefault="00C13EB2">
            <w:pPr>
              <w:spacing w:after="40" w:line="250" w:lineRule="auto"/>
            </w:pPr>
            <w:r>
              <w:rPr>
                <w:color w:val="262626"/>
                <w:sz w:val="19"/>
                <w:szCs w:val="19"/>
              </w:rPr>
              <w:t>Streamed to Dev index</w:t>
            </w:r>
          </w:p>
        </w:tc>
      </w:tr>
      <w:tr w:rsidR="00BC1FBA" w14:paraId="3CA42B2B" w14:textId="77777777">
        <w:tblPrEx>
          <w:tblCellMar>
            <w:top w:w="0" w:type="dxa"/>
            <w:bottom w:w="0" w:type="dxa"/>
          </w:tblCellMar>
        </w:tblPrEx>
        <w:tc>
          <w:tcPr>
            <w:tcW w:w="1700" w:type="dxa"/>
            <w:shd w:val="clear" w:color="auto" w:fill="F2F6FA"/>
            <w:tcMar>
              <w:top w:w="70" w:type="dxa"/>
              <w:left w:w="110" w:type="dxa"/>
              <w:bottom w:w="70" w:type="dxa"/>
              <w:right w:w="110" w:type="dxa"/>
            </w:tcMar>
          </w:tcPr>
          <w:p w14:paraId="283477EA" w14:textId="77777777" w:rsidR="00BC1FBA" w:rsidRDefault="00C13EB2">
            <w:pPr>
              <w:spacing w:after="40" w:line="250" w:lineRule="auto"/>
            </w:pPr>
            <w:r>
              <w:rPr>
                <w:color w:val="262626"/>
                <w:sz w:val="19"/>
                <w:szCs w:val="19"/>
              </w:rPr>
              <w:t>Test / UAT</w:t>
            </w:r>
          </w:p>
        </w:tc>
        <w:tc>
          <w:tcPr>
            <w:tcW w:w="2500" w:type="dxa"/>
            <w:shd w:val="clear" w:color="auto" w:fill="F2F6FA"/>
            <w:tcMar>
              <w:top w:w="70" w:type="dxa"/>
              <w:left w:w="110" w:type="dxa"/>
              <w:bottom w:w="70" w:type="dxa"/>
              <w:right w:w="110" w:type="dxa"/>
            </w:tcMar>
          </w:tcPr>
          <w:p w14:paraId="7FE92758" w14:textId="77777777" w:rsidR="00BC1FBA" w:rsidRDefault="00C13EB2">
            <w:pPr>
              <w:spacing w:after="40" w:line="250" w:lineRule="auto"/>
            </w:pPr>
            <w:r>
              <w:rPr>
                <w:color w:val="262626"/>
                <w:sz w:val="19"/>
                <w:szCs w:val="19"/>
              </w:rPr>
              <w:t>Integration &amp; acceptance</w:t>
            </w:r>
          </w:p>
        </w:tc>
        <w:tc>
          <w:tcPr>
            <w:tcW w:w="1900" w:type="dxa"/>
            <w:shd w:val="clear" w:color="auto" w:fill="F2F6FA"/>
            <w:tcMar>
              <w:top w:w="70" w:type="dxa"/>
              <w:left w:w="110" w:type="dxa"/>
              <w:bottom w:w="70" w:type="dxa"/>
              <w:right w:w="110" w:type="dxa"/>
            </w:tcMar>
          </w:tcPr>
          <w:p w14:paraId="2E9744EB" w14:textId="77777777" w:rsidR="00BC1FBA" w:rsidRDefault="00C13EB2">
            <w:pPr>
              <w:spacing w:after="40" w:line="250" w:lineRule="auto"/>
            </w:pPr>
            <w:r>
              <w:rPr>
                <w:color w:val="262626"/>
                <w:sz w:val="19"/>
                <w:szCs w:val="19"/>
              </w:rPr>
              <w:t>Dedicated SP config</w:t>
            </w:r>
          </w:p>
        </w:tc>
        <w:tc>
          <w:tcPr>
            <w:tcW w:w="1860" w:type="dxa"/>
            <w:shd w:val="clear" w:color="auto" w:fill="F2F6FA"/>
            <w:tcMar>
              <w:top w:w="70" w:type="dxa"/>
              <w:left w:w="110" w:type="dxa"/>
              <w:bottom w:w="70" w:type="dxa"/>
              <w:right w:w="110" w:type="dxa"/>
            </w:tcMar>
          </w:tcPr>
          <w:p w14:paraId="7C3BBF36" w14:textId="77777777" w:rsidR="00BC1FBA" w:rsidRDefault="00C13EB2">
            <w:pPr>
              <w:spacing w:after="40" w:line="250" w:lineRule="auto"/>
            </w:pPr>
            <w:r>
              <w:rPr>
                <w:color w:val="262626"/>
                <w:sz w:val="19"/>
                <w:szCs w:val="19"/>
              </w:rPr>
              <w:t>Relay (test); restricted recipients</w:t>
            </w:r>
          </w:p>
        </w:tc>
        <w:tc>
          <w:tcPr>
            <w:tcW w:w="1400" w:type="dxa"/>
            <w:shd w:val="clear" w:color="auto" w:fill="F2F6FA"/>
            <w:tcMar>
              <w:top w:w="70" w:type="dxa"/>
              <w:left w:w="110" w:type="dxa"/>
              <w:bottom w:w="70" w:type="dxa"/>
              <w:right w:w="110" w:type="dxa"/>
            </w:tcMar>
          </w:tcPr>
          <w:p w14:paraId="1B2384A3" w14:textId="77777777" w:rsidR="00BC1FBA" w:rsidRDefault="00C13EB2">
            <w:pPr>
              <w:spacing w:after="40" w:line="250" w:lineRule="auto"/>
            </w:pPr>
            <w:r>
              <w:rPr>
                <w:color w:val="262626"/>
                <w:sz w:val="19"/>
                <w:szCs w:val="19"/>
              </w:rPr>
              <w:t>Streamed to Test index</w:t>
            </w:r>
          </w:p>
        </w:tc>
      </w:tr>
      <w:tr w:rsidR="00BC1FBA" w14:paraId="59045537" w14:textId="77777777">
        <w:tblPrEx>
          <w:tblCellMar>
            <w:top w:w="0" w:type="dxa"/>
            <w:bottom w:w="0" w:type="dxa"/>
          </w:tblCellMar>
        </w:tblPrEx>
        <w:tc>
          <w:tcPr>
            <w:tcW w:w="1700" w:type="dxa"/>
            <w:tcMar>
              <w:top w:w="70" w:type="dxa"/>
              <w:left w:w="110" w:type="dxa"/>
              <w:bottom w:w="70" w:type="dxa"/>
              <w:right w:w="110" w:type="dxa"/>
            </w:tcMar>
          </w:tcPr>
          <w:p w14:paraId="0118F52E" w14:textId="77777777" w:rsidR="00BC1FBA" w:rsidRDefault="00C13EB2">
            <w:pPr>
              <w:spacing w:after="40" w:line="250" w:lineRule="auto"/>
            </w:pPr>
            <w:r>
              <w:rPr>
                <w:color w:val="262626"/>
                <w:sz w:val="19"/>
                <w:szCs w:val="19"/>
              </w:rPr>
              <w:t>Production</w:t>
            </w:r>
          </w:p>
        </w:tc>
        <w:tc>
          <w:tcPr>
            <w:tcW w:w="2500" w:type="dxa"/>
            <w:tcMar>
              <w:top w:w="70" w:type="dxa"/>
              <w:left w:w="110" w:type="dxa"/>
              <w:bottom w:w="70" w:type="dxa"/>
              <w:right w:w="110" w:type="dxa"/>
            </w:tcMar>
          </w:tcPr>
          <w:p w14:paraId="3582900C" w14:textId="77777777" w:rsidR="00BC1FBA" w:rsidRDefault="00C13EB2">
            <w:pPr>
              <w:spacing w:after="40" w:line="250" w:lineRule="auto"/>
            </w:pPr>
            <w:r>
              <w:rPr>
                <w:color w:val="262626"/>
                <w:sz w:val="19"/>
                <w:szCs w:val="19"/>
              </w:rPr>
              <w:t>Live workflows</w:t>
            </w:r>
          </w:p>
        </w:tc>
        <w:tc>
          <w:tcPr>
            <w:tcW w:w="1900" w:type="dxa"/>
            <w:tcMar>
              <w:top w:w="70" w:type="dxa"/>
              <w:left w:w="110" w:type="dxa"/>
              <w:bottom w:w="70" w:type="dxa"/>
              <w:right w:w="110" w:type="dxa"/>
            </w:tcMar>
          </w:tcPr>
          <w:p w14:paraId="6CDCE7E3" w14:textId="77777777" w:rsidR="00BC1FBA" w:rsidRDefault="00C13EB2">
            <w:pPr>
              <w:spacing w:after="40" w:line="250" w:lineRule="auto"/>
            </w:pPr>
            <w:r>
              <w:rPr>
                <w:color w:val="262626"/>
                <w:sz w:val="19"/>
                <w:szCs w:val="19"/>
              </w:rPr>
              <w:t>Dedicated SP config</w:t>
            </w:r>
          </w:p>
        </w:tc>
        <w:tc>
          <w:tcPr>
            <w:tcW w:w="1860" w:type="dxa"/>
            <w:tcMar>
              <w:top w:w="70" w:type="dxa"/>
              <w:left w:w="110" w:type="dxa"/>
              <w:bottom w:w="70" w:type="dxa"/>
              <w:right w:w="110" w:type="dxa"/>
            </w:tcMar>
          </w:tcPr>
          <w:p w14:paraId="71B8D85D" w14:textId="77777777" w:rsidR="00BC1FBA" w:rsidRDefault="00C13EB2">
            <w:pPr>
              <w:spacing w:after="40" w:line="250" w:lineRule="auto"/>
            </w:pPr>
            <w:r>
              <w:rPr>
                <w:color w:val="262626"/>
                <w:sz w:val="19"/>
                <w:szCs w:val="19"/>
              </w:rPr>
              <w:t xml:space="preserve">Corporate relay via VPN; prod </w:t>
            </w:r>
            <w:proofErr w:type="gramStart"/>
            <w:r>
              <w:rPr>
                <w:color w:val="262626"/>
                <w:sz w:val="19"/>
                <w:szCs w:val="19"/>
              </w:rPr>
              <w:t>From</w:t>
            </w:r>
            <w:proofErr w:type="gramEnd"/>
          </w:p>
        </w:tc>
        <w:tc>
          <w:tcPr>
            <w:tcW w:w="1400" w:type="dxa"/>
            <w:tcMar>
              <w:top w:w="70" w:type="dxa"/>
              <w:left w:w="110" w:type="dxa"/>
              <w:bottom w:w="70" w:type="dxa"/>
              <w:right w:w="110" w:type="dxa"/>
            </w:tcMar>
          </w:tcPr>
          <w:p w14:paraId="5B514D03" w14:textId="77777777" w:rsidR="00BC1FBA" w:rsidRDefault="00C13EB2">
            <w:pPr>
              <w:spacing w:after="40" w:line="250" w:lineRule="auto"/>
            </w:pPr>
            <w:r>
              <w:rPr>
                <w:color w:val="262626"/>
                <w:sz w:val="19"/>
                <w:szCs w:val="19"/>
              </w:rPr>
              <w:t>Streamed to Prod index</w:t>
            </w:r>
          </w:p>
        </w:tc>
      </w:tr>
    </w:tbl>
    <w:p w14:paraId="1645F2C1" w14:textId="77777777" w:rsidR="00BC1FBA" w:rsidRDefault="00C13EB2">
      <w:pPr>
        <w:pStyle w:val="Heading2"/>
        <w:spacing w:before="240" w:after="100"/>
      </w:pPr>
      <w:bookmarkStart w:id="52" w:name="_Toc235652688"/>
      <w:proofErr w:type="gramStart"/>
      <w:r>
        <w:t>12.2  Appian</w:t>
      </w:r>
      <w:proofErr w:type="gramEnd"/>
      <w:r>
        <w:t xml:space="preserve"> deployment mechanisms</w:t>
      </w:r>
      <w:bookmarkEnd w:id="52"/>
    </w:p>
    <w:p w14:paraId="147E8C70" w14:textId="77777777" w:rsidR="00BC1FBA" w:rsidRDefault="00C13EB2">
      <w:pPr>
        <w:pStyle w:val="ListParagraph"/>
        <w:numPr>
          <w:ilvl w:val="0"/>
          <w:numId w:val="2"/>
        </w:numPr>
        <w:spacing w:after="70" w:line="268" w:lineRule="auto"/>
      </w:pPr>
      <w:r>
        <w:rPr>
          <w:b/>
          <w:bCs/>
        </w:rPr>
        <w:t xml:space="preserve">Packages:  </w:t>
      </w:r>
      <w:r>
        <w:t>application changes are assembled into a package of objects plus application configuration; related objects are added explicitly or must already exist in the target.</w:t>
      </w:r>
    </w:p>
    <w:p w14:paraId="55DE729D" w14:textId="77777777" w:rsidR="00BC1FBA" w:rsidRDefault="00C13EB2">
      <w:pPr>
        <w:pStyle w:val="ListParagraph"/>
        <w:numPr>
          <w:ilvl w:val="0"/>
          <w:numId w:val="2"/>
        </w:numPr>
        <w:spacing w:after="70" w:line="268" w:lineRule="auto"/>
      </w:pPr>
      <w:r>
        <w:rPr>
          <w:b/>
          <w:bCs/>
        </w:rPr>
        <w:t xml:space="preserve">Compare &amp; Deploy:  </w:t>
      </w:r>
      <w:r>
        <w:t>compares a source and target environment and deploys the differences directly between connected environments.</w:t>
      </w:r>
    </w:p>
    <w:p w14:paraId="51DFC747" w14:textId="77777777" w:rsidR="00BC1FBA" w:rsidRDefault="00C13EB2">
      <w:pPr>
        <w:pStyle w:val="ListParagraph"/>
        <w:numPr>
          <w:ilvl w:val="0"/>
          <w:numId w:val="2"/>
        </w:numPr>
        <w:spacing w:after="70" w:line="268" w:lineRule="auto"/>
      </w:pPr>
      <w:r>
        <w:rPr>
          <w:b/>
          <w:bCs/>
        </w:rPr>
        <w:t xml:space="preserve">Deployment REST API:  </w:t>
      </w:r>
      <w:r>
        <w:t>six endpoints — export, inspect, get inspection results, import, get deployment results, get deployment log — allow a pipeline to fully automate exports, inspections and imports. Enabled on the Admin Console infrastructure page.</w:t>
      </w:r>
    </w:p>
    <w:p w14:paraId="10ECCB42" w14:textId="77777777" w:rsidR="00BC1FBA" w:rsidRDefault="00C13EB2">
      <w:pPr>
        <w:pStyle w:val="ListParagraph"/>
        <w:numPr>
          <w:ilvl w:val="0"/>
          <w:numId w:val="2"/>
        </w:numPr>
        <w:spacing w:after="70" w:line="268" w:lineRule="auto"/>
      </w:pPr>
      <w:r>
        <w:rPr>
          <w:b/>
          <w:bCs/>
        </w:rPr>
        <w:t xml:space="preserve">Automated Version Manager (AVM):  </w:t>
      </w:r>
      <w:r>
        <w:t>integrates with a version control system to store and retrieve package files, giving versioning and audit history.</w:t>
      </w:r>
    </w:p>
    <w:p w14:paraId="673E5BFF" w14:textId="77777777" w:rsidR="00BC1FBA" w:rsidRDefault="00C13EB2">
      <w:pPr>
        <w:pStyle w:val="ListParagraph"/>
        <w:numPr>
          <w:ilvl w:val="0"/>
          <w:numId w:val="2"/>
        </w:numPr>
        <w:spacing w:after="70" w:line="268" w:lineRule="auto"/>
      </w:pPr>
      <w:r>
        <w:rPr>
          <w:b/>
          <w:bCs/>
        </w:rPr>
        <w:t xml:space="preserve">Post-deployment process:  </w:t>
      </w:r>
      <w:r>
        <w:t>an Appian process that runs automatically after a deployment to perform follow-up tasks or notify external tooling.</w:t>
      </w:r>
    </w:p>
    <w:p w14:paraId="5E5C283E" w14:textId="77777777" w:rsidR="00BC1FBA" w:rsidRDefault="00C13EB2">
      <w:pPr>
        <w:pStyle w:val="Heading2"/>
        <w:spacing w:before="240" w:after="100"/>
      </w:pPr>
      <w:bookmarkStart w:id="53" w:name="_Toc235652689"/>
      <w:proofErr w:type="gramStart"/>
      <w:r>
        <w:t>12.3  Defining</w:t>
      </w:r>
      <w:proofErr w:type="gramEnd"/>
      <w:r>
        <w:t xml:space="preserve"> configuration in Dev/Test and promoting to Production</w:t>
      </w:r>
      <w:bookmarkEnd w:id="53"/>
    </w:p>
    <w:p w14:paraId="1080ADDD" w14:textId="77777777" w:rsidR="00BC1FBA" w:rsidRDefault="00C13EB2">
      <w:pPr>
        <w:spacing w:after="120" w:line="276" w:lineRule="auto"/>
      </w:pPr>
      <w:r>
        <w:t>Environment-specific values must not be hard-coded. Appian's import customization file supplies per-environment values (such as connected-system credentials, data source references and constants) at import time, so the same package promotes cleanly across Dev, Test and Production with the correct configuration applied to each.</w:t>
      </w:r>
    </w:p>
    <w:p w14:paraId="339ABADF" w14:textId="77777777" w:rsidR="00BC1FBA" w:rsidRDefault="00C13EB2">
      <w:pPr>
        <w:pStyle w:val="ListParagraph"/>
        <w:numPr>
          <w:ilvl w:val="0"/>
          <w:numId w:val="3"/>
        </w:numPr>
        <w:spacing w:after="80" w:line="268" w:lineRule="auto"/>
      </w:pPr>
      <w:r>
        <w:t>Build and unit-test changes in Development; capture environment-specific values as constants / connected systems rather than literals.</w:t>
      </w:r>
    </w:p>
    <w:p w14:paraId="51FFD0B5" w14:textId="77777777" w:rsidR="00BC1FBA" w:rsidRDefault="00C13EB2">
      <w:pPr>
        <w:pStyle w:val="ListParagraph"/>
        <w:numPr>
          <w:ilvl w:val="0"/>
          <w:numId w:val="3"/>
        </w:numPr>
        <w:spacing w:after="80" w:line="268" w:lineRule="auto"/>
      </w:pPr>
      <w:r>
        <w:t>Export the package (via the API or Compare &amp; Deploy) and commit it to source control through AVM for versioning and audit.</w:t>
      </w:r>
    </w:p>
    <w:p w14:paraId="5DF68578" w14:textId="77777777" w:rsidR="00BC1FBA" w:rsidRDefault="00C13EB2">
      <w:pPr>
        <w:pStyle w:val="ListParagraph"/>
        <w:numPr>
          <w:ilvl w:val="0"/>
          <w:numId w:val="3"/>
        </w:numPr>
        <w:spacing w:after="80" w:line="268" w:lineRule="auto"/>
      </w:pPr>
      <w:r>
        <w:t>Import into Test/UAT, supplying the Test import customization file so Test-specific endpoints and credentials are applied; run automated and user-acceptance tests.</w:t>
      </w:r>
    </w:p>
    <w:p w14:paraId="556B4501" w14:textId="77777777" w:rsidR="00BC1FBA" w:rsidRDefault="00C13EB2">
      <w:pPr>
        <w:pStyle w:val="ListParagraph"/>
        <w:numPr>
          <w:ilvl w:val="0"/>
          <w:numId w:val="3"/>
        </w:numPr>
        <w:spacing w:after="80" w:line="268" w:lineRule="auto"/>
      </w:pPr>
      <w:r>
        <w:t>Use the inspect endpoint to validate the package against the target before import, catching missing precedents or conflicts early.</w:t>
      </w:r>
    </w:p>
    <w:p w14:paraId="0F430D3C" w14:textId="77777777" w:rsidR="00BC1FBA" w:rsidRDefault="00C13EB2">
      <w:pPr>
        <w:pStyle w:val="ListParagraph"/>
        <w:numPr>
          <w:ilvl w:val="0"/>
          <w:numId w:val="3"/>
        </w:numPr>
        <w:spacing w:after="80" w:line="268" w:lineRule="auto"/>
      </w:pPr>
      <w:r>
        <w:lastRenderedPageBreak/>
        <w:t>Promote the same versioned package to Production with the Production import customization file, gated by change approval; a post-deployment process handles follow-up and notification.</w:t>
      </w:r>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600"/>
        <w:gridCol w:w="6760"/>
      </w:tblGrid>
      <w:tr w:rsidR="00BC1FBA" w14:paraId="76FC96DE" w14:textId="77777777">
        <w:tblPrEx>
          <w:tblCellMar>
            <w:top w:w="0" w:type="dxa"/>
            <w:bottom w:w="0" w:type="dxa"/>
          </w:tblCellMar>
        </w:tblPrEx>
        <w:trPr>
          <w:tblHeader/>
        </w:trPr>
        <w:tc>
          <w:tcPr>
            <w:tcW w:w="2600" w:type="dxa"/>
            <w:shd w:val="clear" w:color="auto" w:fill="1F3A5F"/>
            <w:tcMar>
              <w:top w:w="70" w:type="dxa"/>
              <w:left w:w="110" w:type="dxa"/>
              <w:bottom w:w="70" w:type="dxa"/>
              <w:right w:w="110" w:type="dxa"/>
            </w:tcMar>
          </w:tcPr>
          <w:p w14:paraId="1A5F706B" w14:textId="77777777" w:rsidR="00BC1FBA" w:rsidRDefault="00C13EB2">
            <w:pPr>
              <w:spacing w:after="40" w:line="250" w:lineRule="auto"/>
            </w:pPr>
            <w:r>
              <w:rPr>
                <w:b/>
                <w:bCs/>
                <w:color w:val="FFFFFF"/>
                <w:sz w:val="19"/>
                <w:szCs w:val="19"/>
              </w:rPr>
              <w:t>Concern</w:t>
            </w:r>
          </w:p>
        </w:tc>
        <w:tc>
          <w:tcPr>
            <w:tcW w:w="6760" w:type="dxa"/>
            <w:shd w:val="clear" w:color="auto" w:fill="1F3A5F"/>
            <w:tcMar>
              <w:top w:w="70" w:type="dxa"/>
              <w:left w:w="110" w:type="dxa"/>
              <w:bottom w:w="70" w:type="dxa"/>
              <w:right w:w="110" w:type="dxa"/>
            </w:tcMar>
          </w:tcPr>
          <w:p w14:paraId="5A68867F" w14:textId="77777777" w:rsidR="00BC1FBA" w:rsidRDefault="00C13EB2">
            <w:pPr>
              <w:spacing w:after="40" w:line="250" w:lineRule="auto"/>
            </w:pPr>
            <w:r>
              <w:rPr>
                <w:b/>
                <w:bCs/>
                <w:color w:val="FFFFFF"/>
                <w:sz w:val="19"/>
                <w:szCs w:val="19"/>
              </w:rPr>
              <w:t>Mechanism</w:t>
            </w:r>
          </w:p>
        </w:tc>
      </w:tr>
      <w:tr w:rsidR="00BC1FBA" w14:paraId="0C17EDE2" w14:textId="77777777">
        <w:tblPrEx>
          <w:tblCellMar>
            <w:top w:w="0" w:type="dxa"/>
            <w:bottom w:w="0" w:type="dxa"/>
          </w:tblCellMar>
        </w:tblPrEx>
        <w:tc>
          <w:tcPr>
            <w:tcW w:w="2600" w:type="dxa"/>
            <w:tcMar>
              <w:top w:w="70" w:type="dxa"/>
              <w:left w:w="110" w:type="dxa"/>
              <w:bottom w:w="70" w:type="dxa"/>
              <w:right w:w="110" w:type="dxa"/>
            </w:tcMar>
          </w:tcPr>
          <w:p w14:paraId="5334AF98" w14:textId="77777777" w:rsidR="00BC1FBA" w:rsidRDefault="00C13EB2">
            <w:pPr>
              <w:spacing w:after="40" w:line="250" w:lineRule="auto"/>
            </w:pPr>
            <w:r>
              <w:rPr>
                <w:color w:val="262626"/>
                <w:sz w:val="19"/>
                <w:szCs w:val="19"/>
              </w:rPr>
              <w:t>Environment-specific config</w:t>
            </w:r>
          </w:p>
        </w:tc>
        <w:tc>
          <w:tcPr>
            <w:tcW w:w="6760" w:type="dxa"/>
            <w:tcMar>
              <w:top w:w="70" w:type="dxa"/>
              <w:left w:w="110" w:type="dxa"/>
              <w:bottom w:w="70" w:type="dxa"/>
              <w:right w:w="110" w:type="dxa"/>
            </w:tcMar>
          </w:tcPr>
          <w:p w14:paraId="27413841" w14:textId="77777777" w:rsidR="00BC1FBA" w:rsidRDefault="00C13EB2">
            <w:pPr>
              <w:spacing w:after="40" w:line="250" w:lineRule="auto"/>
            </w:pPr>
            <w:r>
              <w:rPr>
                <w:color w:val="262626"/>
                <w:sz w:val="19"/>
                <w:szCs w:val="19"/>
              </w:rPr>
              <w:t>Import customization file per environment (credentials, data sources, constants)</w:t>
            </w:r>
          </w:p>
        </w:tc>
      </w:tr>
      <w:tr w:rsidR="00BC1FBA" w14:paraId="4D10F49B" w14:textId="77777777">
        <w:tblPrEx>
          <w:tblCellMar>
            <w:top w:w="0" w:type="dxa"/>
            <w:bottom w:w="0" w:type="dxa"/>
          </w:tblCellMar>
        </w:tblPrEx>
        <w:tc>
          <w:tcPr>
            <w:tcW w:w="2600" w:type="dxa"/>
            <w:shd w:val="clear" w:color="auto" w:fill="F2F6FA"/>
            <w:tcMar>
              <w:top w:w="70" w:type="dxa"/>
              <w:left w:w="110" w:type="dxa"/>
              <w:bottom w:w="70" w:type="dxa"/>
              <w:right w:w="110" w:type="dxa"/>
            </w:tcMar>
          </w:tcPr>
          <w:p w14:paraId="0D0DA988" w14:textId="77777777" w:rsidR="00BC1FBA" w:rsidRDefault="00C13EB2">
            <w:pPr>
              <w:spacing w:after="40" w:line="250" w:lineRule="auto"/>
            </w:pPr>
            <w:r>
              <w:rPr>
                <w:color w:val="262626"/>
                <w:sz w:val="19"/>
                <w:szCs w:val="19"/>
              </w:rPr>
              <w:t>Versioning &amp; audit trail</w:t>
            </w:r>
          </w:p>
        </w:tc>
        <w:tc>
          <w:tcPr>
            <w:tcW w:w="6760" w:type="dxa"/>
            <w:shd w:val="clear" w:color="auto" w:fill="F2F6FA"/>
            <w:tcMar>
              <w:top w:w="70" w:type="dxa"/>
              <w:left w:w="110" w:type="dxa"/>
              <w:bottom w:w="70" w:type="dxa"/>
              <w:right w:w="110" w:type="dxa"/>
            </w:tcMar>
          </w:tcPr>
          <w:p w14:paraId="602D833F" w14:textId="77777777" w:rsidR="00BC1FBA" w:rsidRDefault="00C13EB2">
            <w:pPr>
              <w:spacing w:after="40" w:line="250" w:lineRule="auto"/>
            </w:pPr>
            <w:r>
              <w:rPr>
                <w:color w:val="262626"/>
                <w:sz w:val="19"/>
                <w:szCs w:val="19"/>
              </w:rPr>
              <w:t>Package files stored in source control via AVM</w:t>
            </w:r>
          </w:p>
        </w:tc>
      </w:tr>
      <w:tr w:rsidR="00BC1FBA" w14:paraId="0B47E755" w14:textId="77777777">
        <w:tblPrEx>
          <w:tblCellMar>
            <w:top w:w="0" w:type="dxa"/>
            <w:bottom w:w="0" w:type="dxa"/>
          </w:tblCellMar>
        </w:tblPrEx>
        <w:tc>
          <w:tcPr>
            <w:tcW w:w="2600" w:type="dxa"/>
            <w:tcMar>
              <w:top w:w="70" w:type="dxa"/>
              <w:left w:w="110" w:type="dxa"/>
              <w:bottom w:w="70" w:type="dxa"/>
              <w:right w:w="110" w:type="dxa"/>
            </w:tcMar>
          </w:tcPr>
          <w:p w14:paraId="1E84CDA8" w14:textId="77777777" w:rsidR="00BC1FBA" w:rsidRDefault="00C13EB2">
            <w:pPr>
              <w:spacing w:after="40" w:line="250" w:lineRule="auto"/>
            </w:pPr>
            <w:r>
              <w:rPr>
                <w:color w:val="262626"/>
                <w:sz w:val="19"/>
                <w:szCs w:val="19"/>
              </w:rPr>
              <w:t>Pre-import validation</w:t>
            </w:r>
          </w:p>
        </w:tc>
        <w:tc>
          <w:tcPr>
            <w:tcW w:w="6760" w:type="dxa"/>
            <w:tcMar>
              <w:top w:w="70" w:type="dxa"/>
              <w:left w:w="110" w:type="dxa"/>
              <w:bottom w:w="70" w:type="dxa"/>
              <w:right w:w="110" w:type="dxa"/>
            </w:tcMar>
          </w:tcPr>
          <w:p w14:paraId="67D2565C" w14:textId="77777777" w:rsidR="00BC1FBA" w:rsidRDefault="00C13EB2">
            <w:pPr>
              <w:spacing w:after="40" w:line="250" w:lineRule="auto"/>
            </w:pPr>
            <w:r>
              <w:rPr>
                <w:color w:val="262626"/>
                <w:sz w:val="19"/>
                <w:szCs w:val="19"/>
              </w:rPr>
              <w:t>Inspect endpoint / inspection results before import</w:t>
            </w:r>
          </w:p>
        </w:tc>
      </w:tr>
      <w:tr w:rsidR="00BC1FBA" w14:paraId="0FEF5A56" w14:textId="77777777">
        <w:tblPrEx>
          <w:tblCellMar>
            <w:top w:w="0" w:type="dxa"/>
            <w:bottom w:w="0" w:type="dxa"/>
          </w:tblCellMar>
        </w:tblPrEx>
        <w:tc>
          <w:tcPr>
            <w:tcW w:w="2600" w:type="dxa"/>
            <w:shd w:val="clear" w:color="auto" w:fill="F2F6FA"/>
            <w:tcMar>
              <w:top w:w="70" w:type="dxa"/>
              <w:left w:w="110" w:type="dxa"/>
              <w:bottom w:w="70" w:type="dxa"/>
              <w:right w:w="110" w:type="dxa"/>
            </w:tcMar>
          </w:tcPr>
          <w:p w14:paraId="60826E89" w14:textId="77777777" w:rsidR="00BC1FBA" w:rsidRDefault="00C13EB2">
            <w:pPr>
              <w:spacing w:after="40" w:line="250" w:lineRule="auto"/>
            </w:pPr>
            <w:r>
              <w:rPr>
                <w:color w:val="262626"/>
                <w:sz w:val="19"/>
                <w:szCs w:val="19"/>
              </w:rPr>
              <w:t>Promotion</w:t>
            </w:r>
          </w:p>
        </w:tc>
        <w:tc>
          <w:tcPr>
            <w:tcW w:w="6760" w:type="dxa"/>
            <w:shd w:val="clear" w:color="auto" w:fill="F2F6FA"/>
            <w:tcMar>
              <w:top w:w="70" w:type="dxa"/>
              <w:left w:w="110" w:type="dxa"/>
              <w:bottom w:w="70" w:type="dxa"/>
              <w:right w:w="110" w:type="dxa"/>
            </w:tcMar>
          </w:tcPr>
          <w:p w14:paraId="06D762A0" w14:textId="77777777" w:rsidR="00BC1FBA" w:rsidRDefault="00C13EB2">
            <w:pPr>
              <w:spacing w:after="40" w:line="250" w:lineRule="auto"/>
            </w:pPr>
            <w:r>
              <w:rPr>
                <w:color w:val="262626"/>
                <w:sz w:val="19"/>
                <w:szCs w:val="19"/>
              </w:rPr>
              <w:t>Same package Dev → Test → Prod; no rebuild between environments</w:t>
            </w:r>
          </w:p>
        </w:tc>
      </w:tr>
      <w:tr w:rsidR="00BC1FBA" w14:paraId="0A3E4461" w14:textId="77777777">
        <w:tblPrEx>
          <w:tblCellMar>
            <w:top w:w="0" w:type="dxa"/>
            <w:bottom w:w="0" w:type="dxa"/>
          </w:tblCellMar>
        </w:tblPrEx>
        <w:tc>
          <w:tcPr>
            <w:tcW w:w="2600" w:type="dxa"/>
            <w:tcMar>
              <w:top w:w="70" w:type="dxa"/>
              <w:left w:w="110" w:type="dxa"/>
              <w:bottom w:w="70" w:type="dxa"/>
              <w:right w:w="110" w:type="dxa"/>
            </w:tcMar>
          </w:tcPr>
          <w:p w14:paraId="6C695049" w14:textId="77777777" w:rsidR="00BC1FBA" w:rsidRDefault="00C13EB2">
            <w:pPr>
              <w:spacing w:after="40" w:line="250" w:lineRule="auto"/>
            </w:pPr>
            <w:r>
              <w:rPr>
                <w:color w:val="262626"/>
                <w:sz w:val="19"/>
                <w:szCs w:val="19"/>
              </w:rPr>
              <w:t>Governance</w:t>
            </w:r>
          </w:p>
        </w:tc>
        <w:tc>
          <w:tcPr>
            <w:tcW w:w="6760" w:type="dxa"/>
            <w:tcMar>
              <w:top w:w="70" w:type="dxa"/>
              <w:left w:w="110" w:type="dxa"/>
              <w:bottom w:w="70" w:type="dxa"/>
              <w:right w:w="110" w:type="dxa"/>
            </w:tcMar>
          </w:tcPr>
          <w:p w14:paraId="1F39DF75" w14:textId="77777777" w:rsidR="00BC1FBA" w:rsidRDefault="00C13EB2">
            <w:pPr>
              <w:spacing w:after="40" w:line="250" w:lineRule="auto"/>
            </w:pPr>
            <w:r>
              <w:rPr>
                <w:color w:val="262626"/>
                <w:sz w:val="19"/>
                <w:szCs w:val="19"/>
              </w:rPr>
              <w:t>Change approval gates production import; deployment logs retained</w:t>
            </w:r>
          </w:p>
        </w:tc>
      </w:tr>
    </w:tbl>
    <w:p w14:paraId="11D1EB8C" w14:textId="77777777" w:rsidR="00BC1FBA" w:rsidRDefault="00C13EB2">
      <w:pPr>
        <w:pStyle w:val="Heading2"/>
        <w:spacing w:before="240" w:after="100"/>
      </w:pPr>
      <w:bookmarkStart w:id="54" w:name="_Toc235652690"/>
      <w:proofErr w:type="gramStart"/>
      <w:r>
        <w:t>12.4  Pipeline</w:t>
      </w:r>
      <w:proofErr w:type="gramEnd"/>
      <w:r>
        <w:t xml:space="preserve"> orchestration</w:t>
      </w:r>
      <w:bookmarkEnd w:id="54"/>
    </w:p>
    <w:p w14:paraId="3D461714" w14:textId="77777777" w:rsidR="00BC1FBA" w:rsidRDefault="00C13EB2">
      <w:pPr>
        <w:spacing w:after="120" w:line="276" w:lineRule="auto"/>
      </w:pPr>
      <w:r>
        <w:t>A GitLab CI/CD pipeline (with pipeline artefacts and logs retained per corporate standards) can orchestrate the Appian deployment APIs: on merge to a release branch, the pipeline exports/retrieves the versioned package, calls inspect against the target, imports on success applying the environment customization file, runs post-deployment checks, and records results. Deployment events are streamed to Splunk (Section 9</w:t>
      </w:r>
      <w:proofErr w:type="gramStart"/>
      <w:r>
        <w:t>)</w:t>
      </w:r>
      <w:proofErr w:type="gramEnd"/>
      <w:r>
        <w:t xml:space="preserve"> so releases are visible on the same dashboards as operational health.</w:t>
      </w:r>
    </w:p>
    <w:p w14:paraId="44F01D1A" w14:textId="77777777" w:rsidR="00BC1FBA" w:rsidRDefault="00C13EB2">
      <w:pPr>
        <w:pStyle w:val="ListParagraph"/>
        <w:numPr>
          <w:ilvl w:val="0"/>
          <w:numId w:val="2"/>
        </w:numPr>
        <w:spacing w:after="70" w:line="268" w:lineRule="auto"/>
      </w:pPr>
      <w:r>
        <w:t>Trigger: merge/tag in GitLab starts the pipeline.</w:t>
      </w:r>
    </w:p>
    <w:p w14:paraId="4A99492F" w14:textId="77777777" w:rsidR="00BC1FBA" w:rsidRDefault="00C13EB2">
      <w:pPr>
        <w:pStyle w:val="ListParagraph"/>
        <w:numPr>
          <w:ilvl w:val="0"/>
          <w:numId w:val="2"/>
        </w:numPr>
        <w:spacing w:after="70" w:line="268" w:lineRule="auto"/>
      </w:pPr>
      <w:r>
        <w:t>Stages: export/retrieve package → inspect target → import with env customization → automated tests → post-deployment process.</w:t>
      </w:r>
    </w:p>
    <w:p w14:paraId="759968A3" w14:textId="77777777" w:rsidR="00BC1FBA" w:rsidRDefault="00C13EB2">
      <w:pPr>
        <w:pStyle w:val="ListParagraph"/>
        <w:numPr>
          <w:ilvl w:val="0"/>
          <w:numId w:val="2"/>
        </w:numPr>
        <w:spacing w:after="70" w:line="268" w:lineRule="auto"/>
      </w:pPr>
      <w:r>
        <w:t>Gates: automated test pass + change approval required before the production stage.</w:t>
      </w:r>
    </w:p>
    <w:p w14:paraId="195029E2" w14:textId="77777777" w:rsidR="00BC1FBA" w:rsidRDefault="00C13EB2">
      <w:pPr>
        <w:pStyle w:val="ListParagraph"/>
        <w:numPr>
          <w:ilvl w:val="0"/>
          <w:numId w:val="2"/>
        </w:numPr>
        <w:spacing w:after="70" w:line="268" w:lineRule="auto"/>
      </w:pPr>
      <w:r>
        <w:t>Evidence: deployment logs and results captured and forwarded to Splunk for audit.</w:t>
      </w:r>
    </w:p>
    <w:p w14:paraId="33636F89" w14:textId="77777777" w:rsidR="00BC1FBA" w:rsidRDefault="00C13EB2">
      <w:pPr>
        <w:pStyle w:val="Heading2"/>
        <w:spacing w:before="240" w:after="100"/>
      </w:pPr>
      <w:bookmarkStart w:id="55" w:name="_Toc235652691"/>
      <w:proofErr w:type="gramStart"/>
      <w:r>
        <w:t>12.5  Deployment</w:t>
      </w:r>
      <w:proofErr w:type="gramEnd"/>
      <w:r>
        <w:t xml:space="preserve"> authentication (service account)</w:t>
      </w:r>
      <w:bookmarkEnd w:id="55"/>
    </w:p>
    <w:p w14:paraId="08BAA999" w14:textId="77777777" w:rsidR="00BC1FBA" w:rsidRDefault="00C13EB2">
      <w:pPr>
        <w:spacing w:after="120" w:line="276" w:lineRule="auto"/>
      </w:pPr>
      <w:r>
        <w:t>The GitLab pipeline cannot authenticate interactively through SAML SSO, so it uses a dedicated Appian service account rather than a human identity. Appian's deployment endpoints are authenticated with an API key linked to a service account — the same mechanism Appian uses to secure Web API objects — created in the Admin Console and configured to secure external deployments. [R11]</w:t>
      </w:r>
    </w:p>
    <w:p w14:paraId="7C09095A" w14:textId="77777777" w:rsidR="00BC1FBA" w:rsidRDefault="00C13EB2">
      <w:pPr>
        <w:pStyle w:val="ListParagraph"/>
        <w:numPr>
          <w:ilvl w:val="0"/>
          <w:numId w:val="2"/>
        </w:numPr>
        <w:spacing w:after="70" w:line="268" w:lineRule="auto"/>
      </w:pPr>
      <w:r>
        <w:rPr>
          <w:b/>
          <w:bCs/>
        </w:rPr>
        <w:t xml:space="preserve">Per-environment service accounts:  </w:t>
      </w:r>
      <w:r>
        <w:t>a dedicated non-human account (e.g. svc-</w:t>
      </w:r>
      <w:proofErr w:type="spellStart"/>
      <w:r>
        <w:t>gitlab</w:t>
      </w:r>
      <w:proofErr w:type="spellEnd"/>
      <w:r>
        <w:t>-deploy) in each target environment. It authenticates by API key rather than the corporate IdP, so it is outside SAML SSO by design — which is what allows an unattended pipeline to call Appian.</w:t>
      </w:r>
    </w:p>
    <w:p w14:paraId="01B8B96F" w14:textId="77777777" w:rsidR="00BC1FBA" w:rsidRDefault="00C13EB2">
      <w:pPr>
        <w:pStyle w:val="ListParagraph"/>
        <w:numPr>
          <w:ilvl w:val="0"/>
          <w:numId w:val="2"/>
        </w:numPr>
        <w:spacing w:after="70" w:line="268" w:lineRule="auto"/>
      </w:pPr>
      <w:r>
        <w:rPr>
          <w:b/>
          <w:bCs/>
        </w:rPr>
        <w:t xml:space="preserve">Admin Console setup:  </w:t>
      </w:r>
      <w:r>
        <w:t>create the service account and generate its API key under Web Authentication; then, under Infrastructure, enable External Deployments and assign the account to the “Authenticate As” and “Deploy As” fields. “Deploy As” is the identity the import runs under, so its rights bound what the pipeline can change.</w:t>
      </w:r>
    </w:p>
    <w:p w14:paraId="26AE94FE" w14:textId="77777777" w:rsidR="00BC1FBA" w:rsidRDefault="00C13EB2">
      <w:pPr>
        <w:pStyle w:val="ListParagraph"/>
        <w:numPr>
          <w:ilvl w:val="0"/>
          <w:numId w:val="2"/>
        </w:numPr>
        <w:spacing w:after="70" w:line="268" w:lineRule="auto"/>
      </w:pPr>
      <w:r>
        <w:rPr>
          <w:b/>
          <w:bCs/>
        </w:rPr>
        <w:t xml:space="preserve">Request auth:  </w:t>
      </w:r>
      <w:r>
        <w:t xml:space="preserve">the key is sent on each call in the </w:t>
      </w:r>
      <w:proofErr w:type="spellStart"/>
      <w:r>
        <w:t>appian</w:t>
      </w:r>
      <w:proofErr w:type="spellEnd"/>
      <w:r>
        <w:t>-</w:t>
      </w:r>
      <w:proofErr w:type="spellStart"/>
      <w:r>
        <w:t>api</w:t>
      </w:r>
      <w:proofErr w:type="spellEnd"/>
      <w:r>
        <w:t>-key header; newer Appian versions also support an OAuth client configuration and mutual TLS (</w:t>
      </w:r>
      <w:proofErr w:type="spellStart"/>
      <w:r>
        <w:t>mTLS</w:t>
      </w:r>
      <w:proofErr w:type="spellEnd"/>
      <w:r>
        <w:t xml:space="preserve">) with trusted server certificates uploaded to the Admin Console — </w:t>
      </w:r>
      <w:proofErr w:type="spellStart"/>
      <w:r>
        <w:t>mTLS</w:t>
      </w:r>
      <w:proofErr w:type="spellEnd"/>
      <w:r>
        <w:t xml:space="preserve"> is recommended for this regulated environment. [R11]</w:t>
      </w:r>
    </w:p>
    <w:p w14:paraId="12969A90" w14:textId="77777777" w:rsidR="00BC1FBA" w:rsidRDefault="00C13EB2">
      <w:pPr>
        <w:pStyle w:val="ListParagraph"/>
        <w:numPr>
          <w:ilvl w:val="0"/>
          <w:numId w:val="2"/>
        </w:numPr>
        <w:spacing w:after="70" w:line="268" w:lineRule="auto"/>
      </w:pPr>
      <w:r>
        <w:rPr>
          <w:b/>
          <w:bCs/>
        </w:rPr>
        <w:t xml:space="preserve">Secret handling in GitLab:  </w:t>
      </w:r>
      <w:r>
        <w:t>store each environment's key as a masked, protected CI/CD variable (or fetch it from a secrets manager/vault at run time), scoped so the production key is only available on protected branches.</w:t>
      </w:r>
    </w:p>
    <w:p w14:paraId="36B438F7" w14:textId="77777777" w:rsidR="00BC1FBA" w:rsidRDefault="00C13EB2">
      <w:pPr>
        <w:pStyle w:val="ListParagraph"/>
        <w:numPr>
          <w:ilvl w:val="0"/>
          <w:numId w:val="2"/>
        </w:numPr>
        <w:spacing w:after="70" w:line="268" w:lineRule="auto"/>
      </w:pPr>
      <w:r>
        <w:rPr>
          <w:b/>
          <w:bCs/>
        </w:rPr>
        <w:lastRenderedPageBreak/>
        <w:t xml:space="preserve">Governance:  </w:t>
      </w:r>
      <w:r>
        <w:t>apply least privilege to the “Deploy As” account, rotate API keys on a schedule, and treat the key as the primary control since the account bypasses SSO/MFA. Deployments are attributable to the service account in Appian's deployment logs and streamed to Splunk.</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9270"/>
      </w:tblGrid>
      <w:tr w:rsidR="00BC1FBA" w14:paraId="79E1D2D2" w14:textId="77777777">
        <w:tblPrEx>
          <w:tblCellMar>
            <w:top w:w="0" w:type="dxa"/>
            <w:bottom w:w="0" w:type="dxa"/>
          </w:tblCellMar>
        </w:tblPrEx>
        <w:tc>
          <w:tcPr>
            <w:tcW w:w="90" w:type="dxa"/>
            <w:shd w:val="clear" w:color="auto" w:fill="B0472B"/>
          </w:tcPr>
          <w:p w14:paraId="3AFA2D7A" w14:textId="77777777" w:rsidR="00BC1FBA" w:rsidRDefault="00BC1FBA"/>
        </w:tc>
        <w:tc>
          <w:tcPr>
            <w:tcW w:w="9270" w:type="dxa"/>
            <w:shd w:val="clear" w:color="auto" w:fill="EAF0F6"/>
            <w:tcMar>
              <w:top w:w="120" w:type="dxa"/>
              <w:left w:w="160" w:type="dxa"/>
              <w:bottom w:w="120" w:type="dxa"/>
              <w:right w:w="140" w:type="dxa"/>
            </w:tcMar>
          </w:tcPr>
          <w:p w14:paraId="2AAF81AE" w14:textId="77777777" w:rsidR="00BC1FBA" w:rsidRDefault="00C13EB2">
            <w:pPr>
              <w:spacing w:after="60"/>
            </w:pPr>
            <w:r>
              <w:rPr>
                <w:b/>
                <w:bCs/>
                <w:color w:val="1F3A5F"/>
                <w:sz w:val="20"/>
                <w:szCs w:val="20"/>
              </w:rPr>
              <w:t xml:space="preserve">Service account </w:t>
            </w:r>
            <w:proofErr w:type="gramStart"/>
            <w:r>
              <w:rPr>
                <w:b/>
                <w:bCs/>
                <w:color w:val="1F3A5F"/>
                <w:sz w:val="20"/>
                <w:szCs w:val="20"/>
              </w:rPr>
              <w:t>at a glance</w:t>
            </w:r>
            <w:proofErr w:type="gramEnd"/>
          </w:p>
          <w:p w14:paraId="2A0EBA51" w14:textId="77777777" w:rsidR="00BC1FBA" w:rsidRDefault="00C13EB2">
            <w:pPr>
              <w:spacing w:after="50" w:line="264" w:lineRule="auto"/>
            </w:pPr>
            <w:r>
              <w:rPr>
                <w:color w:val="2B2B2B"/>
                <w:sz w:val="19"/>
                <w:szCs w:val="19"/>
              </w:rPr>
              <w:t>One Appian service account + credential per environment (Dev / Test / Prod), used only by the GitLab pipeline.</w:t>
            </w:r>
          </w:p>
          <w:p w14:paraId="120E818E" w14:textId="77777777" w:rsidR="00BC1FBA" w:rsidRDefault="00C13EB2">
            <w:pPr>
              <w:spacing w:after="50" w:line="264" w:lineRule="auto"/>
            </w:pPr>
            <w:r>
              <w:rPr>
                <w:color w:val="2B2B2B"/>
                <w:sz w:val="19"/>
                <w:szCs w:val="19"/>
              </w:rPr>
              <w:t>Auth options: API key (</w:t>
            </w:r>
            <w:proofErr w:type="spellStart"/>
            <w:r>
              <w:rPr>
                <w:color w:val="2B2B2B"/>
                <w:sz w:val="19"/>
                <w:szCs w:val="19"/>
              </w:rPr>
              <w:t>appian</w:t>
            </w:r>
            <w:proofErr w:type="spellEnd"/>
            <w:r>
              <w:rPr>
                <w:color w:val="2B2B2B"/>
                <w:sz w:val="19"/>
                <w:szCs w:val="19"/>
              </w:rPr>
              <w:t>-</w:t>
            </w:r>
            <w:proofErr w:type="spellStart"/>
            <w:r>
              <w:rPr>
                <w:color w:val="2B2B2B"/>
                <w:sz w:val="19"/>
                <w:szCs w:val="19"/>
              </w:rPr>
              <w:t>api</w:t>
            </w:r>
            <w:proofErr w:type="spellEnd"/>
            <w:r>
              <w:rPr>
                <w:color w:val="2B2B2B"/>
                <w:sz w:val="19"/>
                <w:szCs w:val="19"/>
              </w:rPr>
              <w:t xml:space="preserve">-key header), OAuth client, or </w:t>
            </w:r>
            <w:proofErr w:type="spellStart"/>
            <w:r>
              <w:rPr>
                <w:color w:val="2B2B2B"/>
                <w:sz w:val="19"/>
                <w:szCs w:val="19"/>
              </w:rPr>
              <w:t>mTLS</w:t>
            </w:r>
            <w:proofErr w:type="spellEnd"/>
            <w:r>
              <w:rPr>
                <w:color w:val="2B2B2B"/>
                <w:sz w:val="19"/>
                <w:szCs w:val="19"/>
              </w:rPr>
              <w:t xml:space="preserve"> — prefer </w:t>
            </w:r>
            <w:proofErr w:type="spellStart"/>
            <w:r>
              <w:rPr>
                <w:color w:val="2B2B2B"/>
                <w:sz w:val="19"/>
                <w:szCs w:val="19"/>
              </w:rPr>
              <w:t>mTLS</w:t>
            </w:r>
            <w:proofErr w:type="spellEnd"/>
            <w:r>
              <w:rPr>
                <w:color w:val="2B2B2B"/>
                <w:sz w:val="19"/>
                <w:szCs w:val="19"/>
              </w:rPr>
              <w:t xml:space="preserve"> and/or short-lived rotation here.</w:t>
            </w:r>
          </w:p>
          <w:p w14:paraId="518CED0A" w14:textId="77777777" w:rsidR="00BC1FBA" w:rsidRDefault="00C13EB2">
            <w:pPr>
              <w:spacing w:after="50" w:line="264" w:lineRule="auto"/>
            </w:pPr>
            <w:r>
              <w:rPr>
                <w:color w:val="2B2B2B"/>
                <w:sz w:val="19"/>
                <w:szCs w:val="19"/>
              </w:rPr>
              <w:t>Keys/certs stored as protected GitLab CI/CD variables or in a vault; never committed to the repository.</w:t>
            </w:r>
          </w:p>
          <w:p w14:paraId="266E8B46" w14:textId="77777777" w:rsidR="00BC1FBA" w:rsidRDefault="00C13EB2">
            <w:pPr>
              <w:spacing w:after="50" w:line="264" w:lineRule="auto"/>
            </w:pPr>
            <w:r>
              <w:rPr>
                <w:color w:val="2B2B2B"/>
                <w:sz w:val="19"/>
                <w:szCs w:val="19"/>
              </w:rPr>
              <w:t>Scope 'Deploy As' to least privilege; all deployments are logged under the service-account identity.</w:t>
            </w:r>
          </w:p>
        </w:tc>
      </w:tr>
    </w:tbl>
    <w:p w14:paraId="6761ACAF" w14:textId="77777777" w:rsidR="00BC1FBA" w:rsidRDefault="00C13EB2">
      <w:r>
        <w:br w:type="page"/>
      </w:r>
    </w:p>
    <w:p w14:paraId="292AB315" w14:textId="77777777" w:rsidR="00BC1FBA" w:rsidRDefault="00C13EB2">
      <w:pPr>
        <w:pStyle w:val="Heading1"/>
        <w:spacing w:before="320" w:after="160"/>
      </w:pPr>
      <w:bookmarkStart w:id="56" w:name="_Toc235652692"/>
      <w:r>
        <w:lastRenderedPageBreak/>
        <w:t>13.  Risks &amp; Mitigations</w:t>
      </w:r>
      <w:bookmarkEnd w:id="56"/>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520"/>
        <w:gridCol w:w="3100"/>
        <w:gridCol w:w="1150"/>
        <w:gridCol w:w="4590"/>
      </w:tblGrid>
      <w:tr w:rsidR="00BC1FBA" w14:paraId="3D44F99B" w14:textId="77777777">
        <w:tblPrEx>
          <w:tblCellMar>
            <w:top w:w="0" w:type="dxa"/>
            <w:bottom w:w="0" w:type="dxa"/>
          </w:tblCellMar>
        </w:tblPrEx>
        <w:trPr>
          <w:tblHeader/>
        </w:trPr>
        <w:tc>
          <w:tcPr>
            <w:tcW w:w="520" w:type="dxa"/>
            <w:shd w:val="clear" w:color="auto" w:fill="1F3A5F"/>
            <w:tcMar>
              <w:top w:w="70" w:type="dxa"/>
              <w:left w:w="110" w:type="dxa"/>
              <w:bottom w:w="70" w:type="dxa"/>
              <w:right w:w="110" w:type="dxa"/>
            </w:tcMar>
          </w:tcPr>
          <w:p w14:paraId="6624E99E" w14:textId="77777777" w:rsidR="00BC1FBA" w:rsidRDefault="00C13EB2">
            <w:pPr>
              <w:spacing w:after="40" w:line="250" w:lineRule="auto"/>
            </w:pPr>
            <w:r>
              <w:rPr>
                <w:b/>
                <w:bCs/>
                <w:color w:val="FFFFFF"/>
                <w:sz w:val="19"/>
                <w:szCs w:val="19"/>
              </w:rPr>
              <w:t>#</w:t>
            </w:r>
          </w:p>
        </w:tc>
        <w:tc>
          <w:tcPr>
            <w:tcW w:w="3100" w:type="dxa"/>
            <w:shd w:val="clear" w:color="auto" w:fill="1F3A5F"/>
            <w:tcMar>
              <w:top w:w="70" w:type="dxa"/>
              <w:left w:w="110" w:type="dxa"/>
              <w:bottom w:w="70" w:type="dxa"/>
              <w:right w:w="110" w:type="dxa"/>
            </w:tcMar>
          </w:tcPr>
          <w:p w14:paraId="31234D0F" w14:textId="77777777" w:rsidR="00BC1FBA" w:rsidRDefault="00C13EB2">
            <w:pPr>
              <w:spacing w:after="40" w:line="250" w:lineRule="auto"/>
            </w:pPr>
            <w:r>
              <w:rPr>
                <w:b/>
                <w:bCs/>
                <w:color w:val="FFFFFF"/>
                <w:sz w:val="19"/>
                <w:szCs w:val="19"/>
              </w:rPr>
              <w:t>Risk</w:t>
            </w:r>
          </w:p>
        </w:tc>
        <w:tc>
          <w:tcPr>
            <w:tcW w:w="1150" w:type="dxa"/>
            <w:shd w:val="clear" w:color="auto" w:fill="1F3A5F"/>
            <w:tcMar>
              <w:top w:w="70" w:type="dxa"/>
              <w:left w:w="110" w:type="dxa"/>
              <w:bottom w:w="70" w:type="dxa"/>
              <w:right w:w="110" w:type="dxa"/>
            </w:tcMar>
          </w:tcPr>
          <w:p w14:paraId="324FF930" w14:textId="77777777" w:rsidR="00BC1FBA" w:rsidRDefault="00C13EB2">
            <w:pPr>
              <w:spacing w:after="40" w:line="250" w:lineRule="auto"/>
            </w:pPr>
            <w:r>
              <w:rPr>
                <w:b/>
                <w:bCs/>
                <w:color w:val="FFFFFF"/>
                <w:sz w:val="19"/>
                <w:szCs w:val="19"/>
              </w:rPr>
              <w:t>Impact</w:t>
            </w:r>
          </w:p>
        </w:tc>
        <w:tc>
          <w:tcPr>
            <w:tcW w:w="4590" w:type="dxa"/>
            <w:shd w:val="clear" w:color="auto" w:fill="1F3A5F"/>
            <w:tcMar>
              <w:top w:w="70" w:type="dxa"/>
              <w:left w:w="110" w:type="dxa"/>
              <w:bottom w:w="70" w:type="dxa"/>
              <w:right w:w="110" w:type="dxa"/>
            </w:tcMar>
          </w:tcPr>
          <w:p w14:paraId="41177DE1" w14:textId="77777777" w:rsidR="00BC1FBA" w:rsidRDefault="00C13EB2">
            <w:pPr>
              <w:spacing w:after="40" w:line="250" w:lineRule="auto"/>
            </w:pPr>
            <w:r>
              <w:rPr>
                <w:b/>
                <w:bCs/>
                <w:color w:val="FFFFFF"/>
                <w:sz w:val="19"/>
                <w:szCs w:val="19"/>
              </w:rPr>
              <w:t>Mitigation</w:t>
            </w:r>
          </w:p>
        </w:tc>
      </w:tr>
      <w:tr w:rsidR="00BC1FBA" w14:paraId="75A33A3C" w14:textId="77777777">
        <w:tblPrEx>
          <w:tblCellMar>
            <w:top w:w="0" w:type="dxa"/>
            <w:bottom w:w="0" w:type="dxa"/>
          </w:tblCellMar>
        </w:tblPrEx>
        <w:tc>
          <w:tcPr>
            <w:tcW w:w="520" w:type="dxa"/>
            <w:tcMar>
              <w:top w:w="70" w:type="dxa"/>
              <w:left w:w="110" w:type="dxa"/>
              <w:bottom w:w="70" w:type="dxa"/>
              <w:right w:w="110" w:type="dxa"/>
            </w:tcMar>
          </w:tcPr>
          <w:p w14:paraId="1A28731F" w14:textId="77777777" w:rsidR="00BC1FBA" w:rsidRDefault="00C13EB2">
            <w:pPr>
              <w:spacing w:after="40" w:line="250" w:lineRule="auto"/>
            </w:pPr>
            <w:r>
              <w:rPr>
                <w:color w:val="262626"/>
                <w:sz w:val="19"/>
                <w:szCs w:val="19"/>
              </w:rPr>
              <w:t>R1</w:t>
            </w:r>
          </w:p>
        </w:tc>
        <w:tc>
          <w:tcPr>
            <w:tcW w:w="3100" w:type="dxa"/>
            <w:tcMar>
              <w:top w:w="70" w:type="dxa"/>
              <w:left w:w="110" w:type="dxa"/>
              <w:bottom w:w="70" w:type="dxa"/>
              <w:right w:w="110" w:type="dxa"/>
            </w:tcMar>
          </w:tcPr>
          <w:p w14:paraId="1CD52E80" w14:textId="77777777" w:rsidR="00BC1FBA" w:rsidRDefault="00C13EB2">
            <w:pPr>
              <w:spacing w:after="40" w:line="250" w:lineRule="auto"/>
            </w:pPr>
            <w:r>
              <w:rPr>
                <w:color w:val="262626"/>
                <w:sz w:val="19"/>
                <w:szCs w:val="19"/>
              </w:rPr>
              <w:t>VPN tunnel outage stops workflow email (and log egress if routed over it)</w:t>
            </w:r>
          </w:p>
        </w:tc>
        <w:tc>
          <w:tcPr>
            <w:tcW w:w="1150" w:type="dxa"/>
            <w:tcMar>
              <w:top w:w="70" w:type="dxa"/>
              <w:left w:w="110" w:type="dxa"/>
              <w:bottom w:w="70" w:type="dxa"/>
              <w:right w:w="110" w:type="dxa"/>
            </w:tcMar>
          </w:tcPr>
          <w:p w14:paraId="3965ADDB" w14:textId="77777777" w:rsidR="00BC1FBA" w:rsidRDefault="00C13EB2">
            <w:pPr>
              <w:spacing w:after="40" w:line="250" w:lineRule="auto"/>
            </w:pPr>
            <w:r>
              <w:rPr>
                <w:color w:val="262626"/>
                <w:sz w:val="19"/>
                <w:szCs w:val="19"/>
              </w:rPr>
              <w:t>High</w:t>
            </w:r>
          </w:p>
        </w:tc>
        <w:tc>
          <w:tcPr>
            <w:tcW w:w="4590" w:type="dxa"/>
            <w:tcMar>
              <w:top w:w="70" w:type="dxa"/>
              <w:left w:w="110" w:type="dxa"/>
              <w:bottom w:w="70" w:type="dxa"/>
              <w:right w:w="110" w:type="dxa"/>
            </w:tcMar>
          </w:tcPr>
          <w:p w14:paraId="0CCB7DBC" w14:textId="77777777" w:rsidR="00BC1FBA" w:rsidRDefault="00C13EB2">
            <w:pPr>
              <w:spacing w:after="40" w:line="250" w:lineRule="auto"/>
            </w:pPr>
            <w:r>
              <w:rPr>
                <w:color w:val="262626"/>
                <w:sz w:val="19"/>
                <w:szCs w:val="19"/>
              </w:rPr>
              <w:t>Redundant tunnels/relay hosts (comma-separated failover); monitoring &amp; escalation runbook</w:t>
            </w:r>
          </w:p>
        </w:tc>
      </w:tr>
      <w:tr w:rsidR="00BC1FBA" w14:paraId="0E0D088A" w14:textId="77777777">
        <w:tblPrEx>
          <w:tblCellMar>
            <w:top w:w="0" w:type="dxa"/>
            <w:bottom w:w="0" w:type="dxa"/>
          </w:tblCellMar>
        </w:tblPrEx>
        <w:tc>
          <w:tcPr>
            <w:tcW w:w="520" w:type="dxa"/>
            <w:shd w:val="clear" w:color="auto" w:fill="F2F6FA"/>
            <w:tcMar>
              <w:top w:w="70" w:type="dxa"/>
              <w:left w:w="110" w:type="dxa"/>
              <w:bottom w:w="70" w:type="dxa"/>
              <w:right w:w="110" w:type="dxa"/>
            </w:tcMar>
          </w:tcPr>
          <w:p w14:paraId="11FDFEB2" w14:textId="77777777" w:rsidR="00BC1FBA" w:rsidRDefault="00C13EB2">
            <w:pPr>
              <w:spacing w:after="40" w:line="250" w:lineRule="auto"/>
            </w:pPr>
            <w:r>
              <w:rPr>
                <w:color w:val="262626"/>
                <w:sz w:val="19"/>
                <w:szCs w:val="19"/>
              </w:rPr>
              <w:t>R2</w:t>
            </w:r>
          </w:p>
        </w:tc>
        <w:tc>
          <w:tcPr>
            <w:tcW w:w="3100" w:type="dxa"/>
            <w:shd w:val="clear" w:color="auto" w:fill="F2F6FA"/>
            <w:tcMar>
              <w:top w:w="70" w:type="dxa"/>
              <w:left w:w="110" w:type="dxa"/>
              <w:bottom w:w="70" w:type="dxa"/>
              <w:right w:w="110" w:type="dxa"/>
            </w:tcMar>
          </w:tcPr>
          <w:p w14:paraId="58209F8C" w14:textId="77777777" w:rsidR="00BC1FBA" w:rsidRDefault="00C13EB2">
            <w:pPr>
              <w:spacing w:after="40" w:line="250" w:lineRule="auto"/>
            </w:pPr>
            <w:r>
              <w:rPr>
                <w:color w:val="262626"/>
                <w:sz w:val="19"/>
                <w:szCs w:val="19"/>
              </w:rPr>
              <w:t>SAML/SP certificate expiry causes login outage</w:t>
            </w:r>
          </w:p>
        </w:tc>
        <w:tc>
          <w:tcPr>
            <w:tcW w:w="1150" w:type="dxa"/>
            <w:shd w:val="clear" w:color="auto" w:fill="F2F6FA"/>
            <w:tcMar>
              <w:top w:w="70" w:type="dxa"/>
              <w:left w:w="110" w:type="dxa"/>
              <w:bottom w:w="70" w:type="dxa"/>
              <w:right w:w="110" w:type="dxa"/>
            </w:tcMar>
          </w:tcPr>
          <w:p w14:paraId="76959021" w14:textId="77777777" w:rsidR="00BC1FBA" w:rsidRDefault="00C13EB2">
            <w:pPr>
              <w:spacing w:after="40" w:line="250" w:lineRule="auto"/>
            </w:pPr>
            <w:r>
              <w:rPr>
                <w:color w:val="262626"/>
                <w:sz w:val="19"/>
                <w:szCs w:val="19"/>
              </w:rPr>
              <w:t>High</w:t>
            </w:r>
          </w:p>
        </w:tc>
        <w:tc>
          <w:tcPr>
            <w:tcW w:w="4590" w:type="dxa"/>
            <w:shd w:val="clear" w:color="auto" w:fill="F2F6FA"/>
            <w:tcMar>
              <w:top w:w="70" w:type="dxa"/>
              <w:left w:w="110" w:type="dxa"/>
              <w:bottom w:w="70" w:type="dxa"/>
              <w:right w:w="110" w:type="dxa"/>
            </w:tcMar>
          </w:tcPr>
          <w:p w14:paraId="62C72CC2" w14:textId="77777777" w:rsidR="00BC1FBA" w:rsidRDefault="00C13EB2">
            <w:pPr>
              <w:spacing w:after="40" w:line="250" w:lineRule="auto"/>
            </w:pPr>
            <w:r>
              <w:rPr>
                <w:color w:val="262626"/>
                <w:sz w:val="19"/>
                <w:szCs w:val="19"/>
              </w:rPr>
              <w:t>Expiry monitoring; renewal runbook; break-glass admin access</w:t>
            </w:r>
          </w:p>
        </w:tc>
      </w:tr>
      <w:tr w:rsidR="00BC1FBA" w14:paraId="6DBCE5C3" w14:textId="77777777">
        <w:tblPrEx>
          <w:tblCellMar>
            <w:top w:w="0" w:type="dxa"/>
            <w:bottom w:w="0" w:type="dxa"/>
          </w:tblCellMar>
        </w:tblPrEx>
        <w:tc>
          <w:tcPr>
            <w:tcW w:w="520" w:type="dxa"/>
            <w:tcMar>
              <w:top w:w="70" w:type="dxa"/>
              <w:left w:w="110" w:type="dxa"/>
              <w:bottom w:w="70" w:type="dxa"/>
              <w:right w:w="110" w:type="dxa"/>
            </w:tcMar>
          </w:tcPr>
          <w:p w14:paraId="250D457D" w14:textId="77777777" w:rsidR="00BC1FBA" w:rsidRDefault="00C13EB2">
            <w:pPr>
              <w:spacing w:after="40" w:line="250" w:lineRule="auto"/>
            </w:pPr>
            <w:r>
              <w:rPr>
                <w:color w:val="262626"/>
                <w:sz w:val="19"/>
                <w:szCs w:val="19"/>
              </w:rPr>
              <w:t>R3</w:t>
            </w:r>
          </w:p>
        </w:tc>
        <w:tc>
          <w:tcPr>
            <w:tcW w:w="3100" w:type="dxa"/>
            <w:tcMar>
              <w:top w:w="70" w:type="dxa"/>
              <w:left w:w="110" w:type="dxa"/>
              <w:bottom w:w="70" w:type="dxa"/>
              <w:right w:w="110" w:type="dxa"/>
            </w:tcMar>
          </w:tcPr>
          <w:p w14:paraId="092F9E76" w14:textId="77777777" w:rsidR="00BC1FBA" w:rsidRDefault="00C13EB2">
            <w:pPr>
              <w:spacing w:after="40" w:line="250" w:lineRule="auto"/>
            </w:pPr>
            <w:r>
              <w:rPr>
                <w:color w:val="262626"/>
                <w:sz w:val="19"/>
                <w:szCs w:val="19"/>
              </w:rPr>
              <w:t>Mail flagged as spam / DMARC failure</w:t>
            </w:r>
          </w:p>
        </w:tc>
        <w:tc>
          <w:tcPr>
            <w:tcW w:w="1150" w:type="dxa"/>
            <w:tcMar>
              <w:top w:w="70" w:type="dxa"/>
              <w:left w:w="110" w:type="dxa"/>
              <w:bottom w:w="70" w:type="dxa"/>
              <w:right w:w="110" w:type="dxa"/>
            </w:tcMar>
          </w:tcPr>
          <w:p w14:paraId="02DEC460" w14:textId="77777777" w:rsidR="00BC1FBA" w:rsidRDefault="00C13EB2">
            <w:pPr>
              <w:spacing w:after="40" w:line="250" w:lineRule="auto"/>
            </w:pPr>
            <w:r>
              <w:rPr>
                <w:color w:val="262626"/>
                <w:sz w:val="19"/>
                <w:szCs w:val="19"/>
              </w:rPr>
              <w:t>Medium</w:t>
            </w:r>
          </w:p>
        </w:tc>
        <w:tc>
          <w:tcPr>
            <w:tcW w:w="4590" w:type="dxa"/>
            <w:tcMar>
              <w:top w:w="70" w:type="dxa"/>
              <w:left w:w="110" w:type="dxa"/>
              <w:bottom w:w="70" w:type="dxa"/>
              <w:right w:w="110" w:type="dxa"/>
            </w:tcMar>
          </w:tcPr>
          <w:p w14:paraId="3720507F" w14:textId="77777777" w:rsidR="00BC1FBA" w:rsidRDefault="00C13EB2">
            <w:pPr>
              <w:spacing w:after="40" w:line="250" w:lineRule="auto"/>
            </w:pPr>
            <w:r>
              <w:rPr>
                <w:color w:val="262626"/>
                <w:sz w:val="19"/>
                <w:szCs w:val="19"/>
              </w:rPr>
              <w:t>From on corporate domain; DKIM at relay; aligned SPF/DMARC; monitor DMARC reports</w:t>
            </w:r>
          </w:p>
        </w:tc>
      </w:tr>
      <w:tr w:rsidR="00BC1FBA" w14:paraId="0CB856B0" w14:textId="77777777">
        <w:tblPrEx>
          <w:tblCellMar>
            <w:top w:w="0" w:type="dxa"/>
            <w:bottom w:w="0" w:type="dxa"/>
          </w:tblCellMar>
        </w:tblPrEx>
        <w:tc>
          <w:tcPr>
            <w:tcW w:w="520" w:type="dxa"/>
            <w:shd w:val="clear" w:color="auto" w:fill="F2F6FA"/>
            <w:tcMar>
              <w:top w:w="70" w:type="dxa"/>
              <w:left w:w="110" w:type="dxa"/>
              <w:bottom w:w="70" w:type="dxa"/>
              <w:right w:w="110" w:type="dxa"/>
            </w:tcMar>
          </w:tcPr>
          <w:p w14:paraId="02C76194" w14:textId="77777777" w:rsidR="00BC1FBA" w:rsidRDefault="00C13EB2">
            <w:pPr>
              <w:spacing w:after="40" w:line="250" w:lineRule="auto"/>
            </w:pPr>
            <w:r>
              <w:rPr>
                <w:color w:val="262626"/>
                <w:sz w:val="19"/>
                <w:szCs w:val="19"/>
              </w:rPr>
              <w:t>R4</w:t>
            </w:r>
          </w:p>
        </w:tc>
        <w:tc>
          <w:tcPr>
            <w:tcW w:w="3100" w:type="dxa"/>
            <w:shd w:val="clear" w:color="auto" w:fill="F2F6FA"/>
            <w:tcMar>
              <w:top w:w="70" w:type="dxa"/>
              <w:left w:w="110" w:type="dxa"/>
              <w:bottom w:w="70" w:type="dxa"/>
              <w:right w:w="110" w:type="dxa"/>
            </w:tcMar>
          </w:tcPr>
          <w:p w14:paraId="35F7286F" w14:textId="77777777" w:rsidR="00BC1FBA" w:rsidRDefault="00C13EB2">
            <w:pPr>
              <w:spacing w:after="40" w:line="250" w:lineRule="auto"/>
            </w:pPr>
            <w:r>
              <w:rPr>
                <w:color w:val="262626"/>
                <w:sz w:val="19"/>
                <w:szCs w:val="19"/>
              </w:rPr>
              <w:t>Regulated data leaked via email or logs</w:t>
            </w:r>
          </w:p>
        </w:tc>
        <w:tc>
          <w:tcPr>
            <w:tcW w:w="1150" w:type="dxa"/>
            <w:shd w:val="clear" w:color="auto" w:fill="F2F6FA"/>
            <w:tcMar>
              <w:top w:w="70" w:type="dxa"/>
              <w:left w:w="110" w:type="dxa"/>
              <w:bottom w:w="70" w:type="dxa"/>
              <w:right w:w="110" w:type="dxa"/>
            </w:tcMar>
          </w:tcPr>
          <w:p w14:paraId="65D6F09B" w14:textId="77777777" w:rsidR="00BC1FBA" w:rsidRDefault="00C13EB2">
            <w:pPr>
              <w:spacing w:after="40" w:line="250" w:lineRule="auto"/>
            </w:pPr>
            <w:r>
              <w:rPr>
                <w:color w:val="262626"/>
                <w:sz w:val="19"/>
                <w:szCs w:val="19"/>
              </w:rPr>
              <w:t>High</w:t>
            </w:r>
          </w:p>
        </w:tc>
        <w:tc>
          <w:tcPr>
            <w:tcW w:w="4590" w:type="dxa"/>
            <w:shd w:val="clear" w:color="auto" w:fill="F2F6FA"/>
            <w:tcMar>
              <w:top w:w="70" w:type="dxa"/>
              <w:left w:w="110" w:type="dxa"/>
              <w:bottom w:w="70" w:type="dxa"/>
              <w:right w:w="110" w:type="dxa"/>
            </w:tcMar>
          </w:tcPr>
          <w:p w14:paraId="01D969B1" w14:textId="77777777" w:rsidR="00BC1FBA" w:rsidRDefault="00C13EB2">
            <w:pPr>
              <w:spacing w:after="40" w:line="250" w:lineRule="auto"/>
            </w:pPr>
            <w:r>
              <w:rPr>
                <w:color w:val="262626"/>
                <w:sz w:val="19"/>
                <w:szCs w:val="19"/>
              </w:rPr>
              <w:t>DLP at the relay; log content review; least-privilege access to Splunk indexes</w:t>
            </w:r>
          </w:p>
        </w:tc>
      </w:tr>
      <w:tr w:rsidR="00BC1FBA" w14:paraId="22A70ECD" w14:textId="77777777">
        <w:tblPrEx>
          <w:tblCellMar>
            <w:top w:w="0" w:type="dxa"/>
            <w:bottom w:w="0" w:type="dxa"/>
          </w:tblCellMar>
        </w:tblPrEx>
        <w:tc>
          <w:tcPr>
            <w:tcW w:w="520" w:type="dxa"/>
            <w:tcMar>
              <w:top w:w="70" w:type="dxa"/>
              <w:left w:w="110" w:type="dxa"/>
              <w:bottom w:w="70" w:type="dxa"/>
              <w:right w:w="110" w:type="dxa"/>
            </w:tcMar>
          </w:tcPr>
          <w:p w14:paraId="16E257F0" w14:textId="77777777" w:rsidR="00BC1FBA" w:rsidRDefault="00C13EB2">
            <w:pPr>
              <w:spacing w:after="40" w:line="250" w:lineRule="auto"/>
            </w:pPr>
            <w:r>
              <w:rPr>
                <w:color w:val="262626"/>
                <w:sz w:val="19"/>
                <w:szCs w:val="19"/>
              </w:rPr>
              <w:t>R5</w:t>
            </w:r>
          </w:p>
        </w:tc>
        <w:tc>
          <w:tcPr>
            <w:tcW w:w="3100" w:type="dxa"/>
            <w:tcMar>
              <w:top w:w="70" w:type="dxa"/>
              <w:left w:w="110" w:type="dxa"/>
              <w:bottom w:w="70" w:type="dxa"/>
              <w:right w:w="110" w:type="dxa"/>
            </w:tcMar>
          </w:tcPr>
          <w:p w14:paraId="04544CED" w14:textId="77777777" w:rsidR="00BC1FBA" w:rsidRDefault="00C13EB2">
            <w:pPr>
              <w:spacing w:after="40" w:line="250" w:lineRule="auto"/>
            </w:pPr>
            <w:r>
              <w:rPr>
                <w:color w:val="262626"/>
                <w:sz w:val="19"/>
                <w:szCs w:val="19"/>
              </w:rPr>
              <w:t>Logs exceed 90 days needed for audit but not retained</w:t>
            </w:r>
          </w:p>
        </w:tc>
        <w:tc>
          <w:tcPr>
            <w:tcW w:w="1150" w:type="dxa"/>
            <w:tcMar>
              <w:top w:w="70" w:type="dxa"/>
              <w:left w:w="110" w:type="dxa"/>
              <w:bottom w:w="70" w:type="dxa"/>
              <w:right w:w="110" w:type="dxa"/>
            </w:tcMar>
          </w:tcPr>
          <w:p w14:paraId="3117D3E9" w14:textId="77777777" w:rsidR="00BC1FBA" w:rsidRDefault="00C13EB2">
            <w:pPr>
              <w:spacing w:after="40" w:line="250" w:lineRule="auto"/>
            </w:pPr>
            <w:r>
              <w:rPr>
                <w:color w:val="262626"/>
                <w:sz w:val="19"/>
                <w:szCs w:val="19"/>
              </w:rPr>
              <w:t>High</w:t>
            </w:r>
          </w:p>
        </w:tc>
        <w:tc>
          <w:tcPr>
            <w:tcW w:w="4590" w:type="dxa"/>
            <w:tcMar>
              <w:top w:w="70" w:type="dxa"/>
              <w:left w:w="110" w:type="dxa"/>
              <w:bottom w:w="70" w:type="dxa"/>
              <w:right w:w="110" w:type="dxa"/>
            </w:tcMar>
          </w:tcPr>
          <w:p w14:paraId="7A296F7D" w14:textId="77777777" w:rsidR="00BC1FBA" w:rsidRDefault="00C13EB2">
            <w:pPr>
              <w:spacing w:after="40" w:line="250" w:lineRule="auto"/>
            </w:pPr>
            <w:r>
              <w:rPr>
                <w:color w:val="262626"/>
                <w:sz w:val="19"/>
                <w:szCs w:val="19"/>
              </w:rPr>
              <w:t xml:space="preserve">Archive to a network drive (S3 excluded): DDAA + collector tee (Cloud) or </w:t>
            </w:r>
            <w:proofErr w:type="spellStart"/>
            <w:r>
              <w:rPr>
                <w:color w:val="262626"/>
                <w:sz w:val="19"/>
                <w:szCs w:val="19"/>
              </w:rPr>
              <w:t>coldToFrozen</w:t>
            </w:r>
            <w:proofErr w:type="spellEnd"/>
            <w:r>
              <w:rPr>
                <w:color w:val="262626"/>
                <w:sz w:val="19"/>
                <w:szCs w:val="19"/>
              </w:rPr>
              <w:t>-to-NAS (Enterprise); align archive retention to the compliance requirement</w:t>
            </w:r>
          </w:p>
        </w:tc>
      </w:tr>
      <w:tr w:rsidR="00BC1FBA" w14:paraId="01558F09" w14:textId="77777777">
        <w:tblPrEx>
          <w:tblCellMar>
            <w:top w:w="0" w:type="dxa"/>
            <w:bottom w:w="0" w:type="dxa"/>
          </w:tblCellMar>
        </w:tblPrEx>
        <w:tc>
          <w:tcPr>
            <w:tcW w:w="520" w:type="dxa"/>
            <w:shd w:val="clear" w:color="auto" w:fill="F2F6FA"/>
            <w:tcMar>
              <w:top w:w="70" w:type="dxa"/>
              <w:left w:w="110" w:type="dxa"/>
              <w:bottom w:w="70" w:type="dxa"/>
              <w:right w:w="110" w:type="dxa"/>
            </w:tcMar>
          </w:tcPr>
          <w:p w14:paraId="7DEF9E6B" w14:textId="77777777" w:rsidR="00BC1FBA" w:rsidRDefault="00C13EB2">
            <w:pPr>
              <w:spacing w:after="40" w:line="250" w:lineRule="auto"/>
            </w:pPr>
            <w:r>
              <w:rPr>
                <w:color w:val="262626"/>
                <w:sz w:val="19"/>
                <w:szCs w:val="19"/>
              </w:rPr>
              <w:t>R6</w:t>
            </w:r>
          </w:p>
        </w:tc>
        <w:tc>
          <w:tcPr>
            <w:tcW w:w="3100" w:type="dxa"/>
            <w:shd w:val="clear" w:color="auto" w:fill="F2F6FA"/>
            <w:tcMar>
              <w:top w:w="70" w:type="dxa"/>
              <w:left w:w="110" w:type="dxa"/>
              <w:bottom w:w="70" w:type="dxa"/>
              <w:right w:w="110" w:type="dxa"/>
            </w:tcMar>
          </w:tcPr>
          <w:p w14:paraId="6C9D67CE" w14:textId="77777777" w:rsidR="00BC1FBA" w:rsidRDefault="00C13EB2">
            <w:pPr>
              <w:spacing w:after="40" w:line="250" w:lineRule="auto"/>
            </w:pPr>
            <w:r>
              <w:rPr>
                <w:color w:val="262626"/>
                <w:sz w:val="19"/>
                <w:szCs w:val="19"/>
              </w:rPr>
              <w:t>Log-stream gap loses observability and long-term archive continuity</w:t>
            </w:r>
          </w:p>
        </w:tc>
        <w:tc>
          <w:tcPr>
            <w:tcW w:w="1150" w:type="dxa"/>
            <w:shd w:val="clear" w:color="auto" w:fill="F2F6FA"/>
            <w:tcMar>
              <w:top w:w="70" w:type="dxa"/>
              <w:left w:w="110" w:type="dxa"/>
              <w:bottom w:w="70" w:type="dxa"/>
              <w:right w:w="110" w:type="dxa"/>
            </w:tcMar>
          </w:tcPr>
          <w:p w14:paraId="6DA42A44" w14:textId="77777777" w:rsidR="00BC1FBA" w:rsidRDefault="00C13EB2">
            <w:pPr>
              <w:spacing w:after="40" w:line="250" w:lineRule="auto"/>
            </w:pPr>
            <w:r>
              <w:rPr>
                <w:color w:val="262626"/>
                <w:sz w:val="19"/>
                <w:szCs w:val="19"/>
              </w:rPr>
              <w:t>High</w:t>
            </w:r>
          </w:p>
        </w:tc>
        <w:tc>
          <w:tcPr>
            <w:tcW w:w="4590" w:type="dxa"/>
            <w:shd w:val="clear" w:color="auto" w:fill="F2F6FA"/>
            <w:tcMar>
              <w:top w:w="70" w:type="dxa"/>
              <w:left w:w="110" w:type="dxa"/>
              <w:bottom w:w="70" w:type="dxa"/>
              <w:right w:w="110" w:type="dxa"/>
            </w:tcMar>
          </w:tcPr>
          <w:p w14:paraId="4DF66A37" w14:textId="77777777" w:rsidR="00BC1FBA" w:rsidRDefault="00C13EB2">
            <w:pPr>
              <w:spacing w:after="40" w:line="250" w:lineRule="auto"/>
            </w:pPr>
            <w:r>
              <w:rPr>
                <w:color w:val="262626"/>
                <w:sz w:val="19"/>
                <w:szCs w:val="19"/>
              </w:rPr>
              <w:t>Appian purges its own logs quickly, so a capture gap is unrecoverable; buffer/queue at the receiver, run redundant collectors, monitor stream continuity, and alert on gaps</w:t>
            </w:r>
          </w:p>
        </w:tc>
      </w:tr>
      <w:tr w:rsidR="00BC1FBA" w14:paraId="03DD3B2B" w14:textId="77777777">
        <w:tblPrEx>
          <w:tblCellMar>
            <w:top w:w="0" w:type="dxa"/>
            <w:bottom w:w="0" w:type="dxa"/>
          </w:tblCellMar>
        </w:tblPrEx>
        <w:tc>
          <w:tcPr>
            <w:tcW w:w="520" w:type="dxa"/>
            <w:tcMar>
              <w:top w:w="70" w:type="dxa"/>
              <w:left w:w="110" w:type="dxa"/>
              <w:bottom w:w="70" w:type="dxa"/>
              <w:right w:w="110" w:type="dxa"/>
            </w:tcMar>
          </w:tcPr>
          <w:p w14:paraId="4A5CF195" w14:textId="77777777" w:rsidR="00BC1FBA" w:rsidRDefault="00C13EB2">
            <w:pPr>
              <w:spacing w:after="40" w:line="250" w:lineRule="auto"/>
            </w:pPr>
            <w:r>
              <w:rPr>
                <w:color w:val="262626"/>
                <w:sz w:val="19"/>
                <w:szCs w:val="19"/>
              </w:rPr>
              <w:t>R7</w:t>
            </w:r>
          </w:p>
        </w:tc>
        <w:tc>
          <w:tcPr>
            <w:tcW w:w="3100" w:type="dxa"/>
            <w:tcMar>
              <w:top w:w="70" w:type="dxa"/>
              <w:left w:w="110" w:type="dxa"/>
              <w:bottom w:w="70" w:type="dxa"/>
              <w:right w:w="110" w:type="dxa"/>
            </w:tcMar>
          </w:tcPr>
          <w:p w14:paraId="6AACCC80" w14:textId="77777777" w:rsidR="00BC1FBA" w:rsidRDefault="00C13EB2">
            <w:pPr>
              <w:spacing w:after="40" w:line="250" w:lineRule="auto"/>
            </w:pPr>
            <w:r>
              <w:rPr>
                <w:color w:val="262626"/>
                <w:sz w:val="19"/>
                <w:szCs w:val="19"/>
              </w:rPr>
              <w:t>Platform upgrade breaks an application</w:t>
            </w:r>
          </w:p>
        </w:tc>
        <w:tc>
          <w:tcPr>
            <w:tcW w:w="1150" w:type="dxa"/>
            <w:tcMar>
              <w:top w:w="70" w:type="dxa"/>
              <w:left w:w="110" w:type="dxa"/>
              <w:bottom w:w="70" w:type="dxa"/>
              <w:right w:w="110" w:type="dxa"/>
            </w:tcMar>
          </w:tcPr>
          <w:p w14:paraId="022E3AF9" w14:textId="77777777" w:rsidR="00BC1FBA" w:rsidRDefault="00C13EB2">
            <w:pPr>
              <w:spacing w:after="40" w:line="250" w:lineRule="auto"/>
            </w:pPr>
            <w:r>
              <w:rPr>
                <w:color w:val="262626"/>
                <w:sz w:val="19"/>
                <w:szCs w:val="19"/>
              </w:rPr>
              <w:t>Medium</w:t>
            </w:r>
          </w:p>
        </w:tc>
        <w:tc>
          <w:tcPr>
            <w:tcW w:w="4590" w:type="dxa"/>
            <w:tcMar>
              <w:top w:w="70" w:type="dxa"/>
              <w:left w:w="110" w:type="dxa"/>
              <w:bottom w:w="70" w:type="dxa"/>
              <w:right w:w="110" w:type="dxa"/>
            </w:tcMar>
          </w:tcPr>
          <w:p w14:paraId="42990839" w14:textId="77777777" w:rsidR="00BC1FBA" w:rsidRDefault="00C13EB2">
            <w:pPr>
              <w:spacing w:after="40" w:line="250" w:lineRule="auto"/>
            </w:pPr>
            <w:r>
              <w:rPr>
                <w:color w:val="262626"/>
                <w:sz w:val="19"/>
                <w:szCs w:val="19"/>
              </w:rPr>
              <w:t>Non-prod-first upgrades; automated regression tests; reschedule window via Cloud Installations if needed</w:t>
            </w:r>
          </w:p>
        </w:tc>
      </w:tr>
      <w:tr w:rsidR="00BC1FBA" w14:paraId="5ED0469A" w14:textId="77777777">
        <w:tblPrEx>
          <w:tblCellMar>
            <w:top w:w="0" w:type="dxa"/>
            <w:bottom w:w="0" w:type="dxa"/>
          </w:tblCellMar>
        </w:tblPrEx>
        <w:tc>
          <w:tcPr>
            <w:tcW w:w="520" w:type="dxa"/>
            <w:shd w:val="clear" w:color="auto" w:fill="F2F6FA"/>
            <w:tcMar>
              <w:top w:w="70" w:type="dxa"/>
              <w:left w:w="110" w:type="dxa"/>
              <w:bottom w:w="70" w:type="dxa"/>
              <w:right w:w="110" w:type="dxa"/>
            </w:tcMar>
          </w:tcPr>
          <w:p w14:paraId="59339D89" w14:textId="77777777" w:rsidR="00BC1FBA" w:rsidRDefault="00C13EB2">
            <w:pPr>
              <w:spacing w:after="40" w:line="250" w:lineRule="auto"/>
            </w:pPr>
            <w:r>
              <w:rPr>
                <w:color w:val="262626"/>
                <w:sz w:val="19"/>
                <w:szCs w:val="19"/>
              </w:rPr>
              <w:t>R8</w:t>
            </w:r>
          </w:p>
        </w:tc>
        <w:tc>
          <w:tcPr>
            <w:tcW w:w="3100" w:type="dxa"/>
            <w:shd w:val="clear" w:color="auto" w:fill="F2F6FA"/>
            <w:tcMar>
              <w:top w:w="70" w:type="dxa"/>
              <w:left w:w="110" w:type="dxa"/>
              <w:bottom w:w="70" w:type="dxa"/>
              <w:right w:w="110" w:type="dxa"/>
            </w:tcMar>
          </w:tcPr>
          <w:p w14:paraId="2C2F8476" w14:textId="77777777" w:rsidR="00BC1FBA" w:rsidRDefault="00C13EB2">
            <w:pPr>
              <w:spacing w:after="40" w:line="250" w:lineRule="auto"/>
            </w:pPr>
            <w:r>
              <w:rPr>
                <w:color w:val="262626"/>
                <w:sz w:val="19"/>
                <w:szCs w:val="19"/>
              </w:rPr>
              <w:t>Manual/ad-hoc deployments cause config drift</w:t>
            </w:r>
          </w:p>
        </w:tc>
        <w:tc>
          <w:tcPr>
            <w:tcW w:w="1150" w:type="dxa"/>
            <w:shd w:val="clear" w:color="auto" w:fill="F2F6FA"/>
            <w:tcMar>
              <w:top w:w="70" w:type="dxa"/>
              <w:left w:w="110" w:type="dxa"/>
              <w:bottom w:w="70" w:type="dxa"/>
              <w:right w:w="110" w:type="dxa"/>
            </w:tcMar>
          </w:tcPr>
          <w:p w14:paraId="35F967BA" w14:textId="77777777" w:rsidR="00BC1FBA" w:rsidRDefault="00C13EB2">
            <w:pPr>
              <w:spacing w:after="40" w:line="250" w:lineRule="auto"/>
            </w:pPr>
            <w:r>
              <w:rPr>
                <w:color w:val="262626"/>
                <w:sz w:val="19"/>
                <w:szCs w:val="19"/>
              </w:rPr>
              <w:t>Medium</w:t>
            </w:r>
          </w:p>
        </w:tc>
        <w:tc>
          <w:tcPr>
            <w:tcW w:w="4590" w:type="dxa"/>
            <w:shd w:val="clear" w:color="auto" w:fill="F2F6FA"/>
            <w:tcMar>
              <w:top w:w="70" w:type="dxa"/>
              <w:left w:w="110" w:type="dxa"/>
              <w:bottom w:w="70" w:type="dxa"/>
              <w:right w:w="110" w:type="dxa"/>
            </w:tcMar>
          </w:tcPr>
          <w:p w14:paraId="3C0D21A3" w14:textId="77777777" w:rsidR="00BC1FBA" w:rsidRDefault="00C13EB2">
            <w:pPr>
              <w:spacing w:after="40" w:line="250" w:lineRule="auto"/>
            </w:pPr>
            <w:r>
              <w:rPr>
                <w:color w:val="262626"/>
                <w:sz w:val="19"/>
                <w:szCs w:val="19"/>
              </w:rPr>
              <w:t>Automated CI/CD with versioned packages and import customization; no manual prod changes</w:t>
            </w:r>
          </w:p>
        </w:tc>
      </w:tr>
    </w:tbl>
    <w:p w14:paraId="77315A5C" w14:textId="77777777" w:rsidR="00BC1FBA" w:rsidRDefault="00C13EB2">
      <w:pPr>
        <w:pStyle w:val="Heading1"/>
        <w:spacing w:before="320" w:after="160"/>
      </w:pPr>
      <w:bookmarkStart w:id="57" w:name="_Toc235652693"/>
      <w:r>
        <w:t>14.  Design Decision Log</w:t>
      </w:r>
      <w:bookmarkEnd w:id="57"/>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530"/>
        <w:gridCol w:w="3636"/>
        <w:gridCol w:w="5194"/>
      </w:tblGrid>
      <w:tr w:rsidR="00BC1FBA" w14:paraId="71848AAC" w14:textId="77777777">
        <w:tblPrEx>
          <w:tblCellMar>
            <w:top w:w="0" w:type="dxa"/>
            <w:bottom w:w="0" w:type="dxa"/>
          </w:tblCellMar>
        </w:tblPrEx>
        <w:trPr>
          <w:tblHeader/>
        </w:trPr>
        <w:tc>
          <w:tcPr>
            <w:tcW w:w="520" w:type="dxa"/>
            <w:shd w:val="clear" w:color="auto" w:fill="1F3A5F"/>
            <w:tcMar>
              <w:top w:w="70" w:type="dxa"/>
              <w:left w:w="110" w:type="dxa"/>
              <w:bottom w:w="70" w:type="dxa"/>
              <w:right w:w="110" w:type="dxa"/>
            </w:tcMar>
          </w:tcPr>
          <w:p w14:paraId="3B646226" w14:textId="77777777" w:rsidR="00BC1FBA" w:rsidRDefault="00C13EB2">
            <w:pPr>
              <w:spacing w:after="40" w:line="250" w:lineRule="auto"/>
            </w:pPr>
            <w:r>
              <w:rPr>
                <w:b/>
                <w:bCs/>
                <w:color w:val="FFFFFF"/>
                <w:sz w:val="19"/>
                <w:szCs w:val="19"/>
              </w:rPr>
              <w:t>ID</w:t>
            </w:r>
          </w:p>
        </w:tc>
        <w:tc>
          <w:tcPr>
            <w:tcW w:w="3640" w:type="dxa"/>
            <w:shd w:val="clear" w:color="auto" w:fill="1F3A5F"/>
            <w:tcMar>
              <w:top w:w="70" w:type="dxa"/>
              <w:left w:w="110" w:type="dxa"/>
              <w:bottom w:w="70" w:type="dxa"/>
              <w:right w:w="110" w:type="dxa"/>
            </w:tcMar>
          </w:tcPr>
          <w:p w14:paraId="151626D8" w14:textId="77777777" w:rsidR="00BC1FBA" w:rsidRDefault="00C13EB2">
            <w:pPr>
              <w:spacing w:after="40" w:line="250" w:lineRule="auto"/>
            </w:pPr>
            <w:r>
              <w:rPr>
                <w:b/>
                <w:bCs/>
                <w:color w:val="FFFFFF"/>
                <w:sz w:val="19"/>
                <w:szCs w:val="19"/>
              </w:rPr>
              <w:t>Decision</w:t>
            </w:r>
          </w:p>
        </w:tc>
        <w:tc>
          <w:tcPr>
            <w:tcW w:w="5200" w:type="dxa"/>
            <w:shd w:val="clear" w:color="auto" w:fill="1F3A5F"/>
            <w:tcMar>
              <w:top w:w="70" w:type="dxa"/>
              <w:left w:w="110" w:type="dxa"/>
              <w:bottom w:w="70" w:type="dxa"/>
              <w:right w:w="110" w:type="dxa"/>
            </w:tcMar>
          </w:tcPr>
          <w:p w14:paraId="0DDCFA8C" w14:textId="77777777" w:rsidR="00BC1FBA" w:rsidRDefault="00C13EB2">
            <w:pPr>
              <w:spacing w:after="40" w:line="250" w:lineRule="auto"/>
            </w:pPr>
            <w:r>
              <w:rPr>
                <w:b/>
                <w:bCs/>
                <w:color w:val="FFFFFF"/>
                <w:sz w:val="19"/>
                <w:szCs w:val="19"/>
              </w:rPr>
              <w:t>Rationale</w:t>
            </w:r>
          </w:p>
        </w:tc>
      </w:tr>
      <w:tr w:rsidR="00BC1FBA" w14:paraId="7597C7D4" w14:textId="77777777">
        <w:tblPrEx>
          <w:tblCellMar>
            <w:top w:w="0" w:type="dxa"/>
            <w:bottom w:w="0" w:type="dxa"/>
          </w:tblCellMar>
        </w:tblPrEx>
        <w:tc>
          <w:tcPr>
            <w:tcW w:w="520" w:type="dxa"/>
            <w:tcMar>
              <w:top w:w="70" w:type="dxa"/>
              <w:left w:w="110" w:type="dxa"/>
              <w:bottom w:w="70" w:type="dxa"/>
              <w:right w:w="110" w:type="dxa"/>
            </w:tcMar>
          </w:tcPr>
          <w:p w14:paraId="04C8E312" w14:textId="77777777" w:rsidR="00BC1FBA" w:rsidRDefault="00C13EB2">
            <w:pPr>
              <w:spacing w:after="40" w:line="250" w:lineRule="auto"/>
            </w:pPr>
            <w:r>
              <w:rPr>
                <w:color w:val="262626"/>
                <w:sz w:val="19"/>
                <w:szCs w:val="19"/>
              </w:rPr>
              <w:t>D1</w:t>
            </w:r>
          </w:p>
        </w:tc>
        <w:tc>
          <w:tcPr>
            <w:tcW w:w="3640" w:type="dxa"/>
            <w:tcMar>
              <w:top w:w="70" w:type="dxa"/>
              <w:left w:w="110" w:type="dxa"/>
              <w:bottom w:w="70" w:type="dxa"/>
              <w:right w:w="110" w:type="dxa"/>
            </w:tcMar>
          </w:tcPr>
          <w:p w14:paraId="29BBE34F" w14:textId="77777777" w:rsidR="00BC1FBA" w:rsidRDefault="00C13EB2">
            <w:pPr>
              <w:spacing w:after="40" w:line="250" w:lineRule="auto"/>
            </w:pPr>
            <w:r>
              <w:rPr>
                <w:color w:val="262626"/>
                <w:sz w:val="19"/>
                <w:szCs w:val="19"/>
              </w:rPr>
              <w:t>SAML 2.0 SSO with corporate IdP</w:t>
            </w:r>
          </w:p>
        </w:tc>
        <w:tc>
          <w:tcPr>
            <w:tcW w:w="5200" w:type="dxa"/>
            <w:tcMar>
              <w:top w:w="70" w:type="dxa"/>
              <w:left w:w="110" w:type="dxa"/>
              <w:bottom w:w="70" w:type="dxa"/>
              <w:right w:w="110" w:type="dxa"/>
            </w:tcMar>
          </w:tcPr>
          <w:p w14:paraId="280C2943" w14:textId="77777777" w:rsidR="00BC1FBA" w:rsidRDefault="00C13EB2">
            <w:pPr>
              <w:spacing w:after="40" w:line="250" w:lineRule="auto"/>
            </w:pPr>
            <w:r>
              <w:rPr>
                <w:color w:val="262626"/>
                <w:sz w:val="19"/>
                <w:szCs w:val="19"/>
              </w:rPr>
              <w:t>Centralises authentication, MFA and lifecycle</w:t>
            </w:r>
          </w:p>
        </w:tc>
      </w:tr>
      <w:tr w:rsidR="00BC1FBA" w14:paraId="48A1EAC3" w14:textId="77777777">
        <w:tblPrEx>
          <w:tblCellMar>
            <w:top w:w="0" w:type="dxa"/>
            <w:bottom w:w="0" w:type="dxa"/>
          </w:tblCellMar>
        </w:tblPrEx>
        <w:tc>
          <w:tcPr>
            <w:tcW w:w="520" w:type="dxa"/>
            <w:shd w:val="clear" w:color="auto" w:fill="F2F6FA"/>
            <w:tcMar>
              <w:top w:w="70" w:type="dxa"/>
              <w:left w:w="110" w:type="dxa"/>
              <w:bottom w:w="70" w:type="dxa"/>
              <w:right w:w="110" w:type="dxa"/>
            </w:tcMar>
          </w:tcPr>
          <w:p w14:paraId="5AD9FDB6" w14:textId="77777777" w:rsidR="00BC1FBA" w:rsidRDefault="00C13EB2">
            <w:pPr>
              <w:spacing w:after="40" w:line="250" w:lineRule="auto"/>
            </w:pPr>
            <w:r>
              <w:rPr>
                <w:color w:val="262626"/>
                <w:sz w:val="19"/>
                <w:szCs w:val="19"/>
              </w:rPr>
              <w:t>D2</w:t>
            </w:r>
          </w:p>
        </w:tc>
        <w:tc>
          <w:tcPr>
            <w:tcW w:w="3640" w:type="dxa"/>
            <w:shd w:val="clear" w:color="auto" w:fill="F2F6FA"/>
            <w:tcMar>
              <w:top w:w="70" w:type="dxa"/>
              <w:left w:w="110" w:type="dxa"/>
              <w:bottom w:w="70" w:type="dxa"/>
              <w:right w:w="110" w:type="dxa"/>
            </w:tcMar>
          </w:tcPr>
          <w:p w14:paraId="77E705F5" w14:textId="77777777" w:rsidR="00BC1FBA" w:rsidRDefault="00C13EB2">
            <w:pPr>
              <w:spacing w:after="40" w:line="250" w:lineRule="auto"/>
            </w:pPr>
            <w:r>
              <w:rPr>
                <w:color w:val="262626"/>
                <w:sz w:val="19"/>
                <w:szCs w:val="19"/>
              </w:rPr>
              <w:t>Outbound email via corporate relay (custom SMTP over VPN)</w:t>
            </w:r>
          </w:p>
        </w:tc>
        <w:tc>
          <w:tcPr>
            <w:tcW w:w="5200" w:type="dxa"/>
            <w:shd w:val="clear" w:color="auto" w:fill="F2F6FA"/>
            <w:tcMar>
              <w:top w:w="70" w:type="dxa"/>
              <w:left w:w="110" w:type="dxa"/>
              <w:bottom w:w="70" w:type="dxa"/>
              <w:right w:w="110" w:type="dxa"/>
            </w:tcMar>
          </w:tcPr>
          <w:p w14:paraId="74DC75D9" w14:textId="77777777" w:rsidR="00BC1FBA" w:rsidRDefault="00C13EB2">
            <w:pPr>
              <w:spacing w:after="40" w:line="250" w:lineRule="auto"/>
            </w:pPr>
            <w:r>
              <w:rPr>
                <w:color w:val="262626"/>
                <w:sz w:val="19"/>
                <w:szCs w:val="19"/>
              </w:rPr>
              <w:t>Subjects all mail to corporate controls and domain authentication</w:t>
            </w:r>
          </w:p>
        </w:tc>
      </w:tr>
      <w:tr w:rsidR="00BC1FBA" w14:paraId="5142F0EF" w14:textId="77777777">
        <w:tblPrEx>
          <w:tblCellMar>
            <w:top w:w="0" w:type="dxa"/>
            <w:bottom w:w="0" w:type="dxa"/>
          </w:tblCellMar>
        </w:tblPrEx>
        <w:tc>
          <w:tcPr>
            <w:tcW w:w="520" w:type="dxa"/>
            <w:tcMar>
              <w:top w:w="70" w:type="dxa"/>
              <w:left w:w="110" w:type="dxa"/>
              <w:bottom w:w="70" w:type="dxa"/>
              <w:right w:w="110" w:type="dxa"/>
            </w:tcMar>
          </w:tcPr>
          <w:p w14:paraId="06B80818" w14:textId="77777777" w:rsidR="00BC1FBA" w:rsidRDefault="00C13EB2">
            <w:pPr>
              <w:spacing w:after="40" w:line="250" w:lineRule="auto"/>
            </w:pPr>
            <w:r>
              <w:rPr>
                <w:color w:val="262626"/>
                <w:sz w:val="19"/>
                <w:szCs w:val="19"/>
              </w:rPr>
              <w:t>D3</w:t>
            </w:r>
          </w:p>
        </w:tc>
        <w:tc>
          <w:tcPr>
            <w:tcW w:w="3640" w:type="dxa"/>
            <w:tcMar>
              <w:top w:w="70" w:type="dxa"/>
              <w:left w:w="110" w:type="dxa"/>
              <w:bottom w:w="70" w:type="dxa"/>
              <w:right w:w="110" w:type="dxa"/>
            </w:tcMar>
          </w:tcPr>
          <w:p w14:paraId="5D1B3E9C" w14:textId="77777777" w:rsidR="00BC1FBA" w:rsidRDefault="00C13EB2">
            <w:pPr>
              <w:spacing w:after="40" w:line="250" w:lineRule="auto"/>
            </w:pPr>
            <w:r>
              <w:rPr>
                <w:color w:val="262626"/>
                <w:sz w:val="19"/>
                <w:szCs w:val="19"/>
              </w:rPr>
              <w:t>Appian Log Streaming into Splunk</w:t>
            </w:r>
          </w:p>
        </w:tc>
        <w:tc>
          <w:tcPr>
            <w:tcW w:w="5200" w:type="dxa"/>
            <w:tcMar>
              <w:top w:w="70" w:type="dxa"/>
              <w:left w:w="110" w:type="dxa"/>
              <w:bottom w:w="70" w:type="dxa"/>
              <w:right w:w="110" w:type="dxa"/>
            </w:tcMar>
          </w:tcPr>
          <w:p w14:paraId="793DC1DB" w14:textId="77777777" w:rsidR="00BC1FBA" w:rsidRDefault="00C13EB2">
            <w:pPr>
              <w:spacing w:after="40" w:line="250" w:lineRule="auto"/>
            </w:pPr>
            <w:r>
              <w:rPr>
                <w:color w:val="262626"/>
                <w:sz w:val="19"/>
                <w:szCs w:val="19"/>
              </w:rPr>
              <w:t>Reuses enterprise observability; central dashboards and alerting</w:t>
            </w:r>
          </w:p>
        </w:tc>
      </w:tr>
      <w:tr w:rsidR="00BC1FBA" w14:paraId="282216AD" w14:textId="77777777">
        <w:tblPrEx>
          <w:tblCellMar>
            <w:top w:w="0" w:type="dxa"/>
            <w:bottom w:w="0" w:type="dxa"/>
          </w:tblCellMar>
        </w:tblPrEx>
        <w:tc>
          <w:tcPr>
            <w:tcW w:w="520" w:type="dxa"/>
            <w:shd w:val="clear" w:color="auto" w:fill="F2F6FA"/>
            <w:tcMar>
              <w:top w:w="70" w:type="dxa"/>
              <w:left w:w="110" w:type="dxa"/>
              <w:bottom w:w="70" w:type="dxa"/>
              <w:right w:w="110" w:type="dxa"/>
            </w:tcMar>
          </w:tcPr>
          <w:p w14:paraId="1021DCC4" w14:textId="77777777" w:rsidR="00BC1FBA" w:rsidRDefault="00C13EB2">
            <w:pPr>
              <w:spacing w:after="40" w:line="250" w:lineRule="auto"/>
            </w:pPr>
            <w:r>
              <w:rPr>
                <w:color w:val="262626"/>
                <w:sz w:val="19"/>
                <w:szCs w:val="19"/>
              </w:rPr>
              <w:t>D4</w:t>
            </w:r>
          </w:p>
        </w:tc>
        <w:tc>
          <w:tcPr>
            <w:tcW w:w="3640" w:type="dxa"/>
            <w:shd w:val="clear" w:color="auto" w:fill="F2F6FA"/>
            <w:tcMar>
              <w:top w:w="70" w:type="dxa"/>
              <w:left w:w="110" w:type="dxa"/>
              <w:bottom w:w="70" w:type="dxa"/>
              <w:right w:w="110" w:type="dxa"/>
            </w:tcMar>
          </w:tcPr>
          <w:p w14:paraId="7E1EF9CE" w14:textId="77777777" w:rsidR="00BC1FBA" w:rsidRDefault="00C13EB2">
            <w:pPr>
              <w:spacing w:after="40" w:line="250" w:lineRule="auto"/>
            </w:pPr>
            <w:r>
              <w:rPr>
                <w:color w:val="262626"/>
                <w:sz w:val="19"/>
                <w:szCs w:val="19"/>
              </w:rPr>
              <w:t>Decouple long-term archive from Splunk; Splunk = 90-day searchable tier only</w:t>
            </w:r>
          </w:p>
        </w:tc>
        <w:tc>
          <w:tcPr>
            <w:tcW w:w="5200" w:type="dxa"/>
            <w:shd w:val="clear" w:color="auto" w:fill="F2F6FA"/>
            <w:tcMar>
              <w:top w:w="70" w:type="dxa"/>
              <w:left w:w="110" w:type="dxa"/>
              <w:bottom w:w="70" w:type="dxa"/>
              <w:right w:w="110" w:type="dxa"/>
            </w:tcMar>
          </w:tcPr>
          <w:p w14:paraId="0562534B" w14:textId="77777777" w:rsidR="00BC1FBA" w:rsidRDefault="00C13EB2">
            <w:pPr>
              <w:spacing w:after="40" w:line="250" w:lineRule="auto"/>
            </w:pPr>
            <w:r>
              <w:rPr>
                <w:color w:val="262626"/>
                <w:sz w:val="19"/>
                <w:szCs w:val="19"/>
              </w:rPr>
              <w:t>Long-term logs archived to NAS from the Appian stream at the receiver; keeps Splunk licensing/retention out of archival and avoids S3</w:t>
            </w:r>
          </w:p>
        </w:tc>
      </w:tr>
      <w:tr w:rsidR="00BC1FBA" w14:paraId="6A895491" w14:textId="77777777">
        <w:tblPrEx>
          <w:tblCellMar>
            <w:top w:w="0" w:type="dxa"/>
            <w:bottom w:w="0" w:type="dxa"/>
          </w:tblCellMar>
        </w:tblPrEx>
        <w:tc>
          <w:tcPr>
            <w:tcW w:w="520" w:type="dxa"/>
            <w:tcMar>
              <w:top w:w="70" w:type="dxa"/>
              <w:left w:w="110" w:type="dxa"/>
              <w:bottom w:w="70" w:type="dxa"/>
              <w:right w:w="110" w:type="dxa"/>
            </w:tcMar>
          </w:tcPr>
          <w:p w14:paraId="3ECCA7B1" w14:textId="77777777" w:rsidR="00BC1FBA" w:rsidRDefault="00C13EB2">
            <w:pPr>
              <w:spacing w:after="40" w:line="250" w:lineRule="auto"/>
            </w:pPr>
            <w:r>
              <w:rPr>
                <w:color w:val="262626"/>
                <w:sz w:val="19"/>
                <w:szCs w:val="19"/>
              </w:rPr>
              <w:t>D5</w:t>
            </w:r>
          </w:p>
        </w:tc>
        <w:tc>
          <w:tcPr>
            <w:tcW w:w="3640" w:type="dxa"/>
            <w:tcMar>
              <w:top w:w="70" w:type="dxa"/>
              <w:left w:w="110" w:type="dxa"/>
              <w:bottom w:w="70" w:type="dxa"/>
              <w:right w:w="110" w:type="dxa"/>
            </w:tcMar>
          </w:tcPr>
          <w:p w14:paraId="4C49F7A8" w14:textId="77777777" w:rsidR="00BC1FBA" w:rsidRDefault="00C13EB2">
            <w:pPr>
              <w:spacing w:after="40" w:line="250" w:lineRule="auto"/>
            </w:pPr>
            <w:r>
              <w:rPr>
                <w:color w:val="262626"/>
                <w:sz w:val="19"/>
                <w:szCs w:val="19"/>
              </w:rPr>
              <w:t>Layered availability alerting (synthetic + Splunk + platform)</w:t>
            </w:r>
          </w:p>
        </w:tc>
        <w:tc>
          <w:tcPr>
            <w:tcW w:w="5200" w:type="dxa"/>
            <w:tcMar>
              <w:top w:w="70" w:type="dxa"/>
              <w:left w:w="110" w:type="dxa"/>
              <w:bottom w:w="70" w:type="dxa"/>
              <w:right w:w="110" w:type="dxa"/>
            </w:tcMar>
          </w:tcPr>
          <w:p w14:paraId="4CAED760" w14:textId="77777777" w:rsidR="00BC1FBA" w:rsidRDefault="00C13EB2">
            <w:pPr>
              <w:spacing w:after="40" w:line="250" w:lineRule="auto"/>
            </w:pPr>
            <w:r>
              <w:rPr>
                <w:color w:val="262626"/>
                <w:sz w:val="19"/>
                <w:szCs w:val="19"/>
              </w:rPr>
              <w:t>No single source covers user-facing uptime; layering closes gaps</w:t>
            </w:r>
          </w:p>
        </w:tc>
      </w:tr>
      <w:tr w:rsidR="00BC1FBA" w14:paraId="40BC369A" w14:textId="77777777">
        <w:tblPrEx>
          <w:tblCellMar>
            <w:top w:w="0" w:type="dxa"/>
            <w:bottom w:w="0" w:type="dxa"/>
          </w:tblCellMar>
        </w:tblPrEx>
        <w:tc>
          <w:tcPr>
            <w:tcW w:w="520" w:type="dxa"/>
            <w:shd w:val="clear" w:color="auto" w:fill="F2F6FA"/>
            <w:tcMar>
              <w:top w:w="70" w:type="dxa"/>
              <w:left w:w="110" w:type="dxa"/>
              <w:bottom w:w="70" w:type="dxa"/>
              <w:right w:w="110" w:type="dxa"/>
            </w:tcMar>
          </w:tcPr>
          <w:p w14:paraId="317E1E96" w14:textId="77777777" w:rsidR="00BC1FBA" w:rsidRDefault="00C13EB2">
            <w:pPr>
              <w:spacing w:after="40" w:line="250" w:lineRule="auto"/>
            </w:pPr>
            <w:r>
              <w:rPr>
                <w:color w:val="262626"/>
                <w:sz w:val="19"/>
                <w:szCs w:val="19"/>
              </w:rPr>
              <w:t>D6</w:t>
            </w:r>
          </w:p>
        </w:tc>
        <w:tc>
          <w:tcPr>
            <w:tcW w:w="3640" w:type="dxa"/>
            <w:shd w:val="clear" w:color="auto" w:fill="F2F6FA"/>
            <w:tcMar>
              <w:top w:w="70" w:type="dxa"/>
              <w:left w:w="110" w:type="dxa"/>
              <w:bottom w:w="70" w:type="dxa"/>
              <w:right w:w="110" w:type="dxa"/>
            </w:tcMar>
          </w:tcPr>
          <w:p w14:paraId="4E682726" w14:textId="77777777" w:rsidR="00BC1FBA" w:rsidRDefault="00C13EB2">
            <w:pPr>
              <w:spacing w:after="40" w:line="250" w:lineRule="auto"/>
            </w:pPr>
            <w:r>
              <w:rPr>
                <w:color w:val="262626"/>
                <w:sz w:val="19"/>
                <w:szCs w:val="19"/>
              </w:rPr>
              <w:t>Customer-owned CI/CD via deployment APIs + AVM</w:t>
            </w:r>
          </w:p>
        </w:tc>
        <w:tc>
          <w:tcPr>
            <w:tcW w:w="5200" w:type="dxa"/>
            <w:shd w:val="clear" w:color="auto" w:fill="F2F6FA"/>
            <w:tcMar>
              <w:top w:w="70" w:type="dxa"/>
              <w:left w:w="110" w:type="dxa"/>
              <w:bottom w:w="70" w:type="dxa"/>
              <w:right w:w="110" w:type="dxa"/>
            </w:tcMar>
          </w:tcPr>
          <w:p w14:paraId="0CB2C1A9" w14:textId="77777777" w:rsidR="00BC1FBA" w:rsidRDefault="00C13EB2">
            <w:pPr>
              <w:spacing w:after="40" w:line="250" w:lineRule="auto"/>
            </w:pPr>
            <w:r>
              <w:rPr>
                <w:color w:val="262626"/>
                <w:sz w:val="19"/>
                <w:szCs w:val="19"/>
              </w:rPr>
              <w:t>Governed, auditable, repeatable promotion with versioned packages</w:t>
            </w:r>
          </w:p>
        </w:tc>
      </w:tr>
      <w:tr w:rsidR="00BC1FBA" w14:paraId="78CEA301" w14:textId="77777777">
        <w:tblPrEx>
          <w:tblCellMar>
            <w:top w:w="0" w:type="dxa"/>
            <w:bottom w:w="0" w:type="dxa"/>
          </w:tblCellMar>
        </w:tblPrEx>
        <w:tc>
          <w:tcPr>
            <w:tcW w:w="520" w:type="dxa"/>
            <w:tcMar>
              <w:top w:w="70" w:type="dxa"/>
              <w:left w:w="110" w:type="dxa"/>
              <w:bottom w:w="70" w:type="dxa"/>
              <w:right w:w="110" w:type="dxa"/>
            </w:tcMar>
          </w:tcPr>
          <w:p w14:paraId="0F87935B" w14:textId="77777777" w:rsidR="00BC1FBA" w:rsidRDefault="00C13EB2">
            <w:pPr>
              <w:spacing w:after="40" w:line="250" w:lineRule="auto"/>
            </w:pPr>
            <w:r>
              <w:rPr>
                <w:color w:val="262626"/>
                <w:sz w:val="19"/>
                <w:szCs w:val="19"/>
              </w:rPr>
              <w:lastRenderedPageBreak/>
              <w:t>D7</w:t>
            </w:r>
          </w:p>
        </w:tc>
        <w:tc>
          <w:tcPr>
            <w:tcW w:w="3640" w:type="dxa"/>
            <w:tcMar>
              <w:top w:w="70" w:type="dxa"/>
              <w:left w:w="110" w:type="dxa"/>
              <w:bottom w:w="70" w:type="dxa"/>
              <w:right w:w="110" w:type="dxa"/>
            </w:tcMar>
          </w:tcPr>
          <w:p w14:paraId="5F2CC2A1" w14:textId="77777777" w:rsidR="00BC1FBA" w:rsidRDefault="00C13EB2">
            <w:pPr>
              <w:spacing w:after="40" w:line="250" w:lineRule="auto"/>
            </w:pPr>
            <w:r>
              <w:rPr>
                <w:color w:val="262626"/>
                <w:sz w:val="19"/>
                <w:szCs w:val="19"/>
              </w:rPr>
              <w:t>Import customization files for env-specific config</w:t>
            </w:r>
          </w:p>
        </w:tc>
        <w:tc>
          <w:tcPr>
            <w:tcW w:w="5200" w:type="dxa"/>
            <w:tcMar>
              <w:top w:w="70" w:type="dxa"/>
              <w:left w:w="110" w:type="dxa"/>
              <w:bottom w:w="70" w:type="dxa"/>
              <w:right w:w="110" w:type="dxa"/>
            </w:tcMar>
          </w:tcPr>
          <w:p w14:paraId="533379A5" w14:textId="77777777" w:rsidR="00BC1FBA" w:rsidRDefault="00C13EB2">
            <w:pPr>
              <w:spacing w:after="40" w:line="250" w:lineRule="auto"/>
            </w:pPr>
            <w:r>
              <w:rPr>
                <w:color w:val="262626"/>
                <w:sz w:val="19"/>
                <w:szCs w:val="19"/>
              </w:rPr>
              <w:t>Same package promotes Dev → Test → Prod without rebuilds or drift</w:t>
            </w:r>
          </w:p>
        </w:tc>
      </w:tr>
      <w:tr w:rsidR="00BC1FBA" w14:paraId="26E0E521" w14:textId="77777777">
        <w:tblPrEx>
          <w:tblCellMar>
            <w:top w:w="0" w:type="dxa"/>
            <w:bottom w:w="0" w:type="dxa"/>
          </w:tblCellMar>
        </w:tblPrEx>
        <w:tc>
          <w:tcPr>
            <w:tcW w:w="520" w:type="dxa"/>
            <w:shd w:val="clear" w:color="auto" w:fill="F2F6FA"/>
            <w:tcMar>
              <w:top w:w="70" w:type="dxa"/>
              <w:left w:w="110" w:type="dxa"/>
              <w:bottom w:w="70" w:type="dxa"/>
              <w:right w:w="110" w:type="dxa"/>
            </w:tcMar>
          </w:tcPr>
          <w:p w14:paraId="2A504511" w14:textId="77777777" w:rsidR="00BC1FBA" w:rsidRDefault="00C13EB2">
            <w:pPr>
              <w:spacing w:after="40" w:line="250" w:lineRule="auto"/>
            </w:pPr>
            <w:r>
              <w:rPr>
                <w:color w:val="262626"/>
                <w:sz w:val="19"/>
                <w:szCs w:val="19"/>
              </w:rPr>
              <w:t>D8</w:t>
            </w:r>
          </w:p>
        </w:tc>
        <w:tc>
          <w:tcPr>
            <w:tcW w:w="3640" w:type="dxa"/>
            <w:shd w:val="clear" w:color="auto" w:fill="F2F6FA"/>
            <w:tcMar>
              <w:top w:w="70" w:type="dxa"/>
              <w:left w:w="110" w:type="dxa"/>
              <w:bottom w:w="70" w:type="dxa"/>
              <w:right w:w="110" w:type="dxa"/>
            </w:tcMar>
          </w:tcPr>
          <w:p w14:paraId="64765FA3" w14:textId="77777777" w:rsidR="00BC1FBA" w:rsidRDefault="00C13EB2">
            <w:pPr>
              <w:spacing w:after="40" w:line="250" w:lineRule="auto"/>
            </w:pPr>
            <w:r>
              <w:rPr>
                <w:color w:val="262626"/>
                <w:sz w:val="19"/>
                <w:szCs w:val="19"/>
              </w:rPr>
              <w:t>Non-prod-first testing aligned to Appian's patch model</w:t>
            </w:r>
          </w:p>
        </w:tc>
        <w:tc>
          <w:tcPr>
            <w:tcW w:w="5200" w:type="dxa"/>
            <w:shd w:val="clear" w:color="auto" w:fill="F2F6FA"/>
            <w:tcMar>
              <w:top w:w="70" w:type="dxa"/>
              <w:left w:w="110" w:type="dxa"/>
              <w:bottom w:w="70" w:type="dxa"/>
              <w:right w:w="110" w:type="dxa"/>
            </w:tcMar>
          </w:tcPr>
          <w:p w14:paraId="2C3FCE7A" w14:textId="77777777" w:rsidR="00BC1FBA" w:rsidRDefault="00C13EB2">
            <w:pPr>
              <w:spacing w:after="40" w:line="250" w:lineRule="auto"/>
            </w:pPr>
            <w:r>
              <w:rPr>
                <w:color w:val="262626"/>
                <w:sz w:val="19"/>
                <w:szCs w:val="19"/>
              </w:rPr>
              <w:t>Validates applications before production upgrades</w:t>
            </w:r>
          </w:p>
        </w:tc>
      </w:tr>
      <w:tr w:rsidR="00BC1FBA" w14:paraId="3FE1B799" w14:textId="77777777">
        <w:tblPrEx>
          <w:tblCellMar>
            <w:top w:w="0" w:type="dxa"/>
            <w:bottom w:w="0" w:type="dxa"/>
          </w:tblCellMar>
        </w:tblPrEx>
        <w:tc>
          <w:tcPr>
            <w:tcW w:w="520" w:type="dxa"/>
            <w:tcMar>
              <w:top w:w="70" w:type="dxa"/>
              <w:left w:w="110" w:type="dxa"/>
              <w:bottom w:w="70" w:type="dxa"/>
              <w:right w:w="110" w:type="dxa"/>
            </w:tcMar>
          </w:tcPr>
          <w:p w14:paraId="1CC2EF6B" w14:textId="77777777" w:rsidR="00BC1FBA" w:rsidRDefault="00C13EB2">
            <w:pPr>
              <w:spacing w:after="40" w:line="250" w:lineRule="auto"/>
            </w:pPr>
            <w:r>
              <w:rPr>
                <w:color w:val="262626"/>
                <w:sz w:val="19"/>
                <w:szCs w:val="19"/>
              </w:rPr>
              <w:t>D9</w:t>
            </w:r>
          </w:p>
        </w:tc>
        <w:tc>
          <w:tcPr>
            <w:tcW w:w="3640" w:type="dxa"/>
            <w:tcMar>
              <w:top w:w="70" w:type="dxa"/>
              <w:left w:w="110" w:type="dxa"/>
              <w:bottom w:w="70" w:type="dxa"/>
              <w:right w:w="110" w:type="dxa"/>
            </w:tcMar>
          </w:tcPr>
          <w:p w14:paraId="7D6799D5" w14:textId="77777777" w:rsidR="00BC1FBA" w:rsidRDefault="00C13EB2">
            <w:pPr>
              <w:spacing w:after="40" w:line="250" w:lineRule="auto"/>
            </w:pPr>
            <w:r>
              <w:rPr>
                <w:color w:val="262626"/>
                <w:sz w:val="19"/>
                <w:szCs w:val="19"/>
              </w:rPr>
              <w:t>«Select» end-user access posture (</w:t>
            </w:r>
            <w:proofErr w:type="spellStart"/>
            <w:r>
              <w:rPr>
                <w:color w:val="262626"/>
                <w:sz w:val="19"/>
                <w:szCs w:val="19"/>
              </w:rPr>
              <w:t>public+SSO</w:t>
            </w:r>
            <w:proofErr w:type="spellEnd"/>
            <w:r>
              <w:rPr>
                <w:color w:val="262626"/>
                <w:sz w:val="19"/>
                <w:szCs w:val="19"/>
              </w:rPr>
              <w:t xml:space="preserve"> / trusted-IP / inbound-over-VPN)</w:t>
            </w:r>
          </w:p>
        </w:tc>
        <w:tc>
          <w:tcPr>
            <w:tcW w:w="5200" w:type="dxa"/>
            <w:tcMar>
              <w:top w:w="70" w:type="dxa"/>
              <w:left w:w="110" w:type="dxa"/>
              <w:bottom w:w="70" w:type="dxa"/>
              <w:right w:w="110" w:type="dxa"/>
            </w:tcMar>
          </w:tcPr>
          <w:p w14:paraId="0A8588E7" w14:textId="77777777" w:rsidR="00BC1FBA" w:rsidRDefault="00C13EB2">
            <w:pPr>
              <w:spacing w:after="40" w:line="250" w:lineRule="auto"/>
            </w:pPr>
            <w:r>
              <w:rPr>
                <w:color w:val="262626"/>
                <w:sz w:val="19"/>
                <w:szCs w:val="19"/>
              </w:rPr>
              <w:t>Balances reachability against regulated-environment exposure requirements</w:t>
            </w:r>
          </w:p>
        </w:tc>
      </w:tr>
      <w:tr w:rsidR="00BC1FBA" w14:paraId="51401C4C" w14:textId="77777777">
        <w:tblPrEx>
          <w:tblCellMar>
            <w:top w:w="0" w:type="dxa"/>
            <w:bottom w:w="0" w:type="dxa"/>
          </w:tblCellMar>
        </w:tblPrEx>
        <w:tc>
          <w:tcPr>
            <w:tcW w:w="520" w:type="dxa"/>
            <w:shd w:val="clear" w:color="auto" w:fill="F2F6FA"/>
            <w:tcMar>
              <w:top w:w="70" w:type="dxa"/>
              <w:left w:w="110" w:type="dxa"/>
              <w:bottom w:w="70" w:type="dxa"/>
              <w:right w:w="110" w:type="dxa"/>
            </w:tcMar>
          </w:tcPr>
          <w:p w14:paraId="514D2C77" w14:textId="77777777" w:rsidR="00BC1FBA" w:rsidRDefault="00C13EB2">
            <w:pPr>
              <w:spacing w:after="40" w:line="250" w:lineRule="auto"/>
            </w:pPr>
            <w:r>
              <w:rPr>
                <w:color w:val="262626"/>
                <w:sz w:val="19"/>
                <w:szCs w:val="19"/>
              </w:rPr>
              <w:t>D10</w:t>
            </w:r>
          </w:p>
        </w:tc>
        <w:tc>
          <w:tcPr>
            <w:tcW w:w="3640" w:type="dxa"/>
            <w:shd w:val="clear" w:color="auto" w:fill="F2F6FA"/>
            <w:tcMar>
              <w:top w:w="70" w:type="dxa"/>
              <w:left w:w="110" w:type="dxa"/>
              <w:bottom w:w="70" w:type="dxa"/>
              <w:right w:w="110" w:type="dxa"/>
            </w:tcMar>
          </w:tcPr>
          <w:p w14:paraId="18AFC0CD" w14:textId="77777777" w:rsidR="00BC1FBA" w:rsidRDefault="00C13EB2">
            <w:pPr>
              <w:spacing w:after="40" w:line="250" w:lineRule="auto"/>
            </w:pPr>
            <w:r>
              <w:rPr>
                <w:color w:val="262626"/>
                <w:sz w:val="19"/>
                <w:szCs w:val="19"/>
              </w:rPr>
              <w:t>Custom domain forms.corporate-domain.com via corporate DNS</w:t>
            </w:r>
          </w:p>
        </w:tc>
        <w:tc>
          <w:tcPr>
            <w:tcW w:w="5200" w:type="dxa"/>
            <w:shd w:val="clear" w:color="auto" w:fill="F2F6FA"/>
            <w:tcMar>
              <w:top w:w="70" w:type="dxa"/>
              <w:left w:w="110" w:type="dxa"/>
              <w:bottom w:w="70" w:type="dxa"/>
              <w:right w:w="110" w:type="dxa"/>
            </w:tcMar>
          </w:tcPr>
          <w:p w14:paraId="29843DB5" w14:textId="77777777" w:rsidR="00BC1FBA" w:rsidRDefault="00C13EB2">
            <w:pPr>
              <w:spacing w:after="40" w:line="250" w:lineRule="auto"/>
            </w:pPr>
            <w:r>
              <w:rPr>
                <w:color w:val="262626"/>
                <w:sz w:val="19"/>
                <w:szCs w:val="19"/>
              </w:rPr>
              <w:t>Branded, stable URL; supports private (VPN) access through internal DNS resolution</w:t>
            </w:r>
          </w:p>
        </w:tc>
      </w:tr>
      <w:tr w:rsidR="00BC1FBA" w14:paraId="75D509CB" w14:textId="77777777">
        <w:tblPrEx>
          <w:tblCellMar>
            <w:top w:w="0" w:type="dxa"/>
            <w:bottom w:w="0" w:type="dxa"/>
          </w:tblCellMar>
        </w:tblPrEx>
        <w:tc>
          <w:tcPr>
            <w:tcW w:w="520" w:type="dxa"/>
            <w:tcMar>
              <w:top w:w="70" w:type="dxa"/>
              <w:left w:w="110" w:type="dxa"/>
              <w:bottom w:w="70" w:type="dxa"/>
              <w:right w:w="110" w:type="dxa"/>
            </w:tcMar>
          </w:tcPr>
          <w:p w14:paraId="238A7DC2" w14:textId="77777777" w:rsidR="00BC1FBA" w:rsidRDefault="00C13EB2">
            <w:pPr>
              <w:spacing w:after="40" w:line="250" w:lineRule="auto"/>
            </w:pPr>
            <w:r>
              <w:rPr>
                <w:color w:val="262626"/>
                <w:sz w:val="19"/>
                <w:szCs w:val="19"/>
              </w:rPr>
              <w:t>D11</w:t>
            </w:r>
          </w:p>
        </w:tc>
        <w:tc>
          <w:tcPr>
            <w:tcW w:w="3640" w:type="dxa"/>
            <w:tcMar>
              <w:top w:w="70" w:type="dxa"/>
              <w:left w:w="110" w:type="dxa"/>
              <w:bottom w:w="70" w:type="dxa"/>
              <w:right w:w="110" w:type="dxa"/>
            </w:tcMar>
          </w:tcPr>
          <w:p w14:paraId="13072F68" w14:textId="77777777" w:rsidR="00BC1FBA" w:rsidRDefault="00C13EB2">
            <w:pPr>
              <w:spacing w:after="40" w:line="250" w:lineRule="auto"/>
            </w:pPr>
            <w:r>
              <w:rPr>
                <w:color w:val="262626"/>
                <w:sz w:val="19"/>
                <w:szCs w:val="19"/>
              </w:rPr>
              <w:t xml:space="preserve">Per-environment Appian service account (API key / OAuth / </w:t>
            </w:r>
            <w:proofErr w:type="spellStart"/>
            <w:r>
              <w:rPr>
                <w:color w:val="262626"/>
                <w:sz w:val="19"/>
                <w:szCs w:val="19"/>
              </w:rPr>
              <w:t>mTLS</w:t>
            </w:r>
            <w:proofErr w:type="spellEnd"/>
            <w:r>
              <w:rPr>
                <w:color w:val="262626"/>
                <w:sz w:val="19"/>
                <w:szCs w:val="19"/>
              </w:rPr>
              <w:t>) for CI/CD</w:t>
            </w:r>
          </w:p>
        </w:tc>
        <w:tc>
          <w:tcPr>
            <w:tcW w:w="5200" w:type="dxa"/>
            <w:tcMar>
              <w:top w:w="70" w:type="dxa"/>
              <w:left w:w="110" w:type="dxa"/>
              <w:bottom w:w="70" w:type="dxa"/>
              <w:right w:w="110" w:type="dxa"/>
            </w:tcMar>
          </w:tcPr>
          <w:p w14:paraId="15B2578A" w14:textId="77777777" w:rsidR="00BC1FBA" w:rsidRDefault="00C13EB2">
            <w:pPr>
              <w:spacing w:after="40" w:line="250" w:lineRule="auto"/>
            </w:pPr>
            <w:proofErr w:type="spellStart"/>
            <w:proofErr w:type="gramStart"/>
            <w:r>
              <w:rPr>
                <w:color w:val="262626"/>
                <w:sz w:val="19"/>
                <w:szCs w:val="19"/>
              </w:rPr>
              <w:t>Lets</w:t>
            </w:r>
            <w:proofErr w:type="spellEnd"/>
            <w:proofErr w:type="gramEnd"/>
            <w:r>
              <w:rPr>
                <w:color w:val="262626"/>
                <w:sz w:val="19"/>
                <w:szCs w:val="19"/>
              </w:rPr>
              <w:t xml:space="preserve"> the GitLab pipeline authenticate outside SAML SSO with least-privilege, auditable identity</w:t>
            </w:r>
          </w:p>
        </w:tc>
      </w:tr>
      <w:tr w:rsidR="00BC1FBA" w14:paraId="717A32EE" w14:textId="77777777">
        <w:tblPrEx>
          <w:tblCellMar>
            <w:top w:w="0" w:type="dxa"/>
            <w:bottom w:w="0" w:type="dxa"/>
          </w:tblCellMar>
        </w:tblPrEx>
        <w:tc>
          <w:tcPr>
            <w:tcW w:w="520" w:type="dxa"/>
            <w:shd w:val="clear" w:color="auto" w:fill="F2F6FA"/>
            <w:tcMar>
              <w:top w:w="70" w:type="dxa"/>
              <w:left w:w="110" w:type="dxa"/>
              <w:bottom w:w="70" w:type="dxa"/>
              <w:right w:w="110" w:type="dxa"/>
            </w:tcMar>
          </w:tcPr>
          <w:p w14:paraId="08E5A796" w14:textId="77777777" w:rsidR="00BC1FBA" w:rsidRDefault="00C13EB2">
            <w:pPr>
              <w:spacing w:after="40" w:line="250" w:lineRule="auto"/>
            </w:pPr>
            <w:r>
              <w:rPr>
                <w:color w:val="262626"/>
                <w:sz w:val="19"/>
                <w:szCs w:val="19"/>
              </w:rPr>
              <w:t>D12</w:t>
            </w:r>
          </w:p>
        </w:tc>
        <w:tc>
          <w:tcPr>
            <w:tcW w:w="3640" w:type="dxa"/>
            <w:shd w:val="clear" w:color="auto" w:fill="F2F6FA"/>
            <w:tcMar>
              <w:top w:w="70" w:type="dxa"/>
              <w:left w:w="110" w:type="dxa"/>
              <w:bottom w:w="70" w:type="dxa"/>
              <w:right w:w="110" w:type="dxa"/>
            </w:tcMar>
          </w:tcPr>
          <w:p w14:paraId="6D5ADC43" w14:textId="77777777" w:rsidR="00BC1FBA" w:rsidRDefault="00C13EB2">
            <w:pPr>
              <w:spacing w:after="40" w:line="250" w:lineRule="auto"/>
            </w:pPr>
            <w:r>
              <w:rPr>
                <w:color w:val="262626"/>
                <w:sz w:val="19"/>
                <w:szCs w:val="19"/>
              </w:rPr>
              <w:t>Splunk ingestion via syslog streaming, with HEC for application events</w:t>
            </w:r>
          </w:p>
        </w:tc>
        <w:tc>
          <w:tcPr>
            <w:tcW w:w="5200" w:type="dxa"/>
            <w:shd w:val="clear" w:color="auto" w:fill="F2F6FA"/>
            <w:tcMar>
              <w:top w:w="70" w:type="dxa"/>
              <w:left w:w="110" w:type="dxa"/>
              <w:bottom w:w="70" w:type="dxa"/>
              <w:right w:w="110" w:type="dxa"/>
            </w:tcMar>
          </w:tcPr>
          <w:p w14:paraId="51C0EE13" w14:textId="77777777" w:rsidR="00BC1FBA" w:rsidRDefault="00C13EB2">
            <w:pPr>
              <w:spacing w:after="40" w:line="250" w:lineRule="auto"/>
            </w:pPr>
            <w:r>
              <w:rPr>
                <w:color w:val="262626"/>
                <w:sz w:val="19"/>
                <w:szCs w:val="19"/>
              </w:rPr>
              <w:t>Native platform logging plus structured business/process events, no forwarder</w:t>
            </w:r>
          </w:p>
        </w:tc>
      </w:tr>
      <w:tr w:rsidR="00BC1FBA" w14:paraId="143621A7" w14:textId="77777777">
        <w:tblPrEx>
          <w:tblCellMar>
            <w:top w:w="0" w:type="dxa"/>
            <w:bottom w:w="0" w:type="dxa"/>
          </w:tblCellMar>
        </w:tblPrEx>
        <w:tc>
          <w:tcPr>
            <w:tcW w:w="520" w:type="dxa"/>
            <w:tcMar>
              <w:top w:w="70" w:type="dxa"/>
              <w:left w:w="110" w:type="dxa"/>
              <w:bottom w:w="70" w:type="dxa"/>
              <w:right w:w="110" w:type="dxa"/>
            </w:tcMar>
          </w:tcPr>
          <w:p w14:paraId="7800C11B" w14:textId="77777777" w:rsidR="00BC1FBA" w:rsidRDefault="00C13EB2">
            <w:pPr>
              <w:spacing w:after="40" w:line="250" w:lineRule="auto"/>
            </w:pPr>
            <w:r>
              <w:rPr>
                <w:color w:val="262626"/>
                <w:sz w:val="19"/>
                <w:szCs w:val="19"/>
              </w:rPr>
              <w:t>D13</w:t>
            </w:r>
          </w:p>
        </w:tc>
        <w:tc>
          <w:tcPr>
            <w:tcW w:w="3640" w:type="dxa"/>
            <w:tcMar>
              <w:top w:w="70" w:type="dxa"/>
              <w:left w:w="110" w:type="dxa"/>
              <w:bottom w:w="70" w:type="dxa"/>
              <w:right w:w="110" w:type="dxa"/>
            </w:tcMar>
          </w:tcPr>
          <w:p w14:paraId="4FFD1155" w14:textId="77777777" w:rsidR="00BC1FBA" w:rsidRDefault="00C13EB2">
            <w:pPr>
              <w:spacing w:after="40" w:line="250" w:lineRule="auto"/>
            </w:pPr>
            <w:r>
              <w:rPr>
                <w:color w:val="262626"/>
                <w:sz w:val="19"/>
                <w:szCs w:val="19"/>
              </w:rPr>
              <w:t>Capture logs at ingest on the receiver; Splunk-side archive optional</w:t>
            </w:r>
          </w:p>
        </w:tc>
        <w:tc>
          <w:tcPr>
            <w:tcW w:w="5200" w:type="dxa"/>
            <w:tcMar>
              <w:top w:w="70" w:type="dxa"/>
              <w:left w:w="110" w:type="dxa"/>
              <w:bottom w:w="70" w:type="dxa"/>
              <w:right w:w="110" w:type="dxa"/>
            </w:tcMar>
          </w:tcPr>
          <w:p w14:paraId="3A8ED2B4" w14:textId="77777777" w:rsidR="00BC1FBA" w:rsidRDefault="00C13EB2">
            <w:pPr>
              <w:spacing w:after="40" w:line="250" w:lineRule="auto"/>
            </w:pPr>
            <w:r>
              <w:rPr>
                <w:color w:val="262626"/>
                <w:sz w:val="19"/>
                <w:szCs w:val="19"/>
              </w:rPr>
              <w:t>Appian Cloud purges its own logs quickly, so the archive must capture the stream; DDAA (Cloud)/</w:t>
            </w:r>
            <w:proofErr w:type="spellStart"/>
            <w:r>
              <w:rPr>
                <w:color w:val="262626"/>
                <w:sz w:val="19"/>
                <w:szCs w:val="19"/>
              </w:rPr>
              <w:t>coldToFrozen</w:t>
            </w:r>
            <w:proofErr w:type="spellEnd"/>
            <w:r>
              <w:rPr>
                <w:color w:val="262626"/>
                <w:sz w:val="19"/>
                <w:szCs w:val="19"/>
              </w:rPr>
              <w:t xml:space="preserve"> (Enterprise) only if a Splunk-managed copy is also wanted</w:t>
            </w:r>
          </w:p>
        </w:tc>
      </w:tr>
    </w:tbl>
    <w:p w14:paraId="7BB5CA79" w14:textId="77777777" w:rsidR="00BC1FBA" w:rsidRDefault="00C13EB2">
      <w:pPr>
        <w:pStyle w:val="Heading1"/>
        <w:spacing w:before="320" w:after="160"/>
      </w:pPr>
      <w:bookmarkStart w:id="58" w:name="_Toc235652694"/>
      <w:r>
        <w:t>15.  Appendix</w:t>
      </w:r>
      <w:bookmarkEnd w:id="58"/>
    </w:p>
    <w:p w14:paraId="082576C0" w14:textId="77777777" w:rsidR="00BC1FBA" w:rsidRDefault="00C13EB2">
      <w:pPr>
        <w:pStyle w:val="Heading2"/>
        <w:spacing w:before="240" w:after="100"/>
      </w:pPr>
      <w:bookmarkStart w:id="59" w:name="_Toc235652695"/>
      <w:proofErr w:type="gramStart"/>
      <w:r>
        <w:t>15.1  Glossary</w:t>
      </w:r>
      <w:bookmarkEnd w:id="59"/>
      <w:proofErr w:type="gramEnd"/>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2500"/>
        <w:gridCol w:w="6860"/>
      </w:tblGrid>
      <w:tr w:rsidR="00BC1FBA" w14:paraId="5997C41B" w14:textId="77777777">
        <w:tblPrEx>
          <w:tblCellMar>
            <w:top w:w="0" w:type="dxa"/>
            <w:bottom w:w="0" w:type="dxa"/>
          </w:tblCellMar>
        </w:tblPrEx>
        <w:trPr>
          <w:tblHeader/>
        </w:trPr>
        <w:tc>
          <w:tcPr>
            <w:tcW w:w="2500" w:type="dxa"/>
            <w:shd w:val="clear" w:color="auto" w:fill="1F3A5F"/>
            <w:tcMar>
              <w:top w:w="70" w:type="dxa"/>
              <w:left w:w="110" w:type="dxa"/>
              <w:bottom w:w="70" w:type="dxa"/>
              <w:right w:w="110" w:type="dxa"/>
            </w:tcMar>
          </w:tcPr>
          <w:p w14:paraId="204961B8" w14:textId="77777777" w:rsidR="00BC1FBA" w:rsidRDefault="00C13EB2">
            <w:pPr>
              <w:spacing w:after="40" w:line="250" w:lineRule="auto"/>
            </w:pPr>
            <w:r>
              <w:rPr>
                <w:b/>
                <w:bCs/>
                <w:color w:val="FFFFFF"/>
                <w:sz w:val="19"/>
                <w:szCs w:val="19"/>
              </w:rPr>
              <w:t>Term</w:t>
            </w:r>
          </w:p>
        </w:tc>
        <w:tc>
          <w:tcPr>
            <w:tcW w:w="6860" w:type="dxa"/>
            <w:shd w:val="clear" w:color="auto" w:fill="1F3A5F"/>
            <w:tcMar>
              <w:top w:w="70" w:type="dxa"/>
              <w:left w:w="110" w:type="dxa"/>
              <w:bottom w:w="70" w:type="dxa"/>
              <w:right w:w="110" w:type="dxa"/>
            </w:tcMar>
          </w:tcPr>
          <w:p w14:paraId="3A368BA3" w14:textId="77777777" w:rsidR="00BC1FBA" w:rsidRDefault="00C13EB2">
            <w:pPr>
              <w:spacing w:after="40" w:line="250" w:lineRule="auto"/>
            </w:pPr>
            <w:r>
              <w:rPr>
                <w:b/>
                <w:bCs/>
                <w:color w:val="FFFFFF"/>
                <w:sz w:val="19"/>
                <w:szCs w:val="19"/>
              </w:rPr>
              <w:t>Meaning</w:t>
            </w:r>
          </w:p>
        </w:tc>
      </w:tr>
      <w:tr w:rsidR="00BC1FBA" w14:paraId="38A8E49A" w14:textId="77777777">
        <w:tblPrEx>
          <w:tblCellMar>
            <w:top w:w="0" w:type="dxa"/>
            <w:bottom w:w="0" w:type="dxa"/>
          </w:tblCellMar>
        </w:tblPrEx>
        <w:tc>
          <w:tcPr>
            <w:tcW w:w="2500" w:type="dxa"/>
            <w:tcMar>
              <w:top w:w="70" w:type="dxa"/>
              <w:left w:w="110" w:type="dxa"/>
              <w:bottom w:w="70" w:type="dxa"/>
              <w:right w:w="110" w:type="dxa"/>
            </w:tcMar>
          </w:tcPr>
          <w:p w14:paraId="2E4B1C1F" w14:textId="77777777" w:rsidR="00BC1FBA" w:rsidRDefault="00C13EB2">
            <w:pPr>
              <w:spacing w:after="40" w:line="250" w:lineRule="auto"/>
            </w:pPr>
            <w:r>
              <w:rPr>
                <w:color w:val="262626"/>
                <w:sz w:val="19"/>
                <w:szCs w:val="19"/>
              </w:rPr>
              <w:t>SAML / SP / IdP</w:t>
            </w:r>
          </w:p>
        </w:tc>
        <w:tc>
          <w:tcPr>
            <w:tcW w:w="6860" w:type="dxa"/>
            <w:tcMar>
              <w:top w:w="70" w:type="dxa"/>
              <w:left w:w="110" w:type="dxa"/>
              <w:bottom w:w="70" w:type="dxa"/>
              <w:right w:w="110" w:type="dxa"/>
            </w:tcMar>
          </w:tcPr>
          <w:p w14:paraId="1282A2B6" w14:textId="77777777" w:rsidR="00BC1FBA" w:rsidRDefault="00C13EB2">
            <w:pPr>
              <w:spacing w:after="40" w:line="250" w:lineRule="auto"/>
            </w:pPr>
            <w:r>
              <w:rPr>
                <w:color w:val="262626"/>
                <w:sz w:val="19"/>
                <w:szCs w:val="19"/>
              </w:rPr>
              <w:t>SSO standard; Service Provider (Appian) / Identity Provider (corporate)</w:t>
            </w:r>
          </w:p>
        </w:tc>
      </w:tr>
      <w:tr w:rsidR="00BC1FBA" w14:paraId="49BB3B99" w14:textId="77777777">
        <w:tblPrEx>
          <w:tblCellMar>
            <w:top w:w="0" w:type="dxa"/>
            <w:bottom w:w="0" w:type="dxa"/>
          </w:tblCellMar>
        </w:tblPrEx>
        <w:tc>
          <w:tcPr>
            <w:tcW w:w="2500" w:type="dxa"/>
            <w:shd w:val="clear" w:color="auto" w:fill="F2F6FA"/>
            <w:tcMar>
              <w:top w:w="70" w:type="dxa"/>
              <w:left w:w="110" w:type="dxa"/>
              <w:bottom w:w="70" w:type="dxa"/>
              <w:right w:w="110" w:type="dxa"/>
            </w:tcMar>
          </w:tcPr>
          <w:p w14:paraId="4256C289" w14:textId="77777777" w:rsidR="00BC1FBA" w:rsidRDefault="00C13EB2">
            <w:pPr>
              <w:spacing w:after="40" w:line="250" w:lineRule="auto"/>
            </w:pPr>
            <w:r>
              <w:rPr>
                <w:color w:val="262626"/>
                <w:sz w:val="19"/>
                <w:szCs w:val="19"/>
              </w:rPr>
              <w:t>Smart host / relay</w:t>
            </w:r>
          </w:p>
        </w:tc>
        <w:tc>
          <w:tcPr>
            <w:tcW w:w="6860" w:type="dxa"/>
            <w:shd w:val="clear" w:color="auto" w:fill="F2F6FA"/>
            <w:tcMar>
              <w:top w:w="70" w:type="dxa"/>
              <w:left w:w="110" w:type="dxa"/>
              <w:bottom w:w="70" w:type="dxa"/>
              <w:right w:w="110" w:type="dxa"/>
            </w:tcMar>
          </w:tcPr>
          <w:p w14:paraId="1571CC67" w14:textId="77777777" w:rsidR="00BC1FBA" w:rsidRDefault="00C13EB2">
            <w:pPr>
              <w:spacing w:after="40" w:line="250" w:lineRule="auto"/>
            </w:pPr>
            <w:r>
              <w:rPr>
                <w:color w:val="262626"/>
                <w:sz w:val="19"/>
                <w:szCs w:val="19"/>
              </w:rPr>
              <w:t>Mail server that accepts and forwards outbound mail</w:t>
            </w:r>
          </w:p>
        </w:tc>
      </w:tr>
      <w:tr w:rsidR="00BC1FBA" w14:paraId="11999527" w14:textId="77777777">
        <w:tblPrEx>
          <w:tblCellMar>
            <w:top w:w="0" w:type="dxa"/>
            <w:bottom w:w="0" w:type="dxa"/>
          </w:tblCellMar>
        </w:tblPrEx>
        <w:tc>
          <w:tcPr>
            <w:tcW w:w="2500" w:type="dxa"/>
            <w:tcMar>
              <w:top w:w="70" w:type="dxa"/>
              <w:left w:w="110" w:type="dxa"/>
              <w:bottom w:w="70" w:type="dxa"/>
              <w:right w:w="110" w:type="dxa"/>
            </w:tcMar>
          </w:tcPr>
          <w:p w14:paraId="2EEA2E8E" w14:textId="77777777" w:rsidR="00BC1FBA" w:rsidRDefault="00C13EB2">
            <w:pPr>
              <w:spacing w:after="40" w:line="250" w:lineRule="auto"/>
            </w:pPr>
            <w:r>
              <w:rPr>
                <w:color w:val="262626"/>
                <w:sz w:val="19"/>
                <w:szCs w:val="19"/>
              </w:rPr>
              <w:t>SPF / DKIM / DMARC</w:t>
            </w:r>
          </w:p>
        </w:tc>
        <w:tc>
          <w:tcPr>
            <w:tcW w:w="6860" w:type="dxa"/>
            <w:tcMar>
              <w:top w:w="70" w:type="dxa"/>
              <w:left w:w="110" w:type="dxa"/>
              <w:bottom w:w="70" w:type="dxa"/>
              <w:right w:w="110" w:type="dxa"/>
            </w:tcMar>
          </w:tcPr>
          <w:p w14:paraId="6908CC7C" w14:textId="77777777" w:rsidR="00BC1FBA" w:rsidRDefault="00C13EB2">
            <w:pPr>
              <w:spacing w:after="40" w:line="250" w:lineRule="auto"/>
            </w:pPr>
            <w:r>
              <w:rPr>
                <w:color w:val="262626"/>
                <w:sz w:val="19"/>
                <w:szCs w:val="19"/>
              </w:rPr>
              <w:t>Email domain-authentication mechanisms</w:t>
            </w:r>
          </w:p>
        </w:tc>
      </w:tr>
      <w:tr w:rsidR="00BC1FBA" w14:paraId="039E35D1" w14:textId="77777777">
        <w:tblPrEx>
          <w:tblCellMar>
            <w:top w:w="0" w:type="dxa"/>
            <w:bottom w:w="0" w:type="dxa"/>
          </w:tblCellMar>
        </w:tblPrEx>
        <w:tc>
          <w:tcPr>
            <w:tcW w:w="2500" w:type="dxa"/>
            <w:shd w:val="clear" w:color="auto" w:fill="F2F6FA"/>
            <w:tcMar>
              <w:top w:w="70" w:type="dxa"/>
              <w:left w:w="110" w:type="dxa"/>
              <w:bottom w:w="70" w:type="dxa"/>
              <w:right w:w="110" w:type="dxa"/>
            </w:tcMar>
          </w:tcPr>
          <w:p w14:paraId="4BFBC66B" w14:textId="77777777" w:rsidR="00BC1FBA" w:rsidRDefault="00C13EB2">
            <w:pPr>
              <w:spacing w:after="40" w:line="250" w:lineRule="auto"/>
            </w:pPr>
            <w:r>
              <w:rPr>
                <w:color w:val="262626"/>
                <w:sz w:val="19"/>
                <w:szCs w:val="19"/>
              </w:rPr>
              <w:t>Log Streaming</w:t>
            </w:r>
          </w:p>
        </w:tc>
        <w:tc>
          <w:tcPr>
            <w:tcW w:w="6860" w:type="dxa"/>
            <w:shd w:val="clear" w:color="auto" w:fill="F2F6FA"/>
            <w:tcMar>
              <w:top w:w="70" w:type="dxa"/>
              <w:left w:w="110" w:type="dxa"/>
              <w:bottom w:w="70" w:type="dxa"/>
              <w:right w:w="110" w:type="dxa"/>
            </w:tcMar>
          </w:tcPr>
          <w:p w14:paraId="14F7DB21" w14:textId="77777777" w:rsidR="00BC1FBA" w:rsidRDefault="00C13EB2">
            <w:pPr>
              <w:spacing w:after="40" w:line="250" w:lineRule="auto"/>
            </w:pPr>
            <w:r>
              <w:rPr>
                <w:color w:val="262626"/>
                <w:sz w:val="19"/>
                <w:szCs w:val="19"/>
              </w:rPr>
              <w:t>Appian Cloud push of logs to a customer syslog receiver</w:t>
            </w:r>
          </w:p>
        </w:tc>
      </w:tr>
      <w:tr w:rsidR="00BC1FBA" w14:paraId="0EB3DD94" w14:textId="77777777">
        <w:tblPrEx>
          <w:tblCellMar>
            <w:top w:w="0" w:type="dxa"/>
            <w:bottom w:w="0" w:type="dxa"/>
          </w:tblCellMar>
        </w:tblPrEx>
        <w:tc>
          <w:tcPr>
            <w:tcW w:w="2500" w:type="dxa"/>
            <w:tcMar>
              <w:top w:w="70" w:type="dxa"/>
              <w:left w:w="110" w:type="dxa"/>
              <w:bottom w:w="70" w:type="dxa"/>
              <w:right w:w="110" w:type="dxa"/>
            </w:tcMar>
          </w:tcPr>
          <w:p w14:paraId="67834893" w14:textId="77777777" w:rsidR="00BC1FBA" w:rsidRDefault="00C13EB2">
            <w:pPr>
              <w:spacing w:after="40" w:line="250" w:lineRule="auto"/>
            </w:pPr>
            <w:r>
              <w:rPr>
                <w:color w:val="262626"/>
                <w:sz w:val="19"/>
                <w:szCs w:val="19"/>
              </w:rPr>
              <w:t>DDAA / DDSS</w:t>
            </w:r>
          </w:p>
        </w:tc>
        <w:tc>
          <w:tcPr>
            <w:tcW w:w="6860" w:type="dxa"/>
            <w:tcMar>
              <w:top w:w="70" w:type="dxa"/>
              <w:left w:w="110" w:type="dxa"/>
              <w:bottom w:w="70" w:type="dxa"/>
              <w:right w:w="110" w:type="dxa"/>
            </w:tcMar>
          </w:tcPr>
          <w:p w14:paraId="32840B57" w14:textId="77777777" w:rsidR="00BC1FBA" w:rsidRDefault="00C13EB2">
            <w:pPr>
              <w:spacing w:after="40" w:line="250" w:lineRule="auto"/>
            </w:pPr>
            <w:r>
              <w:rPr>
                <w:color w:val="262626"/>
                <w:sz w:val="19"/>
                <w:szCs w:val="19"/>
              </w:rPr>
              <w:t>Splunk Dynamic Data Active Archive / Self-Storage (long-term retention)</w:t>
            </w:r>
          </w:p>
        </w:tc>
      </w:tr>
      <w:tr w:rsidR="00BC1FBA" w14:paraId="4E2F5AA5" w14:textId="77777777">
        <w:tblPrEx>
          <w:tblCellMar>
            <w:top w:w="0" w:type="dxa"/>
            <w:bottom w:w="0" w:type="dxa"/>
          </w:tblCellMar>
        </w:tblPrEx>
        <w:tc>
          <w:tcPr>
            <w:tcW w:w="2500" w:type="dxa"/>
            <w:shd w:val="clear" w:color="auto" w:fill="F2F6FA"/>
            <w:tcMar>
              <w:top w:w="70" w:type="dxa"/>
              <w:left w:w="110" w:type="dxa"/>
              <w:bottom w:w="70" w:type="dxa"/>
              <w:right w:w="110" w:type="dxa"/>
            </w:tcMar>
          </w:tcPr>
          <w:p w14:paraId="2548297E" w14:textId="77777777" w:rsidR="00BC1FBA" w:rsidRDefault="00C13EB2">
            <w:pPr>
              <w:spacing w:after="40" w:line="250" w:lineRule="auto"/>
            </w:pPr>
            <w:proofErr w:type="spellStart"/>
            <w:r>
              <w:rPr>
                <w:color w:val="262626"/>
                <w:sz w:val="19"/>
                <w:szCs w:val="19"/>
              </w:rPr>
              <w:t>SmartStore</w:t>
            </w:r>
            <w:proofErr w:type="spellEnd"/>
          </w:p>
        </w:tc>
        <w:tc>
          <w:tcPr>
            <w:tcW w:w="6860" w:type="dxa"/>
            <w:shd w:val="clear" w:color="auto" w:fill="F2F6FA"/>
            <w:tcMar>
              <w:top w:w="70" w:type="dxa"/>
              <w:left w:w="110" w:type="dxa"/>
              <w:bottom w:w="70" w:type="dxa"/>
              <w:right w:w="110" w:type="dxa"/>
            </w:tcMar>
          </w:tcPr>
          <w:p w14:paraId="5C6C9F7D" w14:textId="77777777" w:rsidR="00BC1FBA" w:rsidRDefault="00C13EB2">
            <w:pPr>
              <w:spacing w:after="40" w:line="250" w:lineRule="auto"/>
            </w:pPr>
            <w:r>
              <w:rPr>
                <w:color w:val="262626"/>
                <w:sz w:val="19"/>
                <w:szCs w:val="19"/>
              </w:rPr>
              <w:t>Splunk index storage backed by an object store (e.g. S3)</w:t>
            </w:r>
          </w:p>
        </w:tc>
      </w:tr>
      <w:tr w:rsidR="00BC1FBA" w14:paraId="0055FB58" w14:textId="77777777">
        <w:tblPrEx>
          <w:tblCellMar>
            <w:top w:w="0" w:type="dxa"/>
            <w:bottom w:w="0" w:type="dxa"/>
          </w:tblCellMar>
        </w:tblPrEx>
        <w:tc>
          <w:tcPr>
            <w:tcW w:w="2500" w:type="dxa"/>
            <w:tcMar>
              <w:top w:w="70" w:type="dxa"/>
              <w:left w:w="110" w:type="dxa"/>
              <w:bottom w:w="70" w:type="dxa"/>
              <w:right w:w="110" w:type="dxa"/>
            </w:tcMar>
          </w:tcPr>
          <w:p w14:paraId="09B55CC9" w14:textId="77777777" w:rsidR="00BC1FBA" w:rsidRDefault="00C13EB2">
            <w:pPr>
              <w:spacing w:after="40" w:line="250" w:lineRule="auto"/>
            </w:pPr>
            <w:r>
              <w:rPr>
                <w:color w:val="262626"/>
                <w:sz w:val="19"/>
                <w:szCs w:val="19"/>
              </w:rPr>
              <w:t>AVM</w:t>
            </w:r>
          </w:p>
        </w:tc>
        <w:tc>
          <w:tcPr>
            <w:tcW w:w="6860" w:type="dxa"/>
            <w:tcMar>
              <w:top w:w="70" w:type="dxa"/>
              <w:left w:w="110" w:type="dxa"/>
              <w:bottom w:w="70" w:type="dxa"/>
              <w:right w:w="110" w:type="dxa"/>
            </w:tcMar>
          </w:tcPr>
          <w:p w14:paraId="0DB553A1" w14:textId="77777777" w:rsidR="00BC1FBA" w:rsidRDefault="00C13EB2">
            <w:pPr>
              <w:spacing w:after="40" w:line="250" w:lineRule="auto"/>
            </w:pPr>
            <w:r>
              <w:rPr>
                <w:color w:val="262626"/>
                <w:sz w:val="19"/>
                <w:szCs w:val="19"/>
              </w:rPr>
              <w:t>Automated Version Manager — Appian's version-control integration</w:t>
            </w:r>
          </w:p>
        </w:tc>
      </w:tr>
      <w:tr w:rsidR="00BC1FBA" w14:paraId="01FEB9D4" w14:textId="77777777">
        <w:tblPrEx>
          <w:tblCellMar>
            <w:top w:w="0" w:type="dxa"/>
            <w:bottom w:w="0" w:type="dxa"/>
          </w:tblCellMar>
        </w:tblPrEx>
        <w:tc>
          <w:tcPr>
            <w:tcW w:w="2500" w:type="dxa"/>
            <w:shd w:val="clear" w:color="auto" w:fill="F2F6FA"/>
            <w:tcMar>
              <w:top w:w="70" w:type="dxa"/>
              <w:left w:w="110" w:type="dxa"/>
              <w:bottom w:w="70" w:type="dxa"/>
              <w:right w:w="110" w:type="dxa"/>
            </w:tcMar>
          </w:tcPr>
          <w:p w14:paraId="7D9806C1" w14:textId="77777777" w:rsidR="00BC1FBA" w:rsidRDefault="00C13EB2">
            <w:pPr>
              <w:spacing w:after="40" w:line="250" w:lineRule="auto"/>
            </w:pPr>
            <w:r>
              <w:rPr>
                <w:color w:val="262626"/>
                <w:sz w:val="19"/>
                <w:szCs w:val="19"/>
              </w:rPr>
              <w:t xml:space="preserve">Compare &amp; </w:t>
            </w:r>
            <w:proofErr w:type="gramStart"/>
            <w:r>
              <w:rPr>
                <w:color w:val="262626"/>
                <w:sz w:val="19"/>
                <w:szCs w:val="19"/>
              </w:rPr>
              <w:t>Deploy</w:t>
            </w:r>
            <w:proofErr w:type="gramEnd"/>
          </w:p>
        </w:tc>
        <w:tc>
          <w:tcPr>
            <w:tcW w:w="6860" w:type="dxa"/>
            <w:shd w:val="clear" w:color="auto" w:fill="F2F6FA"/>
            <w:tcMar>
              <w:top w:w="70" w:type="dxa"/>
              <w:left w:w="110" w:type="dxa"/>
              <w:bottom w:w="70" w:type="dxa"/>
              <w:right w:w="110" w:type="dxa"/>
            </w:tcMar>
          </w:tcPr>
          <w:p w14:paraId="4C480543" w14:textId="77777777" w:rsidR="00BC1FBA" w:rsidRDefault="00C13EB2">
            <w:pPr>
              <w:spacing w:after="40" w:line="250" w:lineRule="auto"/>
            </w:pPr>
            <w:r>
              <w:rPr>
                <w:color w:val="262626"/>
                <w:sz w:val="19"/>
                <w:szCs w:val="19"/>
              </w:rPr>
              <w:t>Appian direct environment-to-environment deployment tool</w:t>
            </w:r>
          </w:p>
        </w:tc>
      </w:tr>
      <w:tr w:rsidR="00BC1FBA" w14:paraId="27183913" w14:textId="77777777">
        <w:tblPrEx>
          <w:tblCellMar>
            <w:top w:w="0" w:type="dxa"/>
            <w:bottom w:w="0" w:type="dxa"/>
          </w:tblCellMar>
        </w:tblPrEx>
        <w:tc>
          <w:tcPr>
            <w:tcW w:w="2500" w:type="dxa"/>
            <w:tcMar>
              <w:top w:w="70" w:type="dxa"/>
              <w:left w:w="110" w:type="dxa"/>
              <w:bottom w:w="70" w:type="dxa"/>
              <w:right w:w="110" w:type="dxa"/>
            </w:tcMar>
          </w:tcPr>
          <w:p w14:paraId="242BAF5E" w14:textId="77777777" w:rsidR="00BC1FBA" w:rsidRDefault="00C13EB2">
            <w:pPr>
              <w:spacing w:after="40" w:line="250" w:lineRule="auto"/>
            </w:pPr>
            <w:r>
              <w:rPr>
                <w:color w:val="262626"/>
                <w:sz w:val="19"/>
                <w:szCs w:val="19"/>
              </w:rPr>
              <w:t>Import customization file</w:t>
            </w:r>
          </w:p>
        </w:tc>
        <w:tc>
          <w:tcPr>
            <w:tcW w:w="6860" w:type="dxa"/>
            <w:tcMar>
              <w:top w:w="70" w:type="dxa"/>
              <w:left w:w="110" w:type="dxa"/>
              <w:bottom w:w="70" w:type="dxa"/>
              <w:right w:w="110" w:type="dxa"/>
            </w:tcMar>
          </w:tcPr>
          <w:p w14:paraId="3AF36937" w14:textId="77777777" w:rsidR="00BC1FBA" w:rsidRDefault="00C13EB2">
            <w:pPr>
              <w:spacing w:after="40" w:line="250" w:lineRule="auto"/>
            </w:pPr>
            <w:r>
              <w:rPr>
                <w:color w:val="262626"/>
                <w:sz w:val="19"/>
                <w:szCs w:val="19"/>
              </w:rPr>
              <w:t>Per-environment values applied to a package at import</w:t>
            </w:r>
          </w:p>
        </w:tc>
      </w:tr>
      <w:tr w:rsidR="00BC1FBA" w14:paraId="5D58D190" w14:textId="77777777">
        <w:tblPrEx>
          <w:tblCellMar>
            <w:top w:w="0" w:type="dxa"/>
            <w:bottom w:w="0" w:type="dxa"/>
          </w:tblCellMar>
        </w:tblPrEx>
        <w:tc>
          <w:tcPr>
            <w:tcW w:w="2500" w:type="dxa"/>
            <w:shd w:val="clear" w:color="auto" w:fill="F2F6FA"/>
            <w:tcMar>
              <w:top w:w="70" w:type="dxa"/>
              <w:left w:w="110" w:type="dxa"/>
              <w:bottom w:w="70" w:type="dxa"/>
              <w:right w:w="110" w:type="dxa"/>
            </w:tcMar>
          </w:tcPr>
          <w:p w14:paraId="67525C6D" w14:textId="77777777" w:rsidR="00BC1FBA" w:rsidRDefault="00C13EB2">
            <w:pPr>
              <w:spacing w:after="40" w:line="250" w:lineRule="auto"/>
            </w:pPr>
            <w:r>
              <w:rPr>
                <w:color w:val="262626"/>
                <w:sz w:val="19"/>
                <w:szCs w:val="19"/>
              </w:rPr>
              <w:t>Custom domain / vanity URL</w:t>
            </w:r>
          </w:p>
        </w:tc>
        <w:tc>
          <w:tcPr>
            <w:tcW w:w="6860" w:type="dxa"/>
            <w:shd w:val="clear" w:color="auto" w:fill="F2F6FA"/>
            <w:tcMar>
              <w:top w:w="70" w:type="dxa"/>
              <w:left w:w="110" w:type="dxa"/>
              <w:bottom w:w="70" w:type="dxa"/>
              <w:right w:w="110" w:type="dxa"/>
            </w:tcMar>
          </w:tcPr>
          <w:p w14:paraId="5DB0A939" w14:textId="77777777" w:rsidR="00BC1FBA" w:rsidRDefault="00C13EB2">
            <w:pPr>
              <w:spacing w:after="40" w:line="250" w:lineRule="auto"/>
            </w:pPr>
            <w:r>
              <w:rPr>
                <w:color w:val="262626"/>
                <w:sz w:val="19"/>
                <w:szCs w:val="19"/>
              </w:rPr>
              <w:t>A branded FQDN (e.g. forms.corporate-domain.com) for the environment</w:t>
            </w:r>
          </w:p>
        </w:tc>
      </w:tr>
      <w:tr w:rsidR="00BC1FBA" w14:paraId="15A81109" w14:textId="77777777">
        <w:tblPrEx>
          <w:tblCellMar>
            <w:top w:w="0" w:type="dxa"/>
            <w:bottom w:w="0" w:type="dxa"/>
          </w:tblCellMar>
        </w:tblPrEx>
        <w:tc>
          <w:tcPr>
            <w:tcW w:w="2500" w:type="dxa"/>
            <w:tcMar>
              <w:top w:w="70" w:type="dxa"/>
              <w:left w:w="110" w:type="dxa"/>
              <w:bottom w:w="70" w:type="dxa"/>
              <w:right w:w="110" w:type="dxa"/>
            </w:tcMar>
          </w:tcPr>
          <w:p w14:paraId="336C63B2" w14:textId="77777777" w:rsidR="00BC1FBA" w:rsidRDefault="00C13EB2">
            <w:pPr>
              <w:spacing w:after="40" w:line="250" w:lineRule="auto"/>
            </w:pPr>
            <w:r>
              <w:rPr>
                <w:color w:val="262626"/>
                <w:sz w:val="19"/>
                <w:szCs w:val="19"/>
              </w:rPr>
              <w:t>Split-horizon DNS</w:t>
            </w:r>
          </w:p>
        </w:tc>
        <w:tc>
          <w:tcPr>
            <w:tcW w:w="6860" w:type="dxa"/>
            <w:tcMar>
              <w:top w:w="70" w:type="dxa"/>
              <w:left w:w="110" w:type="dxa"/>
              <w:bottom w:w="70" w:type="dxa"/>
              <w:right w:w="110" w:type="dxa"/>
            </w:tcMar>
          </w:tcPr>
          <w:p w14:paraId="60396A18" w14:textId="77777777" w:rsidR="00BC1FBA" w:rsidRDefault="00C13EB2">
            <w:pPr>
              <w:spacing w:after="40" w:line="250" w:lineRule="auto"/>
            </w:pPr>
            <w:r>
              <w:rPr>
                <w:color w:val="262626"/>
                <w:sz w:val="19"/>
                <w:szCs w:val="19"/>
              </w:rPr>
              <w:t>Same FQDN resolving differently for internal vs external clients</w:t>
            </w:r>
          </w:p>
        </w:tc>
      </w:tr>
    </w:tbl>
    <w:p w14:paraId="6BA2327A" w14:textId="77777777" w:rsidR="00BC1FBA" w:rsidRDefault="00C13EB2">
      <w:pPr>
        <w:pStyle w:val="Heading2"/>
        <w:spacing w:before="240" w:after="100"/>
      </w:pPr>
      <w:bookmarkStart w:id="60" w:name="_Toc235652696"/>
      <w:proofErr w:type="gramStart"/>
      <w:r>
        <w:t>15.2  Open</w:t>
      </w:r>
      <w:proofErr w:type="gramEnd"/>
      <w:r>
        <w:t xml:space="preserve"> items to confirm before baseline</w:t>
      </w:r>
      <w:bookmarkEnd w:id="60"/>
    </w:p>
    <w:p w14:paraId="4877529A" w14:textId="77777777" w:rsidR="00BC1FBA" w:rsidRDefault="00C13EB2">
      <w:pPr>
        <w:pStyle w:val="ListParagraph"/>
        <w:numPr>
          <w:ilvl w:val="0"/>
          <w:numId w:val="2"/>
        </w:numPr>
        <w:spacing w:after="70" w:line="268" w:lineRule="auto"/>
      </w:pPr>
      <w:r>
        <w:t>Confirm corporate IdP product and SAML endpoints.</w:t>
      </w:r>
    </w:p>
    <w:p w14:paraId="24A8C785" w14:textId="77777777" w:rsidR="00BC1FBA" w:rsidRDefault="00C13EB2">
      <w:pPr>
        <w:pStyle w:val="ListParagraph"/>
        <w:numPr>
          <w:ilvl w:val="0"/>
          <w:numId w:val="2"/>
        </w:numPr>
        <w:spacing w:after="70" w:line="268" w:lineRule="auto"/>
      </w:pPr>
      <w:r>
        <w:lastRenderedPageBreak/>
        <w:t>Confirm relay hostname(s), ports, TLS mode and authorisation method.</w:t>
      </w:r>
    </w:p>
    <w:p w14:paraId="79FB1088" w14:textId="77777777" w:rsidR="00BC1FBA" w:rsidRDefault="00C13EB2">
      <w:pPr>
        <w:pStyle w:val="ListParagraph"/>
        <w:numPr>
          <w:ilvl w:val="0"/>
          <w:numId w:val="2"/>
        </w:numPr>
        <w:spacing w:after="70" w:line="268" w:lineRule="auto"/>
      </w:pPr>
      <w:r>
        <w:t>Confirm sending domain and DNS ownership for SPF/DKIM/DMARC.</w:t>
      </w:r>
    </w:p>
    <w:p w14:paraId="2FB61BBB" w14:textId="77777777" w:rsidR="00BC1FBA" w:rsidRDefault="00C13EB2">
      <w:pPr>
        <w:pStyle w:val="ListParagraph"/>
        <w:numPr>
          <w:ilvl w:val="0"/>
          <w:numId w:val="2"/>
        </w:numPr>
        <w:spacing w:after="70" w:line="268" w:lineRule="auto"/>
      </w:pPr>
      <w:r>
        <w:t>Confirm syslog receiver, transport (TLS/VPN) and target Splunk indexes per environment.</w:t>
      </w:r>
    </w:p>
    <w:p w14:paraId="7852A52E" w14:textId="77777777" w:rsidR="00BC1FBA" w:rsidRDefault="00C13EB2">
      <w:pPr>
        <w:pStyle w:val="ListParagraph"/>
        <w:numPr>
          <w:ilvl w:val="0"/>
          <w:numId w:val="2"/>
        </w:numPr>
        <w:spacing w:after="70" w:line="268" w:lineRule="auto"/>
      </w:pPr>
      <w:r>
        <w:t>Confirm the receiver's dual-write (Splunk 90-day + NAS archive), the archive format/compression, tamper-evidence (hashing/signing), NAS retention periods, and receiver resilience/monitoring so no stream data is lost at capture.</w:t>
      </w:r>
    </w:p>
    <w:p w14:paraId="1597C428" w14:textId="77777777" w:rsidR="00BC1FBA" w:rsidRDefault="00C13EB2">
      <w:pPr>
        <w:pStyle w:val="ListParagraph"/>
        <w:numPr>
          <w:ilvl w:val="0"/>
          <w:numId w:val="2"/>
        </w:numPr>
        <w:spacing w:after="70" w:line="268" w:lineRule="auto"/>
      </w:pPr>
      <w:r>
        <w:t>Select the receiver software (</w:t>
      </w:r>
      <w:proofErr w:type="spellStart"/>
      <w:r>
        <w:t>rsyslog</w:t>
      </w:r>
      <w:proofErr w:type="spellEnd"/>
      <w:r>
        <w:t xml:space="preserve"> / syslog-ng / SC4S / Cribl / Vector) and its host platform (VM — e.g. VMware, physical, or container) to fit the target environment's standards.</w:t>
      </w:r>
    </w:p>
    <w:p w14:paraId="7A4D027A" w14:textId="77777777" w:rsidR="00BC1FBA" w:rsidRDefault="00C13EB2">
      <w:pPr>
        <w:pStyle w:val="ListParagraph"/>
        <w:numPr>
          <w:ilvl w:val="0"/>
          <w:numId w:val="2"/>
        </w:numPr>
        <w:spacing w:after="70" w:line="268" w:lineRule="auto"/>
      </w:pPr>
      <w:r>
        <w:t>Confirm availability SLOs and the synthetic-monitoring and alert-routing tools.</w:t>
      </w:r>
    </w:p>
    <w:p w14:paraId="7764FB40" w14:textId="77777777" w:rsidR="00BC1FBA" w:rsidRDefault="00C13EB2">
      <w:pPr>
        <w:pStyle w:val="ListParagraph"/>
        <w:numPr>
          <w:ilvl w:val="0"/>
          <w:numId w:val="2"/>
        </w:numPr>
        <w:spacing w:after="70" w:line="268" w:lineRule="auto"/>
      </w:pPr>
      <w:r>
        <w:t>Confirm source-control platform, pipeline tooling and change-approval gates.</w:t>
      </w:r>
    </w:p>
    <w:p w14:paraId="7807CD0B" w14:textId="77777777" w:rsidR="00BC1FBA" w:rsidRDefault="00C13EB2">
      <w:pPr>
        <w:pStyle w:val="ListParagraph"/>
        <w:numPr>
          <w:ilvl w:val="0"/>
          <w:numId w:val="2"/>
        </w:numPr>
        <w:spacing w:after="70" w:line="268" w:lineRule="auto"/>
      </w:pPr>
      <w:r>
        <w:t>Decide the end-user access posture (</w:t>
      </w:r>
      <w:proofErr w:type="spellStart"/>
      <w:r>
        <w:t>public+SSO</w:t>
      </w:r>
      <w:proofErr w:type="spellEnd"/>
      <w:r>
        <w:t>, trusted-IP allowlisting, or inbound-over-VPN).</w:t>
      </w:r>
    </w:p>
    <w:p w14:paraId="5E521681" w14:textId="77777777" w:rsidR="00BC1FBA" w:rsidRDefault="00C13EB2">
      <w:pPr>
        <w:pStyle w:val="ListParagraph"/>
        <w:numPr>
          <w:ilvl w:val="0"/>
          <w:numId w:val="2"/>
        </w:numPr>
        <w:spacing w:after="70" w:line="268" w:lineRule="auto"/>
      </w:pPr>
      <w:r>
        <w:t>Confirm the custom domain FQDN(s), certificate authority, and internal/external DNS ownership and records.</w:t>
      </w:r>
    </w:p>
    <w:p w14:paraId="0E364847" w14:textId="77777777" w:rsidR="00BC1FBA" w:rsidRDefault="00C13EB2">
      <w:pPr>
        <w:pStyle w:val="ListParagraph"/>
        <w:numPr>
          <w:ilvl w:val="0"/>
          <w:numId w:val="2"/>
        </w:numPr>
        <w:spacing w:after="70" w:line="268" w:lineRule="auto"/>
      </w:pPr>
      <w:r>
        <w:t xml:space="preserve">Define per-environment Appian deployment service accounts, their auth method (API key / OAuth / </w:t>
      </w:r>
      <w:proofErr w:type="spellStart"/>
      <w:r>
        <w:t>mTLS</w:t>
      </w:r>
      <w:proofErr w:type="spellEnd"/>
      <w:r>
        <w:t>) and 'Deploy As' rights; agree GitLab secret storage and rotation.</w:t>
      </w:r>
    </w:p>
    <w:p w14:paraId="537F9778" w14:textId="77777777" w:rsidR="00BC1FBA" w:rsidRDefault="00C13EB2">
      <w:pPr>
        <w:pStyle w:val="ListParagraph"/>
        <w:numPr>
          <w:ilvl w:val="0"/>
          <w:numId w:val="2"/>
        </w:numPr>
        <w:spacing w:after="70" w:line="268" w:lineRule="auto"/>
      </w:pPr>
      <w:r>
        <w:t>Decide the split between syslog Log Streaming and HEC, and which business/process events HEC should carry (</w:t>
      </w:r>
      <w:proofErr w:type="spellStart"/>
      <w:r>
        <w:t>sourcetype</w:t>
      </w:r>
      <w:proofErr w:type="spellEnd"/>
      <w:r>
        <w:t>/index per environment).</w:t>
      </w:r>
    </w:p>
    <w:p w14:paraId="60E2C1F7" w14:textId="77777777" w:rsidR="00BC1FBA" w:rsidRDefault="00C13EB2">
      <w:pPr>
        <w:pStyle w:val="ListParagraph"/>
        <w:numPr>
          <w:ilvl w:val="0"/>
          <w:numId w:val="2"/>
        </w:numPr>
        <w:spacing w:after="70" w:line="268" w:lineRule="auto"/>
      </w:pPr>
      <w:r>
        <w:t>Engage Appian Support to schedule SMTP, VPN, custom domain and log-streaming configuration.</w:t>
      </w:r>
    </w:p>
    <w:p w14:paraId="763805BB" w14:textId="77777777" w:rsidR="00BC1FBA" w:rsidRDefault="00C13EB2">
      <w:r>
        <w:br w:type="page"/>
      </w:r>
    </w:p>
    <w:p w14:paraId="5E40D171" w14:textId="77777777" w:rsidR="00BC1FBA" w:rsidRDefault="00C13EB2">
      <w:pPr>
        <w:pStyle w:val="Heading2"/>
        <w:spacing w:before="240" w:after="100"/>
      </w:pPr>
      <w:bookmarkStart w:id="61" w:name="_Toc235652697"/>
      <w:proofErr w:type="gramStart"/>
      <w:r>
        <w:lastRenderedPageBreak/>
        <w:t>15.3  Appian</w:t>
      </w:r>
      <w:proofErr w:type="gramEnd"/>
      <w:r>
        <w:t xml:space="preserve"> documentation references</w:t>
      </w:r>
      <w:bookmarkEnd w:id="61"/>
    </w:p>
    <w:p w14:paraId="77AFB54A" w14:textId="77777777" w:rsidR="00BC1FBA" w:rsidRDefault="00C13EB2">
      <w:pPr>
        <w:spacing w:after="120" w:line="276" w:lineRule="auto"/>
      </w:pPr>
      <w:r>
        <w:t>The following Appian documentation informed this design. The reference markers [R#] appear inline in the sections above where the corresponding capability is described. Documentation versions may differ from the version deployed; confirm against the release in use.</w:t>
      </w:r>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900"/>
        <w:gridCol w:w="8460"/>
      </w:tblGrid>
      <w:tr w:rsidR="00BC1FBA" w14:paraId="7345272B" w14:textId="77777777">
        <w:tblPrEx>
          <w:tblCellMar>
            <w:top w:w="0" w:type="dxa"/>
            <w:bottom w:w="0" w:type="dxa"/>
          </w:tblCellMar>
        </w:tblPrEx>
        <w:trPr>
          <w:tblHeader/>
        </w:trPr>
        <w:tc>
          <w:tcPr>
            <w:tcW w:w="900" w:type="dxa"/>
            <w:shd w:val="clear" w:color="auto" w:fill="1F3A5F"/>
            <w:tcMar>
              <w:top w:w="70" w:type="dxa"/>
              <w:left w:w="110" w:type="dxa"/>
              <w:bottom w:w="70" w:type="dxa"/>
              <w:right w:w="110" w:type="dxa"/>
            </w:tcMar>
          </w:tcPr>
          <w:p w14:paraId="2ACABE89" w14:textId="77777777" w:rsidR="00BC1FBA" w:rsidRDefault="00C13EB2">
            <w:pPr>
              <w:spacing w:after="40" w:line="250" w:lineRule="auto"/>
            </w:pPr>
            <w:r>
              <w:rPr>
                <w:b/>
                <w:bCs/>
                <w:color w:val="FFFFFF"/>
                <w:sz w:val="19"/>
                <w:szCs w:val="19"/>
              </w:rPr>
              <w:t>Ref</w:t>
            </w:r>
          </w:p>
        </w:tc>
        <w:tc>
          <w:tcPr>
            <w:tcW w:w="8460" w:type="dxa"/>
            <w:shd w:val="clear" w:color="auto" w:fill="1F3A5F"/>
            <w:tcMar>
              <w:top w:w="70" w:type="dxa"/>
              <w:left w:w="110" w:type="dxa"/>
              <w:bottom w:w="70" w:type="dxa"/>
              <w:right w:w="110" w:type="dxa"/>
            </w:tcMar>
          </w:tcPr>
          <w:p w14:paraId="3EFC61EA" w14:textId="77777777" w:rsidR="00BC1FBA" w:rsidRDefault="00C13EB2">
            <w:pPr>
              <w:spacing w:after="40" w:line="250" w:lineRule="auto"/>
            </w:pPr>
            <w:r>
              <w:rPr>
                <w:b/>
                <w:bCs/>
                <w:color w:val="FFFFFF"/>
                <w:sz w:val="19"/>
                <w:szCs w:val="19"/>
              </w:rPr>
              <w:t>Appian documentation (title and URL)</w:t>
            </w:r>
          </w:p>
        </w:tc>
      </w:tr>
      <w:tr w:rsidR="00BC1FBA" w14:paraId="0110FD6F" w14:textId="77777777">
        <w:tblPrEx>
          <w:tblCellMar>
            <w:top w:w="0" w:type="dxa"/>
            <w:bottom w:w="0" w:type="dxa"/>
          </w:tblCellMar>
        </w:tblPrEx>
        <w:tc>
          <w:tcPr>
            <w:tcW w:w="900" w:type="dxa"/>
            <w:tcMar>
              <w:top w:w="70" w:type="dxa"/>
              <w:left w:w="110" w:type="dxa"/>
              <w:bottom w:w="70" w:type="dxa"/>
              <w:right w:w="110" w:type="dxa"/>
            </w:tcMar>
          </w:tcPr>
          <w:p w14:paraId="3EFCA2AB" w14:textId="77777777" w:rsidR="00BC1FBA" w:rsidRDefault="00C13EB2">
            <w:pPr>
              <w:spacing w:after="40" w:line="250" w:lineRule="auto"/>
            </w:pPr>
            <w:r>
              <w:rPr>
                <w:color w:val="262626"/>
                <w:sz w:val="19"/>
                <w:szCs w:val="19"/>
              </w:rPr>
              <w:t>R1</w:t>
            </w:r>
          </w:p>
        </w:tc>
        <w:tc>
          <w:tcPr>
            <w:tcW w:w="8460" w:type="dxa"/>
            <w:tcMar>
              <w:top w:w="70" w:type="dxa"/>
              <w:left w:w="110" w:type="dxa"/>
              <w:bottom w:w="70" w:type="dxa"/>
              <w:right w:w="110" w:type="dxa"/>
            </w:tcMar>
          </w:tcPr>
          <w:p w14:paraId="7CF9524F" w14:textId="77777777" w:rsidR="00BC1FBA" w:rsidRDefault="00C13EB2">
            <w:pPr>
              <w:spacing w:after="40" w:line="250" w:lineRule="auto"/>
            </w:pPr>
            <w:r>
              <w:rPr>
                <w:color w:val="262626"/>
                <w:sz w:val="19"/>
                <w:szCs w:val="19"/>
              </w:rPr>
              <w:t>Mail Server Setup</w:t>
            </w:r>
          </w:p>
          <w:p w14:paraId="03D798E3" w14:textId="77777777" w:rsidR="00BC1FBA" w:rsidRDefault="00C13EB2">
            <w:pPr>
              <w:spacing w:after="40" w:line="250" w:lineRule="auto"/>
            </w:pPr>
            <w:r>
              <w:rPr>
                <w:color w:val="262626"/>
                <w:sz w:val="19"/>
                <w:szCs w:val="19"/>
              </w:rPr>
              <w:t>https://docs.appian.com/suite/help/25.4/Mail_Server_Setup.html</w:t>
            </w:r>
          </w:p>
        </w:tc>
      </w:tr>
      <w:tr w:rsidR="00BC1FBA" w14:paraId="0922A60E"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03D72AF3" w14:textId="77777777" w:rsidR="00BC1FBA" w:rsidRDefault="00C13EB2">
            <w:pPr>
              <w:spacing w:after="40" w:line="250" w:lineRule="auto"/>
            </w:pPr>
            <w:r>
              <w:rPr>
                <w:color w:val="262626"/>
                <w:sz w:val="19"/>
                <w:szCs w:val="19"/>
              </w:rPr>
              <w:t>R2</w:t>
            </w:r>
          </w:p>
        </w:tc>
        <w:tc>
          <w:tcPr>
            <w:tcW w:w="8460" w:type="dxa"/>
            <w:shd w:val="clear" w:color="auto" w:fill="F2F6FA"/>
            <w:tcMar>
              <w:top w:w="70" w:type="dxa"/>
              <w:left w:w="110" w:type="dxa"/>
              <w:bottom w:w="70" w:type="dxa"/>
              <w:right w:w="110" w:type="dxa"/>
            </w:tcMar>
          </w:tcPr>
          <w:p w14:paraId="7097526A" w14:textId="77777777" w:rsidR="00BC1FBA" w:rsidRDefault="00C13EB2">
            <w:pPr>
              <w:spacing w:after="40" w:line="250" w:lineRule="auto"/>
            </w:pPr>
            <w:r>
              <w:rPr>
                <w:color w:val="262626"/>
                <w:sz w:val="19"/>
                <w:szCs w:val="19"/>
              </w:rPr>
              <w:t>Email on Appian Cloud</w:t>
            </w:r>
          </w:p>
          <w:p w14:paraId="7841A34C" w14:textId="77777777" w:rsidR="00BC1FBA" w:rsidRDefault="00C13EB2">
            <w:pPr>
              <w:spacing w:after="40" w:line="250" w:lineRule="auto"/>
            </w:pPr>
            <w:r>
              <w:rPr>
                <w:color w:val="262626"/>
                <w:sz w:val="19"/>
                <w:szCs w:val="19"/>
              </w:rPr>
              <w:t>https://docs.appian.com/suite/help/24.4/Email_on_Appian_Cloud.html</w:t>
            </w:r>
          </w:p>
        </w:tc>
      </w:tr>
      <w:tr w:rsidR="00BC1FBA" w14:paraId="2968E410" w14:textId="77777777">
        <w:tblPrEx>
          <w:tblCellMar>
            <w:top w:w="0" w:type="dxa"/>
            <w:bottom w:w="0" w:type="dxa"/>
          </w:tblCellMar>
        </w:tblPrEx>
        <w:tc>
          <w:tcPr>
            <w:tcW w:w="900" w:type="dxa"/>
            <w:tcMar>
              <w:top w:w="70" w:type="dxa"/>
              <w:left w:w="110" w:type="dxa"/>
              <w:bottom w:w="70" w:type="dxa"/>
              <w:right w:w="110" w:type="dxa"/>
            </w:tcMar>
          </w:tcPr>
          <w:p w14:paraId="11491BEA" w14:textId="77777777" w:rsidR="00BC1FBA" w:rsidRDefault="00C13EB2">
            <w:pPr>
              <w:spacing w:after="40" w:line="250" w:lineRule="auto"/>
            </w:pPr>
            <w:r>
              <w:rPr>
                <w:color w:val="262626"/>
                <w:sz w:val="19"/>
                <w:szCs w:val="19"/>
              </w:rPr>
              <w:t>R3</w:t>
            </w:r>
          </w:p>
        </w:tc>
        <w:tc>
          <w:tcPr>
            <w:tcW w:w="8460" w:type="dxa"/>
            <w:tcMar>
              <w:top w:w="70" w:type="dxa"/>
              <w:left w:w="110" w:type="dxa"/>
              <w:bottom w:w="70" w:type="dxa"/>
              <w:right w:w="110" w:type="dxa"/>
            </w:tcMar>
          </w:tcPr>
          <w:p w14:paraId="3CC095A8" w14:textId="77777777" w:rsidR="00BC1FBA" w:rsidRDefault="00C13EB2">
            <w:pPr>
              <w:spacing w:after="40" w:line="250" w:lineRule="auto"/>
            </w:pPr>
            <w:r>
              <w:rPr>
                <w:color w:val="262626"/>
                <w:sz w:val="19"/>
                <w:szCs w:val="19"/>
              </w:rPr>
              <w:t>Configuring Custom Email Senders</w:t>
            </w:r>
          </w:p>
          <w:p w14:paraId="433A29F8" w14:textId="77777777" w:rsidR="00BC1FBA" w:rsidRDefault="00C13EB2">
            <w:pPr>
              <w:spacing w:after="40" w:line="250" w:lineRule="auto"/>
            </w:pPr>
            <w:r>
              <w:rPr>
                <w:color w:val="262626"/>
                <w:sz w:val="19"/>
                <w:szCs w:val="19"/>
              </w:rPr>
              <w:t>https://docs.appian.com/suite/help/25.4/Configuring_Custom_Email_Senders.html</w:t>
            </w:r>
          </w:p>
        </w:tc>
      </w:tr>
      <w:tr w:rsidR="00BC1FBA" w14:paraId="733BF3D5"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380212E7" w14:textId="77777777" w:rsidR="00BC1FBA" w:rsidRDefault="00C13EB2">
            <w:pPr>
              <w:spacing w:after="40" w:line="250" w:lineRule="auto"/>
            </w:pPr>
            <w:r>
              <w:rPr>
                <w:color w:val="262626"/>
                <w:sz w:val="19"/>
                <w:szCs w:val="19"/>
              </w:rPr>
              <w:t>R4</w:t>
            </w:r>
          </w:p>
        </w:tc>
        <w:tc>
          <w:tcPr>
            <w:tcW w:w="8460" w:type="dxa"/>
            <w:shd w:val="clear" w:color="auto" w:fill="F2F6FA"/>
            <w:tcMar>
              <w:top w:w="70" w:type="dxa"/>
              <w:left w:w="110" w:type="dxa"/>
              <w:bottom w:w="70" w:type="dxa"/>
              <w:right w:w="110" w:type="dxa"/>
            </w:tcMar>
          </w:tcPr>
          <w:p w14:paraId="429C00A2" w14:textId="77777777" w:rsidR="00BC1FBA" w:rsidRDefault="00C13EB2">
            <w:pPr>
              <w:spacing w:after="40" w:line="250" w:lineRule="auto"/>
            </w:pPr>
            <w:r>
              <w:rPr>
                <w:color w:val="262626"/>
                <w:sz w:val="19"/>
                <w:szCs w:val="19"/>
              </w:rPr>
              <w:t>SAML for Single Sign-On</w:t>
            </w:r>
          </w:p>
          <w:p w14:paraId="75D12316" w14:textId="77777777" w:rsidR="00BC1FBA" w:rsidRDefault="00C13EB2">
            <w:pPr>
              <w:spacing w:after="40" w:line="250" w:lineRule="auto"/>
            </w:pPr>
            <w:r>
              <w:rPr>
                <w:color w:val="262626"/>
                <w:sz w:val="19"/>
                <w:szCs w:val="19"/>
              </w:rPr>
              <w:t>https://docs.appian.com/suite/help/25.4/SAML_for_Single_Sign-On.html</w:t>
            </w:r>
          </w:p>
        </w:tc>
      </w:tr>
      <w:tr w:rsidR="00BC1FBA" w14:paraId="2EEE9C2C" w14:textId="77777777">
        <w:tblPrEx>
          <w:tblCellMar>
            <w:top w:w="0" w:type="dxa"/>
            <w:bottom w:w="0" w:type="dxa"/>
          </w:tblCellMar>
        </w:tblPrEx>
        <w:tc>
          <w:tcPr>
            <w:tcW w:w="900" w:type="dxa"/>
            <w:tcMar>
              <w:top w:w="70" w:type="dxa"/>
              <w:left w:w="110" w:type="dxa"/>
              <w:bottom w:w="70" w:type="dxa"/>
              <w:right w:w="110" w:type="dxa"/>
            </w:tcMar>
          </w:tcPr>
          <w:p w14:paraId="5E06217F" w14:textId="77777777" w:rsidR="00BC1FBA" w:rsidRDefault="00C13EB2">
            <w:pPr>
              <w:spacing w:after="40" w:line="250" w:lineRule="auto"/>
            </w:pPr>
            <w:r>
              <w:rPr>
                <w:color w:val="262626"/>
                <w:sz w:val="19"/>
                <w:szCs w:val="19"/>
              </w:rPr>
              <w:t>R5</w:t>
            </w:r>
          </w:p>
        </w:tc>
        <w:tc>
          <w:tcPr>
            <w:tcW w:w="8460" w:type="dxa"/>
            <w:tcMar>
              <w:top w:w="70" w:type="dxa"/>
              <w:left w:w="110" w:type="dxa"/>
              <w:bottom w:w="70" w:type="dxa"/>
              <w:right w:w="110" w:type="dxa"/>
            </w:tcMar>
          </w:tcPr>
          <w:p w14:paraId="2C3FED5D" w14:textId="77777777" w:rsidR="00BC1FBA" w:rsidRDefault="00C13EB2">
            <w:pPr>
              <w:spacing w:after="40" w:line="250" w:lineRule="auto"/>
            </w:pPr>
            <w:r>
              <w:rPr>
                <w:color w:val="262626"/>
                <w:sz w:val="19"/>
                <w:szCs w:val="19"/>
              </w:rPr>
              <w:t>Log Streaming for Appian Cloud</w:t>
            </w:r>
          </w:p>
          <w:p w14:paraId="2B81D5AA" w14:textId="77777777" w:rsidR="00BC1FBA" w:rsidRDefault="00C13EB2">
            <w:pPr>
              <w:spacing w:after="40" w:line="250" w:lineRule="auto"/>
            </w:pPr>
            <w:r>
              <w:rPr>
                <w:color w:val="262626"/>
                <w:sz w:val="19"/>
                <w:szCs w:val="19"/>
              </w:rPr>
              <w:t>https://docs.appian.com/suite/help/26.5/Log_Streaming_for_Appian_Cloud.html</w:t>
            </w:r>
          </w:p>
        </w:tc>
      </w:tr>
      <w:tr w:rsidR="00BC1FBA" w14:paraId="42AD0C51"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12EA0D6B" w14:textId="77777777" w:rsidR="00BC1FBA" w:rsidRDefault="00C13EB2">
            <w:pPr>
              <w:spacing w:after="40" w:line="250" w:lineRule="auto"/>
            </w:pPr>
            <w:r>
              <w:rPr>
                <w:color w:val="262626"/>
                <w:sz w:val="19"/>
                <w:szCs w:val="19"/>
              </w:rPr>
              <w:t>R6</w:t>
            </w:r>
          </w:p>
        </w:tc>
        <w:tc>
          <w:tcPr>
            <w:tcW w:w="8460" w:type="dxa"/>
            <w:shd w:val="clear" w:color="auto" w:fill="F2F6FA"/>
            <w:tcMar>
              <w:top w:w="70" w:type="dxa"/>
              <w:left w:w="110" w:type="dxa"/>
              <w:bottom w:w="70" w:type="dxa"/>
              <w:right w:w="110" w:type="dxa"/>
            </w:tcMar>
          </w:tcPr>
          <w:p w14:paraId="381175A6" w14:textId="77777777" w:rsidR="00BC1FBA" w:rsidRDefault="00C13EB2">
            <w:pPr>
              <w:spacing w:after="40" w:line="250" w:lineRule="auto"/>
            </w:pPr>
            <w:r>
              <w:rPr>
                <w:color w:val="262626"/>
                <w:sz w:val="19"/>
                <w:szCs w:val="19"/>
              </w:rPr>
              <w:t>Appian Cloud FAQ</w:t>
            </w:r>
          </w:p>
          <w:p w14:paraId="10DB287D" w14:textId="77777777" w:rsidR="00BC1FBA" w:rsidRDefault="00C13EB2">
            <w:pPr>
              <w:spacing w:after="40" w:line="250" w:lineRule="auto"/>
            </w:pPr>
            <w:r>
              <w:rPr>
                <w:color w:val="262626"/>
                <w:sz w:val="19"/>
                <w:szCs w:val="19"/>
              </w:rPr>
              <w:t>https://docs.appian.com/suite/help/26.6/Appian_Cloud_FAQ.html</w:t>
            </w:r>
          </w:p>
        </w:tc>
      </w:tr>
      <w:tr w:rsidR="00BC1FBA" w14:paraId="246FCE8F" w14:textId="77777777">
        <w:tblPrEx>
          <w:tblCellMar>
            <w:top w:w="0" w:type="dxa"/>
            <w:bottom w:w="0" w:type="dxa"/>
          </w:tblCellMar>
        </w:tblPrEx>
        <w:tc>
          <w:tcPr>
            <w:tcW w:w="900" w:type="dxa"/>
            <w:tcMar>
              <w:top w:w="70" w:type="dxa"/>
              <w:left w:w="110" w:type="dxa"/>
              <w:bottom w:w="70" w:type="dxa"/>
              <w:right w:w="110" w:type="dxa"/>
            </w:tcMar>
          </w:tcPr>
          <w:p w14:paraId="03BE4F27" w14:textId="77777777" w:rsidR="00BC1FBA" w:rsidRDefault="00C13EB2">
            <w:pPr>
              <w:spacing w:after="40" w:line="250" w:lineRule="auto"/>
            </w:pPr>
            <w:r>
              <w:rPr>
                <w:color w:val="262626"/>
                <w:sz w:val="19"/>
                <w:szCs w:val="19"/>
              </w:rPr>
              <w:t>R7</w:t>
            </w:r>
          </w:p>
        </w:tc>
        <w:tc>
          <w:tcPr>
            <w:tcW w:w="8460" w:type="dxa"/>
            <w:tcMar>
              <w:top w:w="70" w:type="dxa"/>
              <w:left w:w="110" w:type="dxa"/>
              <w:bottom w:w="70" w:type="dxa"/>
              <w:right w:w="110" w:type="dxa"/>
            </w:tcMar>
          </w:tcPr>
          <w:p w14:paraId="36EF48D6" w14:textId="77777777" w:rsidR="00BC1FBA" w:rsidRDefault="00C13EB2">
            <w:pPr>
              <w:spacing w:after="40" w:line="250" w:lineRule="auto"/>
            </w:pPr>
            <w:r>
              <w:rPr>
                <w:color w:val="262626"/>
                <w:sz w:val="19"/>
                <w:szCs w:val="19"/>
              </w:rPr>
              <w:t>Appian Cloud Environment / Site Maintenance</w:t>
            </w:r>
          </w:p>
          <w:p w14:paraId="14CA0007" w14:textId="77777777" w:rsidR="00BC1FBA" w:rsidRDefault="00C13EB2">
            <w:pPr>
              <w:spacing w:after="40" w:line="250" w:lineRule="auto"/>
            </w:pPr>
            <w:r>
              <w:rPr>
                <w:color w:val="262626"/>
                <w:sz w:val="19"/>
                <w:szCs w:val="19"/>
              </w:rPr>
              <w:t>https://docs.appian.com/suite/help/25.3/Appian_Cloud_Site_Maintenance.html</w:t>
            </w:r>
          </w:p>
        </w:tc>
      </w:tr>
      <w:tr w:rsidR="00BC1FBA" w14:paraId="56D82B3C"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7053F865" w14:textId="77777777" w:rsidR="00BC1FBA" w:rsidRDefault="00C13EB2">
            <w:pPr>
              <w:spacing w:after="40" w:line="250" w:lineRule="auto"/>
            </w:pPr>
            <w:r>
              <w:rPr>
                <w:color w:val="262626"/>
                <w:sz w:val="19"/>
                <w:szCs w:val="19"/>
              </w:rPr>
              <w:t>R8</w:t>
            </w:r>
          </w:p>
        </w:tc>
        <w:tc>
          <w:tcPr>
            <w:tcW w:w="8460" w:type="dxa"/>
            <w:shd w:val="clear" w:color="auto" w:fill="F2F6FA"/>
            <w:tcMar>
              <w:top w:w="70" w:type="dxa"/>
              <w:left w:w="110" w:type="dxa"/>
              <w:bottom w:w="70" w:type="dxa"/>
              <w:right w:w="110" w:type="dxa"/>
            </w:tcMar>
          </w:tcPr>
          <w:p w14:paraId="606D4096" w14:textId="77777777" w:rsidR="00BC1FBA" w:rsidRDefault="00C13EB2">
            <w:pPr>
              <w:spacing w:after="40" w:line="250" w:lineRule="auto"/>
            </w:pPr>
            <w:r>
              <w:rPr>
                <w:color w:val="262626"/>
                <w:sz w:val="19"/>
                <w:szCs w:val="19"/>
              </w:rPr>
              <w:t>Cloud Support (release &amp; upgrade cadence)</w:t>
            </w:r>
          </w:p>
          <w:p w14:paraId="5A53AB1C" w14:textId="77777777" w:rsidR="00BC1FBA" w:rsidRDefault="00C13EB2">
            <w:pPr>
              <w:spacing w:after="40" w:line="250" w:lineRule="auto"/>
            </w:pPr>
            <w:r>
              <w:rPr>
                <w:color w:val="262626"/>
                <w:sz w:val="19"/>
                <w:szCs w:val="19"/>
              </w:rPr>
              <w:t>https://docs.appian.com/suite/help/25.4/cloud-support.html</w:t>
            </w:r>
          </w:p>
        </w:tc>
      </w:tr>
      <w:tr w:rsidR="00BC1FBA" w14:paraId="3DE02741" w14:textId="77777777">
        <w:tblPrEx>
          <w:tblCellMar>
            <w:top w:w="0" w:type="dxa"/>
            <w:bottom w:w="0" w:type="dxa"/>
          </w:tblCellMar>
        </w:tblPrEx>
        <w:tc>
          <w:tcPr>
            <w:tcW w:w="900" w:type="dxa"/>
            <w:tcMar>
              <w:top w:w="70" w:type="dxa"/>
              <w:left w:w="110" w:type="dxa"/>
              <w:bottom w:w="70" w:type="dxa"/>
              <w:right w:w="110" w:type="dxa"/>
            </w:tcMar>
          </w:tcPr>
          <w:p w14:paraId="3DFF8360" w14:textId="77777777" w:rsidR="00BC1FBA" w:rsidRDefault="00C13EB2">
            <w:pPr>
              <w:spacing w:after="40" w:line="250" w:lineRule="auto"/>
            </w:pPr>
            <w:r>
              <w:rPr>
                <w:color w:val="262626"/>
                <w:sz w:val="19"/>
                <w:szCs w:val="19"/>
              </w:rPr>
              <w:t>R9</w:t>
            </w:r>
          </w:p>
        </w:tc>
        <w:tc>
          <w:tcPr>
            <w:tcW w:w="8460" w:type="dxa"/>
            <w:tcMar>
              <w:top w:w="70" w:type="dxa"/>
              <w:left w:w="110" w:type="dxa"/>
              <w:bottom w:w="70" w:type="dxa"/>
              <w:right w:w="110" w:type="dxa"/>
            </w:tcMar>
          </w:tcPr>
          <w:p w14:paraId="0E5FC6E8" w14:textId="77777777" w:rsidR="00BC1FBA" w:rsidRDefault="00C13EB2">
            <w:pPr>
              <w:spacing w:after="40" w:line="250" w:lineRule="auto"/>
            </w:pPr>
            <w:r>
              <w:rPr>
                <w:color w:val="262626"/>
                <w:sz w:val="19"/>
                <w:szCs w:val="19"/>
              </w:rPr>
              <w:t>High Availability for Appian Cloud</w:t>
            </w:r>
          </w:p>
          <w:p w14:paraId="0B5E5B45" w14:textId="77777777" w:rsidR="00BC1FBA" w:rsidRDefault="00C13EB2">
            <w:pPr>
              <w:spacing w:after="40" w:line="250" w:lineRule="auto"/>
            </w:pPr>
            <w:r>
              <w:rPr>
                <w:color w:val="262626"/>
                <w:sz w:val="19"/>
                <w:szCs w:val="19"/>
              </w:rPr>
              <w:t>https://docs.appian.com/suite/help/24.4/High_Availability_for_Appian_Cloud.html</w:t>
            </w:r>
          </w:p>
        </w:tc>
      </w:tr>
      <w:tr w:rsidR="00BC1FBA" w14:paraId="0A6A0AC8"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5B4EC380" w14:textId="77777777" w:rsidR="00BC1FBA" w:rsidRDefault="00C13EB2">
            <w:pPr>
              <w:spacing w:after="40" w:line="250" w:lineRule="auto"/>
            </w:pPr>
            <w:r>
              <w:rPr>
                <w:color w:val="262626"/>
                <w:sz w:val="19"/>
                <w:szCs w:val="19"/>
              </w:rPr>
              <w:t>R10</w:t>
            </w:r>
          </w:p>
        </w:tc>
        <w:tc>
          <w:tcPr>
            <w:tcW w:w="8460" w:type="dxa"/>
            <w:shd w:val="clear" w:color="auto" w:fill="F2F6FA"/>
            <w:tcMar>
              <w:top w:w="70" w:type="dxa"/>
              <w:left w:w="110" w:type="dxa"/>
              <w:bottom w:w="70" w:type="dxa"/>
              <w:right w:w="110" w:type="dxa"/>
            </w:tcMar>
          </w:tcPr>
          <w:p w14:paraId="77AEEC00" w14:textId="77777777" w:rsidR="00BC1FBA" w:rsidRDefault="00C13EB2">
            <w:pPr>
              <w:spacing w:after="40" w:line="250" w:lineRule="auto"/>
            </w:pPr>
            <w:r>
              <w:rPr>
                <w:color w:val="262626"/>
                <w:sz w:val="19"/>
                <w:szCs w:val="19"/>
              </w:rPr>
              <w:t>Deploying Applications</w:t>
            </w:r>
          </w:p>
          <w:p w14:paraId="0CA0A86D" w14:textId="77777777" w:rsidR="00BC1FBA" w:rsidRDefault="00C13EB2">
            <w:pPr>
              <w:spacing w:after="40" w:line="250" w:lineRule="auto"/>
            </w:pPr>
            <w:r>
              <w:rPr>
                <w:color w:val="262626"/>
                <w:sz w:val="19"/>
                <w:szCs w:val="19"/>
              </w:rPr>
              <w:t>https://docs.appian.com/suite/help/25.4/deploying-applications.html</w:t>
            </w:r>
          </w:p>
        </w:tc>
      </w:tr>
      <w:tr w:rsidR="00BC1FBA" w14:paraId="14E43938" w14:textId="77777777">
        <w:tblPrEx>
          <w:tblCellMar>
            <w:top w:w="0" w:type="dxa"/>
            <w:bottom w:w="0" w:type="dxa"/>
          </w:tblCellMar>
        </w:tblPrEx>
        <w:tc>
          <w:tcPr>
            <w:tcW w:w="900" w:type="dxa"/>
            <w:tcMar>
              <w:top w:w="70" w:type="dxa"/>
              <w:left w:w="110" w:type="dxa"/>
              <w:bottom w:w="70" w:type="dxa"/>
              <w:right w:w="110" w:type="dxa"/>
            </w:tcMar>
          </w:tcPr>
          <w:p w14:paraId="212C6271" w14:textId="77777777" w:rsidR="00BC1FBA" w:rsidRDefault="00C13EB2">
            <w:pPr>
              <w:spacing w:after="40" w:line="250" w:lineRule="auto"/>
            </w:pPr>
            <w:r>
              <w:rPr>
                <w:color w:val="262626"/>
                <w:sz w:val="19"/>
                <w:szCs w:val="19"/>
              </w:rPr>
              <w:t>R11</w:t>
            </w:r>
          </w:p>
        </w:tc>
        <w:tc>
          <w:tcPr>
            <w:tcW w:w="8460" w:type="dxa"/>
            <w:tcMar>
              <w:top w:w="70" w:type="dxa"/>
              <w:left w:w="110" w:type="dxa"/>
              <w:bottom w:w="70" w:type="dxa"/>
              <w:right w:w="110" w:type="dxa"/>
            </w:tcMar>
          </w:tcPr>
          <w:p w14:paraId="3EC93CFA" w14:textId="77777777" w:rsidR="00BC1FBA" w:rsidRDefault="00C13EB2">
            <w:pPr>
              <w:spacing w:after="40" w:line="250" w:lineRule="auto"/>
            </w:pPr>
            <w:r>
              <w:rPr>
                <w:color w:val="262626"/>
                <w:sz w:val="19"/>
                <w:szCs w:val="19"/>
              </w:rPr>
              <w:t>Deployment REST API</w:t>
            </w:r>
          </w:p>
          <w:p w14:paraId="493517F0" w14:textId="77777777" w:rsidR="00BC1FBA" w:rsidRDefault="00C13EB2">
            <w:pPr>
              <w:spacing w:after="40" w:line="250" w:lineRule="auto"/>
            </w:pPr>
            <w:r>
              <w:rPr>
                <w:color w:val="262626"/>
                <w:sz w:val="19"/>
                <w:szCs w:val="19"/>
              </w:rPr>
              <w:t>https://docs.appian.com/suite/help/26.6/Deployment_Rest_API.html</w:t>
            </w:r>
          </w:p>
        </w:tc>
      </w:tr>
      <w:tr w:rsidR="00BC1FBA" w14:paraId="3747225B"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1273C375" w14:textId="77777777" w:rsidR="00BC1FBA" w:rsidRDefault="00C13EB2">
            <w:pPr>
              <w:spacing w:after="40" w:line="250" w:lineRule="auto"/>
            </w:pPr>
            <w:r>
              <w:rPr>
                <w:color w:val="262626"/>
                <w:sz w:val="19"/>
                <w:szCs w:val="19"/>
              </w:rPr>
              <w:t>R12</w:t>
            </w:r>
          </w:p>
        </w:tc>
        <w:tc>
          <w:tcPr>
            <w:tcW w:w="8460" w:type="dxa"/>
            <w:shd w:val="clear" w:color="auto" w:fill="F2F6FA"/>
            <w:tcMar>
              <w:top w:w="70" w:type="dxa"/>
              <w:left w:w="110" w:type="dxa"/>
              <w:bottom w:w="70" w:type="dxa"/>
              <w:right w:w="110" w:type="dxa"/>
            </w:tcMar>
          </w:tcPr>
          <w:p w14:paraId="7E1E1620" w14:textId="77777777" w:rsidR="00BC1FBA" w:rsidRDefault="00C13EB2">
            <w:pPr>
              <w:spacing w:after="40" w:line="250" w:lineRule="auto"/>
            </w:pPr>
            <w:r>
              <w:rPr>
                <w:color w:val="262626"/>
                <w:sz w:val="19"/>
                <w:szCs w:val="19"/>
              </w:rPr>
              <w:t>Configuring Trusted IP Addresses for Appian Cloud</w:t>
            </w:r>
          </w:p>
          <w:p w14:paraId="6343B36C" w14:textId="77777777" w:rsidR="00BC1FBA" w:rsidRDefault="00C13EB2">
            <w:pPr>
              <w:spacing w:after="40" w:line="250" w:lineRule="auto"/>
            </w:pPr>
            <w:r>
              <w:rPr>
                <w:color w:val="262626"/>
                <w:sz w:val="19"/>
                <w:szCs w:val="19"/>
              </w:rPr>
              <w:t>https://docs.appian.com/suite/help/26.1/Configuring_Trusted_IP_Addresses_for_Appian_Cloud.html</w:t>
            </w:r>
          </w:p>
        </w:tc>
      </w:tr>
      <w:tr w:rsidR="00BC1FBA" w14:paraId="7DFD593E" w14:textId="77777777">
        <w:tblPrEx>
          <w:tblCellMar>
            <w:top w:w="0" w:type="dxa"/>
            <w:bottom w:w="0" w:type="dxa"/>
          </w:tblCellMar>
        </w:tblPrEx>
        <w:tc>
          <w:tcPr>
            <w:tcW w:w="900" w:type="dxa"/>
            <w:tcMar>
              <w:top w:w="70" w:type="dxa"/>
              <w:left w:w="110" w:type="dxa"/>
              <w:bottom w:w="70" w:type="dxa"/>
              <w:right w:w="110" w:type="dxa"/>
            </w:tcMar>
          </w:tcPr>
          <w:p w14:paraId="3EFDDB05" w14:textId="77777777" w:rsidR="00BC1FBA" w:rsidRDefault="00C13EB2">
            <w:pPr>
              <w:spacing w:after="40" w:line="250" w:lineRule="auto"/>
            </w:pPr>
            <w:r>
              <w:rPr>
                <w:color w:val="262626"/>
                <w:sz w:val="19"/>
                <w:szCs w:val="19"/>
              </w:rPr>
              <w:t>R13</w:t>
            </w:r>
          </w:p>
        </w:tc>
        <w:tc>
          <w:tcPr>
            <w:tcW w:w="8460" w:type="dxa"/>
            <w:tcMar>
              <w:top w:w="70" w:type="dxa"/>
              <w:left w:w="110" w:type="dxa"/>
              <w:bottom w:w="70" w:type="dxa"/>
              <w:right w:w="110" w:type="dxa"/>
            </w:tcMar>
          </w:tcPr>
          <w:p w14:paraId="2BC8201D" w14:textId="77777777" w:rsidR="00BC1FBA" w:rsidRDefault="00C13EB2">
            <w:pPr>
              <w:spacing w:after="40" w:line="250" w:lineRule="auto"/>
            </w:pPr>
            <w:r>
              <w:rPr>
                <w:color w:val="262626"/>
                <w:sz w:val="19"/>
                <w:szCs w:val="19"/>
              </w:rPr>
              <w:t>Configuring Inbound Access Over VPN</w:t>
            </w:r>
          </w:p>
          <w:p w14:paraId="3784D572" w14:textId="77777777" w:rsidR="00BC1FBA" w:rsidRDefault="00C13EB2">
            <w:pPr>
              <w:spacing w:after="40" w:line="250" w:lineRule="auto"/>
            </w:pPr>
            <w:r>
              <w:rPr>
                <w:color w:val="262626"/>
                <w:sz w:val="19"/>
                <w:szCs w:val="19"/>
              </w:rPr>
              <w:t>https://docs.appian.com/suite/help/26.1/Configuring_Inbound_Access_Over_VPN.html</w:t>
            </w:r>
          </w:p>
        </w:tc>
      </w:tr>
      <w:tr w:rsidR="00BC1FBA" w14:paraId="2001A2B3"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7B558FC3" w14:textId="77777777" w:rsidR="00BC1FBA" w:rsidRDefault="00C13EB2">
            <w:pPr>
              <w:spacing w:after="40" w:line="250" w:lineRule="auto"/>
            </w:pPr>
            <w:r>
              <w:rPr>
                <w:color w:val="262626"/>
                <w:sz w:val="19"/>
                <w:szCs w:val="19"/>
              </w:rPr>
              <w:t>R14</w:t>
            </w:r>
          </w:p>
        </w:tc>
        <w:tc>
          <w:tcPr>
            <w:tcW w:w="8460" w:type="dxa"/>
            <w:shd w:val="clear" w:color="auto" w:fill="F2F6FA"/>
            <w:tcMar>
              <w:top w:w="70" w:type="dxa"/>
              <w:left w:w="110" w:type="dxa"/>
              <w:bottom w:w="70" w:type="dxa"/>
              <w:right w:w="110" w:type="dxa"/>
            </w:tcMar>
          </w:tcPr>
          <w:p w14:paraId="1C792FF1" w14:textId="77777777" w:rsidR="00BC1FBA" w:rsidRDefault="00C13EB2">
            <w:pPr>
              <w:spacing w:after="40" w:line="250" w:lineRule="auto"/>
            </w:pPr>
            <w:r>
              <w:rPr>
                <w:color w:val="262626"/>
                <w:sz w:val="19"/>
                <w:szCs w:val="19"/>
              </w:rPr>
              <w:t>Using a Custom Domain in Appian Cloud</w:t>
            </w:r>
          </w:p>
          <w:p w14:paraId="7030ED04" w14:textId="77777777" w:rsidR="00BC1FBA" w:rsidRDefault="00C13EB2">
            <w:pPr>
              <w:spacing w:after="40" w:line="250" w:lineRule="auto"/>
            </w:pPr>
            <w:r>
              <w:rPr>
                <w:color w:val="262626"/>
                <w:sz w:val="19"/>
                <w:szCs w:val="19"/>
              </w:rPr>
              <w:t>https://docs.appian.com/suite/help/26.6/Using_a_Custom_Domain_in_Appian_Cloud.html</w:t>
            </w:r>
          </w:p>
        </w:tc>
      </w:tr>
      <w:tr w:rsidR="00BC1FBA" w14:paraId="5C63F067" w14:textId="77777777">
        <w:tblPrEx>
          <w:tblCellMar>
            <w:top w:w="0" w:type="dxa"/>
            <w:bottom w:w="0" w:type="dxa"/>
          </w:tblCellMar>
        </w:tblPrEx>
        <w:tc>
          <w:tcPr>
            <w:tcW w:w="900" w:type="dxa"/>
            <w:tcMar>
              <w:top w:w="70" w:type="dxa"/>
              <w:left w:w="110" w:type="dxa"/>
              <w:bottom w:w="70" w:type="dxa"/>
              <w:right w:w="110" w:type="dxa"/>
            </w:tcMar>
          </w:tcPr>
          <w:p w14:paraId="79CB6465" w14:textId="77777777" w:rsidR="00BC1FBA" w:rsidRDefault="00C13EB2">
            <w:pPr>
              <w:spacing w:after="40" w:line="250" w:lineRule="auto"/>
            </w:pPr>
            <w:r>
              <w:rPr>
                <w:color w:val="262626"/>
                <w:sz w:val="19"/>
                <w:szCs w:val="19"/>
              </w:rPr>
              <w:t>R15</w:t>
            </w:r>
          </w:p>
        </w:tc>
        <w:tc>
          <w:tcPr>
            <w:tcW w:w="8460" w:type="dxa"/>
            <w:tcMar>
              <w:top w:w="70" w:type="dxa"/>
              <w:left w:w="110" w:type="dxa"/>
              <w:bottom w:w="70" w:type="dxa"/>
              <w:right w:w="110" w:type="dxa"/>
            </w:tcMar>
          </w:tcPr>
          <w:p w14:paraId="0AD77FD0" w14:textId="77777777" w:rsidR="00BC1FBA" w:rsidRDefault="00C13EB2">
            <w:pPr>
              <w:spacing w:after="40" w:line="250" w:lineRule="auto"/>
            </w:pPr>
            <w:r>
              <w:rPr>
                <w:color w:val="262626"/>
                <w:sz w:val="19"/>
                <w:szCs w:val="19"/>
              </w:rPr>
              <w:t>Self-Service Certificate Management for Appian Cloud</w:t>
            </w:r>
          </w:p>
          <w:p w14:paraId="084F11A1" w14:textId="77777777" w:rsidR="00BC1FBA" w:rsidRDefault="00C13EB2">
            <w:pPr>
              <w:spacing w:after="40" w:line="250" w:lineRule="auto"/>
            </w:pPr>
            <w:r>
              <w:rPr>
                <w:color w:val="262626"/>
                <w:sz w:val="19"/>
                <w:szCs w:val="19"/>
              </w:rPr>
              <w:t>https://docs.appian.com/suite/help/26.4/Self_Service_Certificate_Management_for_Appian_Cloud.html</w:t>
            </w:r>
          </w:p>
        </w:tc>
      </w:tr>
      <w:tr w:rsidR="00BC1FBA" w14:paraId="53E2984D"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010A91FD" w14:textId="77777777" w:rsidR="00BC1FBA" w:rsidRDefault="00C13EB2">
            <w:pPr>
              <w:spacing w:after="40" w:line="250" w:lineRule="auto"/>
            </w:pPr>
            <w:r>
              <w:rPr>
                <w:color w:val="262626"/>
                <w:sz w:val="19"/>
                <w:szCs w:val="19"/>
              </w:rPr>
              <w:t>R16</w:t>
            </w:r>
          </w:p>
        </w:tc>
        <w:tc>
          <w:tcPr>
            <w:tcW w:w="8460" w:type="dxa"/>
            <w:shd w:val="clear" w:color="auto" w:fill="F2F6FA"/>
            <w:tcMar>
              <w:top w:w="70" w:type="dxa"/>
              <w:left w:w="110" w:type="dxa"/>
              <w:bottom w:w="70" w:type="dxa"/>
              <w:right w:w="110" w:type="dxa"/>
            </w:tcMar>
          </w:tcPr>
          <w:p w14:paraId="0D8F3FF9" w14:textId="77777777" w:rsidR="00BC1FBA" w:rsidRDefault="00C13EB2">
            <w:pPr>
              <w:spacing w:after="40" w:line="250" w:lineRule="auto"/>
            </w:pPr>
            <w:r>
              <w:rPr>
                <w:color w:val="262626"/>
                <w:sz w:val="19"/>
                <w:szCs w:val="19"/>
              </w:rPr>
              <w:t>Managing Log Files (Appian log rotation &amp; retention)</w:t>
            </w:r>
          </w:p>
          <w:p w14:paraId="4B95FB9D" w14:textId="77777777" w:rsidR="00BC1FBA" w:rsidRDefault="00C13EB2">
            <w:pPr>
              <w:spacing w:after="40" w:line="250" w:lineRule="auto"/>
            </w:pPr>
            <w:r>
              <w:rPr>
                <w:color w:val="262626"/>
                <w:sz w:val="19"/>
                <w:szCs w:val="19"/>
              </w:rPr>
              <w:lastRenderedPageBreak/>
              <w:t>https://docs.appian.com/suite/help/25.4/managing-log-files.html</w:t>
            </w:r>
          </w:p>
        </w:tc>
      </w:tr>
    </w:tbl>
    <w:p w14:paraId="36F9B776" w14:textId="77777777" w:rsidR="00BC1FBA" w:rsidRDefault="00BC1FBA">
      <w:pPr>
        <w:spacing w:after="80"/>
      </w:pPr>
    </w:p>
    <w:p w14:paraId="24FFFC84" w14:textId="77777777" w:rsidR="00BC1FBA" w:rsidRDefault="00C13EB2">
      <w:pPr>
        <w:pStyle w:val="Heading3"/>
        <w:spacing w:before="180" w:after="80"/>
      </w:pPr>
      <w:bookmarkStart w:id="62" w:name="_Toc235652698"/>
      <w:r>
        <w:t>Supplementary references (Splunk)</w:t>
      </w:r>
      <w:bookmarkEnd w:id="62"/>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left w:w="10" w:type="dxa"/>
          <w:right w:w="10" w:type="dxa"/>
        </w:tblCellMar>
        <w:tblLook w:val="0000" w:firstRow="0" w:lastRow="0" w:firstColumn="0" w:lastColumn="0" w:noHBand="0" w:noVBand="0"/>
      </w:tblPr>
      <w:tblGrid>
        <w:gridCol w:w="483"/>
        <w:gridCol w:w="10380"/>
      </w:tblGrid>
      <w:tr w:rsidR="00BC1FBA" w14:paraId="5FA3A2AB" w14:textId="77777777">
        <w:tblPrEx>
          <w:tblCellMar>
            <w:top w:w="0" w:type="dxa"/>
            <w:bottom w:w="0" w:type="dxa"/>
          </w:tblCellMar>
        </w:tblPrEx>
        <w:trPr>
          <w:tblHeader/>
        </w:trPr>
        <w:tc>
          <w:tcPr>
            <w:tcW w:w="900" w:type="dxa"/>
            <w:shd w:val="clear" w:color="auto" w:fill="1F3A5F"/>
            <w:tcMar>
              <w:top w:w="70" w:type="dxa"/>
              <w:left w:w="110" w:type="dxa"/>
              <w:bottom w:w="70" w:type="dxa"/>
              <w:right w:w="110" w:type="dxa"/>
            </w:tcMar>
          </w:tcPr>
          <w:p w14:paraId="0B8714D8" w14:textId="77777777" w:rsidR="00BC1FBA" w:rsidRDefault="00C13EB2">
            <w:pPr>
              <w:spacing w:after="40" w:line="250" w:lineRule="auto"/>
            </w:pPr>
            <w:r>
              <w:rPr>
                <w:b/>
                <w:bCs/>
                <w:color w:val="FFFFFF"/>
                <w:sz w:val="19"/>
                <w:szCs w:val="19"/>
              </w:rPr>
              <w:t>Ref</w:t>
            </w:r>
          </w:p>
        </w:tc>
        <w:tc>
          <w:tcPr>
            <w:tcW w:w="8460" w:type="dxa"/>
            <w:shd w:val="clear" w:color="auto" w:fill="1F3A5F"/>
            <w:tcMar>
              <w:top w:w="70" w:type="dxa"/>
              <w:left w:w="110" w:type="dxa"/>
              <w:bottom w:w="70" w:type="dxa"/>
              <w:right w:w="110" w:type="dxa"/>
            </w:tcMar>
          </w:tcPr>
          <w:p w14:paraId="5837617B" w14:textId="77777777" w:rsidR="00BC1FBA" w:rsidRDefault="00C13EB2">
            <w:pPr>
              <w:spacing w:after="40" w:line="250" w:lineRule="auto"/>
            </w:pPr>
            <w:r>
              <w:rPr>
                <w:b/>
                <w:bCs/>
                <w:color w:val="FFFFFF"/>
                <w:sz w:val="19"/>
                <w:szCs w:val="19"/>
              </w:rPr>
              <w:t>Splunk documentation (title and URL)</w:t>
            </w:r>
          </w:p>
        </w:tc>
      </w:tr>
      <w:tr w:rsidR="00BC1FBA" w14:paraId="15B47DB7" w14:textId="77777777">
        <w:tblPrEx>
          <w:tblCellMar>
            <w:top w:w="0" w:type="dxa"/>
            <w:bottom w:w="0" w:type="dxa"/>
          </w:tblCellMar>
        </w:tblPrEx>
        <w:tc>
          <w:tcPr>
            <w:tcW w:w="900" w:type="dxa"/>
            <w:tcMar>
              <w:top w:w="70" w:type="dxa"/>
              <w:left w:w="110" w:type="dxa"/>
              <w:bottom w:w="70" w:type="dxa"/>
              <w:right w:w="110" w:type="dxa"/>
            </w:tcMar>
          </w:tcPr>
          <w:p w14:paraId="23A4650C" w14:textId="77777777" w:rsidR="00BC1FBA" w:rsidRDefault="00C13EB2">
            <w:pPr>
              <w:spacing w:after="40" w:line="250" w:lineRule="auto"/>
            </w:pPr>
            <w:r>
              <w:rPr>
                <w:color w:val="262626"/>
                <w:sz w:val="19"/>
                <w:szCs w:val="19"/>
              </w:rPr>
              <w:t>S1</w:t>
            </w:r>
          </w:p>
        </w:tc>
        <w:tc>
          <w:tcPr>
            <w:tcW w:w="8460" w:type="dxa"/>
            <w:tcMar>
              <w:top w:w="70" w:type="dxa"/>
              <w:left w:w="110" w:type="dxa"/>
              <w:bottom w:w="70" w:type="dxa"/>
              <w:right w:w="110" w:type="dxa"/>
            </w:tcMar>
          </w:tcPr>
          <w:p w14:paraId="74C5388D" w14:textId="77777777" w:rsidR="00BC1FBA" w:rsidRDefault="00C13EB2">
            <w:pPr>
              <w:spacing w:after="40" w:line="250" w:lineRule="auto"/>
            </w:pPr>
            <w:r>
              <w:rPr>
                <w:color w:val="262626"/>
                <w:sz w:val="19"/>
                <w:szCs w:val="19"/>
              </w:rPr>
              <w:t>Dynamic Data: Data Retention Options in Splunk Cloud (DDAA / DDSS)</w:t>
            </w:r>
          </w:p>
          <w:p w14:paraId="4D176618" w14:textId="77777777" w:rsidR="00BC1FBA" w:rsidRDefault="00C13EB2">
            <w:pPr>
              <w:spacing w:after="40" w:line="250" w:lineRule="auto"/>
            </w:pPr>
            <w:r>
              <w:rPr>
                <w:color w:val="262626"/>
                <w:sz w:val="19"/>
                <w:szCs w:val="19"/>
              </w:rPr>
              <w:t>https://www.splunk.com/en_us/blog/platform/dynamic-data-data-retention-options-in-splunk-cloud.html</w:t>
            </w:r>
          </w:p>
        </w:tc>
      </w:tr>
      <w:tr w:rsidR="00BC1FBA" w14:paraId="3DEAD493"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48478489" w14:textId="77777777" w:rsidR="00BC1FBA" w:rsidRDefault="00C13EB2">
            <w:pPr>
              <w:spacing w:after="40" w:line="250" w:lineRule="auto"/>
            </w:pPr>
            <w:r>
              <w:rPr>
                <w:color w:val="262626"/>
                <w:sz w:val="19"/>
                <w:szCs w:val="19"/>
              </w:rPr>
              <w:t>S2</w:t>
            </w:r>
          </w:p>
        </w:tc>
        <w:tc>
          <w:tcPr>
            <w:tcW w:w="8460" w:type="dxa"/>
            <w:shd w:val="clear" w:color="auto" w:fill="F2F6FA"/>
            <w:tcMar>
              <w:top w:w="70" w:type="dxa"/>
              <w:left w:w="110" w:type="dxa"/>
              <w:bottom w:w="70" w:type="dxa"/>
              <w:right w:w="110" w:type="dxa"/>
            </w:tcMar>
          </w:tcPr>
          <w:p w14:paraId="7AB4584D" w14:textId="77777777" w:rsidR="00BC1FBA" w:rsidRDefault="00C13EB2">
            <w:pPr>
              <w:spacing w:after="40" w:line="250" w:lineRule="auto"/>
            </w:pPr>
            <w:r>
              <w:rPr>
                <w:color w:val="262626"/>
                <w:sz w:val="19"/>
                <w:szCs w:val="19"/>
              </w:rPr>
              <w:t>Setting data retention rules in Splunk Cloud Platform (Splunk Lantern)</w:t>
            </w:r>
          </w:p>
          <w:p w14:paraId="73AC8EAF" w14:textId="77777777" w:rsidR="00BC1FBA" w:rsidRDefault="00C13EB2">
            <w:pPr>
              <w:spacing w:after="40" w:line="250" w:lineRule="auto"/>
            </w:pPr>
            <w:r>
              <w:rPr>
                <w:color w:val="262626"/>
                <w:sz w:val="19"/>
                <w:szCs w:val="19"/>
              </w:rPr>
              <w:t>https://lantern.splunk.com/Platform_Data_Management/Optimize_Data/Setting_data_retention_rules_in_Splunk_Cloud_Platform</w:t>
            </w:r>
          </w:p>
        </w:tc>
      </w:tr>
      <w:tr w:rsidR="00BC1FBA" w14:paraId="5688E8B9" w14:textId="77777777">
        <w:tblPrEx>
          <w:tblCellMar>
            <w:top w:w="0" w:type="dxa"/>
            <w:bottom w:w="0" w:type="dxa"/>
          </w:tblCellMar>
        </w:tblPrEx>
        <w:tc>
          <w:tcPr>
            <w:tcW w:w="900" w:type="dxa"/>
            <w:tcMar>
              <w:top w:w="70" w:type="dxa"/>
              <w:left w:w="110" w:type="dxa"/>
              <w:bottom w:w="70" w:type="dxa"/>
              <w:right w:w="110" w:type="dxa"/>
            </w:tcMar>
          </w:tcPr>
          <w:p w14:paraId="74E9CEC3" w14:textId="77777777" w:rsidR="00BC1FBA" w:rsidRDefault="00C13EB2">
            <w:pPr>
              <w:spacing w:after="40" w:line="250" w:lineRule="auto"/>
            </w:pPr>
            <w:r>
              <w:rPr>
                <w:color w:val="262626"/>
                <w:sz w:val="19"/>
                <w:szCs w:val="19"/>
              </w:rPr>
              <w:t>S3</w:t>
            </w:r>
          </w:p>
        </w:tc>
        <w:tc>
          <w:tcPr>
            <w:tcW w:w="8460" w:type="dxa"/>
            <w:tcMar>
              <w:top w:w="70" w:type="dxa"/>
              <w:left w:w="110" w:type="dxa"/>
              <w:bottom w:w="70" w:type="dxa"/>
              <w:right w:w="110" w:type="dxa"/>
            </w:tcMar>
          </w:tcPr>
          <w:p w14:paraId="48ADF3FE" w14:textId="77777777" w:rsidR="00BC1FBA" w:rsidRDefault="00C13EB2">
            <w:pPr>
              <w:spacing w:after="40" w:line="250" w:lineRule="auto"/>
            </w:pPr>
            <w:r>
              <w:rPr>
                <w:color w:val="262626"/>
                <w:sz w:val="19"/>
                <w:szCs w:val="19"/>
              </w:rPr>
              <w:t>Set up and use HTTP Event Collector (HEC) in Splunk Web</w:t>
            </w:r>
          </w:p>
          <w:p w14:paraId="54763981" w14:textId="77777777" w:rsidR="00BC1FBA" w:rsidRDefault="00C13EB2">
            <w:pPr>
              <w:spacing w:after="40" w:line="250" w:lineRule="auto"/>
            </w:pPr>
            <w:r>
              <w:rPr>
                <w:color w:val="262626"/>
                <w:sz w:val="19"/>
                <w:szCs w:val="19"/>
              </w:rPr>
              <w:t>https://docs.splunk.com/Documentation/Splunk/latest/Data/UsetheHTTPEventCollector</w:t>
            </w:r>
          </w:p>
        </w:tc>
      </w:tr>
      <w:tr w:rsidR="00BC1FBA" w14:paraId="464BFE60"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5D54D965" w14:textId="77777777" w:rsidR="00BC1FBA" w:rsidRDefault="00C13EB2">
            <w:pPr>
              <w:spacing w:after="40" w:line="250" w:lineRule="auto"/>
            </w:pPr>
            <w:r>
              <w:rPr>
                <w:color w:val="262626"/>
                <w:sz w:val="19"/>
                <w:szCs w:val="19"/>
              </w:rPr>
              <w:t>S4</w:t>
            </w:r>
          </w:p>
        </w:tc>
        <w:tc>
          <w:tcPr>
            <w:tcW w:w="8460" w:type="dxa"/>
            <w:shd w:val="clear" w:color="auto" w:fill="F2F6FA"/>
            <w:tcMar>
              <w:top w:w="70" w:type="dxa"/>
              <w:left w:w="110" w:type="dxa"/>
              <w:bottom w:w="70" w:type="dxa"/>
              <w:right w:w="110" w:type="dxa"/>
            </w:tcMar>
          </w:tcPr>
          <w:p w14:paraId="1B24EFE1" w14:textId="77777777" w:rsidR="00BC1FBA" w:rsidRDefault="00C13EB2">
            <w:pPr>
              <w:spacing w:after="40" w:line="250" w:lineRule="auto"/>
            </w:pPr>
            <w:r>
              <w:rPr>
                <w:color w:val="262626"/>
                <w:sz w:val="19"/>
                <w:szCs w:val="19"/>
              </w:rPr>
              <w:t>Store expired Splunk Cloud data in your private archive (DDSS — S3/GCS)</w:t>
            </w:r>
          </w:p>
          <w:p w14:paraId="73134BB3" w14:textId="77777777" w:rsidR="00BC1FBA" w:rsidRDefault="00C13EB2">
            <w:pPr>
              <w:spacing w:after="40" w:line="250" w:lineRule="auto"/>
            </w:pPr>
            <w:r>
              <w:rPr>
                <w:color w:val="262626"/>
                <w:sz w:val="19"/>
                <w:szCs w:val="19"/>
              </w:rPr>
              <w:t>https://help.splunk.com/en/splunk-cloud-platform/administer/admin-manual/latest/manage-your-indexes-and-data-in-splunk-cloud-platform/store-expired-splunk-cloud-platform-data-in-your-private-archive</w:t>
            </w:r>
          </w:p>
        </w:tc>
      </w:tr>
      <w:tr w:rsidR="00BC1FBA" w14:paraId="36C45D3B" w14:textId="77777777">
        <w:tblPrEx>
          <w:tblCellMar>
            <w:top w:w="0" w:type="dxa"/>
            <w:bottom w:w="0" w:type="dxa"/>
          </w:tblCellMar>
        </w:tblPrEx>
        <w:tc>
          <w:tcPr>
            <w:tcW w:w="900" w:type="dxa"/>
            <w:tcMar>
              <w:top w:w="70" w:type="dxa"/>
              <w:left w:w="110" w:type="dxa"/>
              <w:bottom w:w="70" w:type="dxa"/>
              <w:right w:w="110" w:type="dxa"/>
            </w:tcMar>
          </w:tcPr>
          <w:p w14:paraId="6C6A7586" w14:textId="77777777" w:rsidR="00BC1FBA" w:rsidRDefault="00C13EB2">
            <w:pPr>
              <w:spacing w:after="40" w:line="250" w:lineRule="auto"/>
            </w:pPr>
            <w:r>
              <w:rPr>
                <w:color w:val="262626"/>
                <w:sz w:val="19"/>
                <w:szCs w:val="19"/>
              </w:rPr>
              <w:t>S5</w:t>
            </w:r>
          </w:p>
        </w:tc>
        <w:tc>
          <w:tcPr>
            <w:tcW w:w="8460" w:type="dxa"/>
            <w:tcMar>
              <w:top w:w="70" w:type="dxa"/>
              <w:left w:w="110" w:type="dxa"/>
              <w:bottom w:w="70" w:type="dxa"/>
              <w:right w:w="110" w:type="dxa"/>
            </w:tcMar>
          </w:tcPr>
          <w:p w14:paraId="4B2B8EEA" w14:textId="77777777" w:rsidR="00BC1FBA" w:rsidRDefault="00C13EB2">
            <w:pPr>
              <w:spacing w:after="40" w:line="250" w:lineRule="auto"/>
            </w:pPr>
            <w:r>
              <w:rPr>
                <w:color w:val="262626"/>
                <w:sz w:val="19"/>
                <w:szCs w:val="19"/>
              </w:rPr>
              <w:t xml:space="preserve">Archive indexed data (Splunk Enterprise — </w:t>
            </w:r>
            <w:proofErr w:type="spellStart"/>
            <w:r>
              <w:rPr>
                <w:color w:val="262626"/>
                <w:sz w:val="19"/>
                <w:szCs w:val="19"/>
              </w:rPr>
              <w:t>coldToFrozenDir</w:t>
            </w:r>
            <w:proofErr w:type="spellEnd"/>
            <w:r>
              <w:rPr>
                <w:color w:val="262626"/>
                <w:sz w:val="19"/>
                <w:szCs w:val="19"/>
              </w:rPr>
              <w:t>)</w:t>
            </w:r>
          </w:p>
          <w:p w14:paraId="61167CF3" w14:textId="77777777" w:rsidR="00BC1FBA" w:rsidRDefault="00C13EB2">
            <w:pPr>
              <w:spacing w:after="40" w:line="250" w:lineRule="auto"/>
            </w:pPr>
            <w:r>
              <w:rPr>
                <w:color w:val="262626"/>
                <w:sz w:val="19"/>
                <w:szCs w:val="19"/>
              </w:rPr>
              <w:t>https://help.splunk.com/en/splunk-enterprise/administer/manage-indexers-and-indexer-clusters/9.2/back-up-and-archive-your-indexes/archive-indexed-data</w:t>
            </w:r>
          </w:p>
        </w:tc>
      </w:tr>
      <w:tr w:rsidR="00BC1FBA" w14:paraId="3D8902C4"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263969F1" w14:textId="77777777" w:rsidR="00BC1FBA" w:rsidRDefault="00C13EB2">
            <w:pPr>
              <w:spacing w:after="40" w:line="250" w:lineRule="auto"/>
            </w:pPr>
            <w:r>
              <w:rPr>
                <w:color w:val="262626"/>
                <w:sz w:val="19"/>
                <w:szCs w:val="19"/>
              </w:rPr>
              <w:t>S6</w:t>
            </w:r>
          </w:p>
        </w:tc>
        <w:tc>
          <w:tcPr>
            <w:tcW w:w="8460" w:type="dxa"/>
            <w:shd w:val="clear" w:color="auto" w:fill="F2F6FA"/>
            <w:tcMar>
              <w:top w:w="70" w:type="dxa"/>
              <w:left w:w="110" w:type="dxa"/>
              <w:bottom w:w="70" w:type="dxa"/>
              <w:right w:w="110" w:type="dxa"/>
            </w:tcMar>
          </w:tcPr>
          <w:p w14:paraId="03A1FD4C" w14:textId="77777777" w:rsidR="00BC1FBA" w:rsidRDefault="00C13EB2">
            <w:pPr>
              <w:spacing w:after="40" w:line="250" w:lineRule="auto"/>
            </w:pPr>
            <w:r>
              <w:rPr>
                <w:color w:val="262626"/>
                <w:sz w:val="19"/>
                <w:szCs w:val="19"/>
              </w:rPr>
              <w:t>Splunk Connect for Syslog (SC4S) documentation</w:t>
            </w:r>
          </w:p>
          <w:p w14:paraId="787F0FAB" w14:textId="77777777" w:rsidR="00BC1FBA" w:rsidRDefault="00C13EB2">
            <w:pPr>
              <w:spacing w:after="40" w:line="250" w:lineRule="auto"/>
            </w:pPr>
            <w:r>
              <w:rPr>
                <w:color w:val="262626"/>
                <w:sz w:val="19"/>
                <w:szCs w:val="19"/>
              </w:rPr>
              <w:t>https://splunk.github.io/splunk-connect-for-syslog/main/</w:t>
            </w:r>
          </w:p>
        </w:tc>
      </w:tr>
      <w:tr w:rsidR="00BC1FBA" w14:paraId="2DA22E52" w14:textId="77777777">
        <w:tblPrEx>
          <w:tblCellMar>
            <w:top w:w="0" w:type="dxa"/>
            <w:bottom w:w="0" w:type="dxa"/>
          </w:tblCellMar>
        </w:tblPrEx>
        <w:tc>
          <w:tcPr>
            <w:tcW w:w="900" w:type="dxa"/>
            <w:tcMar>
              <w:top w:w="70" w:type="dxa"/>
              <w:left w:w="110" w:type="dxa"/>
              <w:bottom w:w="70" w:type="dxa"/>
              <w:right w:w="110" w:type="dxa"/>
            </w:tcMar>
          </w:tcPr>
          <w:p w14:paraId="4C3BE58E" w14:textId="77777777" w:rsidR="00BC1FBA" w:rsidRDefault="00C13EB2">
            <w:pPr>
              <w:spacing w:after="40" w:line="250" w:lineRule="auto"/>
            </w:pPr>
            <w:r>
              <w:rPr>
                <w:color w:val="262626"/>
                <w:sz w:val="19"/>
                <w:szCs w:val="19"/>
              </w:rPr>
              <w:t>S7</w:t>
            </w:r>
          </w:p>
        </w:tc>
        <w:tc>
          <w:tcPr>
            <w:tcW w:w="8460" w:type="dxa"/>
            <w:tcMar>
              <w:top w:w="70" w:type="dxa"/>
              <w:left w:w="110" w:type="dxa"/>
              <w:bottom w:w="70" w:type="dxa"/>
              <w:right w:w="110" w:type="dxa"/>
            </w:tcMar>
          </w:tcPr>
          <w:p w14:paraId="30E255F3" w14:textId="77777777" w:rsidR="00BC1FBA" w:rsidRDefault="00C13EB2">
            <w:pPr>
              <w:spacing w:after="40" w:line="250" w:lineRule="auto"/>
            </w:pPr>
            <w:r>
              <w:rPr>
                <w:color w:val="262626"/>
                <w:sz w:val="19"/>
                <w:szCs w:val="19"/>
              </w:rPr>
              <w:t>Cribl Stream documentation</w:t>
            </w:r>
          </w:p>
          <w:p w14:paraId="76080B30" w14:textId="77777777" w:rsidR="00BC1FBA" w:rsidRDefault="00C13EB2">
            <w:pPr>
              <w:spacing w:after="40" w:line="250" w:lineRule="auto"/>
            </w:pPr>
            <w:r>
              <w:rPr>
                <w:color w:val="262626"/>
                <w:sz w:val="19"/>
                <w:szCs w:val="19"/>
              </w:rPr>
              <w:t>https://docs.cribl.io/stream/</w:t>
            </w:r>
          </w:p>
        </w:tc>
      </w:tr>
      <w:tr w:rsidR="00BC1FBA" w14:paraId="1C55EC27"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41D7B942" w14:textId="77777777" w:rsidR="00BC1FBA" w:rsidRDefault="00C13EB2">
            <w:pPr>
              <w:spacing w:after="40" w:line="250" w:lineRule="auto"/>
            </w:pPr>
            <w:r>
              <w:rPr>
                <w:color w:val="262626"/>
                <w:sz w:val="19"/>
                <w:szCs w:val="19"/>
              </w:rPr>
              <w:t>S8</w:t>
            </w:r>
          </w:p>
        </w:tc>
        <w:tc>
          <w:tcPr>
            <w:tcW w:w="8460" w:type="dxa"/>
            <w:shd w:val="clear" w:color="auto" w:fill="F2F6FA"/>
            <w:tcMar>
              <w:top w:w="70" w:type="dxa"/>
              <w:left w:w="110" w:type="dxa"/>
              <w:bottom w:w="70" w:type="dxa"/>
              <w:right w:w="110" w:type="dxa"/>
            </w:tcMar>
          </w:tcPr>
          <w:p w14:paraId="0BEAFF08" w14:textId="77777777" w:rsidR="00BC1FBA" w:rsidRDefault="00C13EB2">
            <w:pPr>
              <w:spacing w:after="40" w:line="250" w:lineRule="auto"/>
            </w:pPr>
            <w:r>
              <w:rPr>
                <w:color w:val="262626"/>
                <w:sz w:val="19"/>
                <w:szCs w:val="19"/>
              </w:rPr>
              <w:t>Vector (observability pipeline) documentation</w:t>
            </w:r>
          </w:p>
          <w:p w14:paraId="51469884" w14:textId="77777777" w:rsidR="00BC1FBA" w:rsidRDefault="00C13EB2">
            <w:pPr>
              <w:spacing w:after="40" w:line="250" w:lineRule="auto"/>
            </w:pPr>
            <w:r>
              <w:rPr>
                <w:color w:val="262626"/>
                <w:sz w:val="19"/>
                <w:szCs w:val="19"/>
              </w:rPr>
              <w:t>https://vector.dev/docs/</w:t>
            </w:r>
          </w:p>
        </w:tc>
      </w:tr>
    </w:tbl>
    <w:p w14:paraId="275152BC" w14:textId="77777777" w:rsidR="00BC1FBA" w:rsidRDefault="00BC1FBA">
      <w:pPr>
        <w:spacing w:after="200"/>
      </w:pPr>
    </w:p>
    <w:p w14:paraId="75DFC378" w14:textId="77777777" w:rsidR="00BC1FBA" w:rsidRDefault="00C13EB2">
      <w:r>
        <w:br w:type="page"/>
      </w:r>
    </w:p>
    <w:p w14:paraId="245AD63F" w14:textId="77777777" w:rsidR="00BC1FBA" w:rsidRDefault="00C13EB2">
      <w:pPr>
        <w:pStyle w:val="Heading1"/>
        <w:spacing w:before="320" w:after="160"/>
      </w:pPr>
      <w:bookmarkStart w:id="63" w:name="_Toc235652699"/>
      <w:r>
        <w:lastRenderedPageBreak/>
        <w:t>16.  Concept Primers</w:t>
      </w:r>
      <w:bookmarkEnd w:id="63"/>
    </w:p>
    <w:p w14:paraId="4BD9E7E8" w14:textId="77777777" w:rsidR="00BC1FBA" w:rsidRDefault="00C13EB2">
      <w:pPr>
        <w:spacing w:after="120" w:line="276" w:lineRule="auto"/>
      </w:pPr>
      <w:r>
        <w:t>This appendix explains, in plain language, three concepts referenced elsewhere in the document: email authentication (SPF/DKIM/DMARC) as it applies to the relay, DNS resolution for the custom domain, and Splunk's long-term retention tiers (DDAA/DDSS). It is background material for readers who are new to these specifics.</w:t>
      </w:r>
    </w:p>
    <w:p w14:paraId="01A291E4" w14:textId="77777777" w:rsidR="00BC1FBA" w:rsidRDefault="00C13EB2">
      <w:pPr>
        <w:pStyle w:val="Heading2"/>
        <w:spacing w:before="240" w:after="100"/>
      </w:pPr>
      <w:bookmarkStart w:id="64" w:name="_Toc235652700"/>
      <w:proofErr w:type="gramStart"/>
      <w:r>
        <w:t>16.1  Email</w:t>
      </w:r>
      <w:proofErr w:type="gramEnd"/>
      <w:r>
        <w:t xml:space="preserve"> authentication — SPF, DKIM and DMARC</w:t>
      </w:r>
      <w:bookmarkEnd w:id="64"/>
    </w:p>
    <w:p w14:paraId="54C38CCD" w14:textId="77777777" w:rsidR="00BC1FBA" w:rsidRDefault="00C13EB2">
      <w:pPr>
        <w:spacing w:after="120" w:line="276" w:lineRule="auto"/>
      </w:pPr>
      <w:r>
        <w:t>When Appian sends a notification, it hands the message to the corporate relay, which sends it as a corporate-domain address. The receiving mail server has never met your relay, so it needs a way to decide whether the message is genuinely from your domain and was not tampered with. Three DNS-published mechanisms provide that assurance, and they work together.</w:t>
      </w:r>
    </w:p>
    <w:p w14:paraId="6CFD7E6C" w14:textId="77777777" w:rsidR="00BC1FBA" w:rsidRDefault="00C13EB2">
      <w:pPr>
        <w:spacing w:after="120" w:line="276" w:lineRule="auto"/>
      </w:pPr>
      <w:r>
        <w:t>SPF (Sender Policy Framework) answers “is this server allowed to send for the domain?”. Your DNS holds a list of authorised sending hosts; the receiver compares the actual sending server against that list. Because all Appian mail now leaves through the corporate relay, the relay (not Appian) is what SPF needs to authorise.</w:t>
      </w:r>
    </w:p>
    <w:p w14:paraId="53E7D464" w14:textId="77777777" w:rsidR="00BC1FBA" w:rsidRDefault="00C13EB2">
      <w:pPr>
        <w:spacing w:after="120" w:line="276" w:lineRule="auto"/>
      </w:pPr>
      <w:r>
        <w:t>DKIM (DomainKeys Identified Mail) answers “was this message really signed by the domain, and unchanged in transit?”. The relay signs each message with a private key; the receiver fetches the matching public key from your DNS and verifies the signature. A valid signature proves origin and integrity.</w:t>
      </w:r>
    </w:p>
    <w:p w14:paraId="7FCBF48A" w14:textId="77777777" w:rsidR="00BC1FBA" w:rsidRDefault="00C13EB2">
      <w:pPr>
        <w:spacing w:after="120" w:line="276" w:lineRule="auto"/>
      </w:pPr>
      <w:r>
        <w:t xml:space="preserve">DMARC (Domain-based Message Authentication, Reporting and Conformance) ties the two together. It tells receivers: require SPF and/or DKIM to pass and to align with the visible </w:t>
      </w:r>
      <w:proofErr w:type="gramStart"/>
      <w:r>
        <w:t>From</w:t>
      </w:r>
      <w:proofErr w:type="gramEnd"/>
      <w:r>
        <w:t xml:space="preserve"> domain, and here is what to do if they do not (do nothing, quarantine, or reject). It also asks receivers to send back aggregate reports, so you can see who is sending as your domain. Routing all Appian mail through the relay is what makes this clean: the message is sent from, and DKIM-signed by, the corporate domain, so it aligns under DMARC.</w:t>
      </w:r>
    </w:p>
    <w:p w14:paraId="4E7147C5" w14:textId="77777777" w:rsidR="00BC1FBA" w:rsidRDefault="00C13EB2">
      <w:pPr>
        <w:spacing w:before="60" w:after="40"/>
        <w:jc w:val="center"/>
      </w:pPr>
      <w:r>
        <w:rPr>
          <w:noProof/>
        </w:rPr>
        <w:drawing>
          <wp:inline distT="0" distB="0" distL="0" distR="0" wp14:anchorId="53F784D6" wp14:editId="59AFF3A9">
            <wp:extent cx="5943600" cy="3743325"/>
            <wp:effectExtent l="0" t="0" r="0" b="0"/>
            <wp:docPr id="295137038" name="Picture 29513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43325"/>
                    </a:xfrm>
                    <a:prstGeom prst="rect">
                      <a:avLst/>
                    </a:prstGeom>
                  </pic:spPr>
                </pic:pic>
              </a:graphicData>
            </a:graphic>
          </wp:inline>
        </w:drawing>
      </w:r>
    </w:p>
    <w:p w14:paraId="6ADB314C" w14:textId="77777777" w:rsidR="00BC1FBA" w:rsidRDefault="00C13EB2">
      <w:pPr>
        <w:spacing w:after="160"/>
        <w:jc w:val="center"/>
      </w:pPr>
      <w:r>
        <w:rPr>
          <w:i/>
          <w:iCs/>
          <w:color w:val="6B7785"/>
          <w:sz w:val="17"/>
          <w:szCs w:val="17"/>
        </w:rPr>
        <w:lastRenderedPageBreak/>
        <w:t>Figure 3 — SPF, DKIM and DMARC checks applied to relayed mail</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9270"/>
      </w:tblGrid>
      <w:tr w:rsidR="00BC1FBA" w14:paraId="0AAEDF35" w14:textId="77777777">
        <w:tblPrEx>
          <w:tblCellMar>
            <w:top w:w="0" w:type="dxa"/>
            <w:bottom w:w="0" w:type="dxa"/>
          </w:tblCellMar>
        </w:tblPrEx>
        <w:tc>
          <w:tcPr>
            <w:tcW w:w="90" w:type="dxa"/>
            <w:shd w:val="clear" w:color="auto" w:fill="4A72A0"/>
          </w:tcPr>
          <w:p w14:paraId="75FF1D8D" w14:textId="77777777" w:rsidR="00BC1FBA" w:rsidRDefault="00BC1FBA"/>
        </w:tc>
        <w:tc>
          <w:tcPr>
            <w:tcW w:w="9270" w:type="dxa"/>
            <w:shd w:val="clear" w:color="auto" w:fill="EAF0F6"/>
            <w:tcMar>
              <w:top w:w="120" w:type="dxa"/>
              <w:left w:w="160" w:type="dxa"/>
              <w:bottom w:w="120" w:type="dxa"/>
              <w:right w:w="140" w:type="dxa"/>
            </w:tcMar>
          </w:tcPr>
          <w:p w14:paraId="571DAE9F" w14:textId="77777777" w:rsidR="00BC1FBA" w:rsidRDefault="00C13EB2">
            <w:pPr>
              <w:spacing w:after="60"/>
            </w:pPr>
            <w:r>
              <w:rPr>
                <w:b/>
                <w:bCs/>
                <w:color w:val="1F3A5F"/>
                <w:sz w:val="20"/>
                <w:szCs w:val="20"/>
              </w:rPr>
              <w:t>How it applies here</w:t>
            </w:r>
          </w:p>
          <w:p w14:paraId="28C0E21B" w14:textId="77777777" w:rsidR="00BC1FBA" w:rsidRDefault="00C13EB2">
            <w:pPr>
              <w:spacing w:after="50" w:line="264" w:lineRule="auto"/>
            </w:pPr>
            <w:r>
              <w:rPr>
                <w:color w:val="2B2B2B"/>
                <w:sz w:val="19"/>
                <w:szCs w:val="19"/>
              </w:rPr>
              <w:t>The relay is the sending host SPF must authorise, and the identity that DKIM-signs — so domain authentication is anchored on the corporate domain and relay, not on Appian. (See §6 and §6.2.2.)</w:t>
            </w:r>
          </w:p>
        </w:tc>
      </w:tr>
    </w:tbl>
    <w:p w14:paraId="71B5ACF9" w14:textId="77777777" w:rsidR="00BC1FBA" w:rsidRDefault="00C13EB2">
      <w:pPr>
        <w:pStyle w:val="Heading2"/>
        <w:spacing w:before="240" w:after="100"/>
      </w:pPr>
      <w:bookmarkStart w:id="65" w:name="_Toc235652701"/>
      <w:proofErr w:type="gramStart"/>
      <w:r>
        <w:t>16.2  DNS</w:t>
      </w:r>
      <w:proofErr w:type="gramEnd"/>
      <w:r>
        <w:t xml:space="preserve"> resolution and the custom domain</w:t>
      </w:r>
      <w:bookmarkEnd w:id="65"/>
    </w:p>
    <w:p w14:paraId="61B9B98D" w14:textId="77777777" w:rsidR="00BC1FBA" w:rsidRDefault="00C13EB2">
      <w:pPr>
        <w:spacing w:after="120" w:line="276" w:lineRule="auto"/>
      </w:pPr>
      <w:r>
        <w:t xml:space="preserve">DNS is the address book of the internet: it turns a name a person types, such as forms.corporate-domain.com, into the network address a browser </w:t>
      </w:r>
      <w:proofErr w:type="gramStart"/>
      <w:r>
        <w:t>actually connects</w:t>
      </w:r>
      <w:proofErr w:type="gramEnd"/>
      <w:r>
        <w:t xml:space="preserve"> to. For the Appian custom domain, the answer DNS gives depends on how you have chosen to let users reach the platform (§7.2–§7.3).</w:t>
      </w:r>
    </w:p>
    <w:p w14:paraId="2D10420C" w14:textId="77777777" w:rsidR="00BC1FBA" w:rsidRDefault="00C13EB2">
      <w:pPr>
        <w:spacing w:after="120" w:line="276" w:lineRule="auto"/>
      </w:pPr>
      <w:r>
        <w:t>For public access, a record in your external/public DNS (a CNAME) points the name at the Appian Cloud load balancer, and users connect over the internet with HTTPS. For private access (</w:t>
      </w:r>
      <w:proofErr w:type="gramStart"/>
      <w:r>
        <w:t>inbound-over-VPN</w:t>
      </w:r>
      <w:proofErr w:type="gramEnd"/>
      <w:r>
        <w:t>), a record in your internal corporate DNS points the same name at the private IP assigned to the environment during VPN configuration, and users reach it over the VPN tunnel. When you want both, split-horizon DNS returns the public address to external clients and the private address to internal clients — the same name, answered differently depending on where the request comes from. Because your corporate domain is maintained on internal DNS servers, the private answer is fully under your co</w:t>
      </w:r>
      <w:r>
        <w:t>ntrol.</w:t>
      </w:r>
    </w:p>
    <w:p w14:paraId="63C28872" w14:textId="77777777" w:rsidR="00BC1FBA" w:rsidRDefault="00C13EB2">
      <w:pPr>
        <w:spacing w:before="60" w:after="40"/>
        <w:jc w:val="center"/>
      </w:pPr>
      <w:r>
        <w:rPr>
          <w:noProof/>
        </w:rPr>
        <w:drawing>
          <wp:inline distT="0" distB="0" distL="0" distR="0" wp14:anchorId="4E238624" wp14:editId="43DDF48F">
            <wp:extent cx="5943600" cy="3076575"/>
            <wp:effectExtent l="0" t="0" r="0" b="0"/>
            <wp:docPr id="1923772544" name="Picture 192377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076575"/>
                    </a:xfrm>
                    <a:prstGeom prst="rect">
                      <a:avLst/>
                    </a:prstGeom>
                  </pic:spPr>
                </pic:pic>
              </a:graphicData>
            </a:graphic>
          </wp:inline>
        </w:drawing>
      </w:r>
    </w:p>
    <w:p w14:paraId="38F95F32" w14:textId="77777777" w:rsidR="00BC1FBA" w:rsidRDefault="00C13EB2">
      <w:pPr>
        <w:spacing w:after="160"/>
        <w:jc w:val="center"/>
      </w:pPr>
      <w:r>
        <w:rPr>
          <w:i/>
          <w:iCs/>
          <w:color w:val="6B7785"/>
          <w:sz w:val="17"/>
          <w:szCs w:val="17"/>
        </w:rPr>
        <w:t>Figure 4 — Public vs private (split-horizon) resolution of the custom domain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9270"/>
      </w:tblGrid>
      <w:tr w:rsidR="00BC1FBA" w14:paraId="5538DEE0" w14:textId="77777777">
        <w:tblPrEx>
          <w:tblCellMar>
            <w:top w:w="0" w:type="dxa"/>
            <w:bottom w:w="0" w:type="dxa"/>
          </w:tblCellMar>
        </w:tblPrEx>
        <w:tc>
          <w:tcPr>
            <w:tcW w:w="90" w:type="dxa"/>
            <w:shd w:val="clear" w:color="auto" w:fill="4A72A0"/>
          </w:tcPr>
          <w:p w14:paraId="51C5DC93" w14:textId="77777777" w:rsidR="00BC1FBA" w:rsidRDefault="00BC1FBA"/>
        </w:tc>
        <w:tc>
          <w:tcPr>
            <w:tcW w:w="9270" w:type="dxa"/>
            <w:shd w:val="clear" w:color="auto" w:fill="EAF0F6"/>
            <w:tcMar>
              <w:top w:w="120" w:type="dxa"/>
              <w:left w:w="160" w:type="dxa"/>
              <w:bottom w:w="120" w:type="dxa"/>
              <w:right w:w="140" w:type="dxa"/>
            </w:tcMar>
          </w:tcPr>
          <w:p w14:paraId="2EABE452" w14:textId="77777777" w:rsidR="00BC1FBA" w:rsidRDefault="00C13EB2">
            <w:pPr>
              <w:spacing w:after="60"/>
            </w:pPr>
            <w:r>
              <w:rPr>
                <w:b/>
                <w:bCs/>
                <w:color w:val="1F3A5F"/>
                <w:sz w:val="20"/>
                <w:szCs w:val="20"/>
              </w:rPr>
              <w:t>How it applies here</w:t>
            </w:r>
          </w:p>
          <w:p w14:paraId="1362ED5E" w14:textId="77777777" w:rsidR="00BC1FBA" w:rsidRDefault="00C13EB2">
            <w:pPr>
              <w:spacing w:after="50" w:line="264" w:lineRule="auto"/>
            </w:pPr>
            <w:r>
              <w:rPr>
                <w:color w:val="2B2B2B"/>
                <w:sz w:val="19"/>
                <w:szCs w:val="19"/>
              </w:rPr>
              <w:t xml:space="preserve">In a private (inbound-over-VPN) deployment, your internal DNS resolves forms.corporate-domain.com to the environment's private IP, so the friendly URL works for on-network / VPN </w:t>
            </w:r>
            <w:proofErr w:type="gramStart"/>
            <w:r>
              <w:rPr>
                <w:color w:val="2B2B2B"/>
                <w:sz w:val="19"/>
                <w:szCs w:val="19"/>
              </w:rPr>
              <w:t>users</w:t>
            </w:r>
            <w:proofErr w:type="gramEnd"/>
            <w:r>
              <w:rPr>
                <w:color w:val="2B2B2B"/>
                <w:sz w:val="19"/>
                <w:szCs w:val="19"/>
              </w:rPr>
              <w:t xml:space="preserve"> and the environment is never published publicly. (See §7.3.2.)</w:t>
            </w:r>
          </w:p>
        </w:tc>
      </w:tr>
    </w:tbl>
    <w:p w14:paraId="01CB2C44" w14:textId="77777777" w:rsidR="00BC1FBA" w:rsidRDefault="00C13EB2">
      <w:pPr>
        <w:pStyle w:val="Heading2"/>
        <w:spacing w:before="240" w:after="100"/>
      </w:pPr>
      <w:bookmarkStart w:id="66" w:name="_Toc235652702"/>
      <w:proofErr w:type="gramStart"/>
      <w:r>
        <w:t>16.3  Splunk</w:t>
      </w:r>
      <w:proofErr w:type="gramEnd"/>
      <w:r>
        <w:t xml:space="preserve"> long-term retention — the decoupled model</w:t>
      </w:r>
      <w:bookmarkEnd w:id="66"/>
    </w:p>
    <w:p w14:paraId="6A6DEDF7" w14:textId="77777777" w:rsidR="00BC1FBA" w:rsidRDefault="00C13EB2">
      <w:pPr>
        <w:spacing w:after="120" w:line="276" w:lineRule="auto"/>
      </w:pPr>
      <w:r>
        <w:t xml:space="preserve">The enterprise Splunk platform keeps logs searchable for 90 days. Regulated retention usually needs much longer, so the design separates the two jobs: Splunk provides the searchable window, and a separate archive </w:t>
      </w:r>
      <w:r>
        <w:lastRenderedPageBreak/>
        <w:t>holds logs for the long term. In this environment that archive is a network drive (NAS), because AWS S3 — and therefore Splunk's S3-only self-storage feature (DDSS) — is not available.</w:t>
      </w:r>
    </w:p>
    <w:p w14:paraId="164EFE98" w14:textId="77777777" w:rsidR="00BC1FBA" w:rsidRDefault="00C13EB2">
      <w:pPr>
        <w:spacing w:after="120" w:line="276" w:lineRule="auto"/>
      </w:pPr>
      <w:r>
        <w:t>The key point is where the archive is fed from. Appian Cloud does not keep its own logs for long: it rotates and purges them quickly (older files within minutes; cloud database audit logs after about a week), so you cannot let logs sit in Appian and collect them later — they must be captured from the stream as they are produced. Appian's real-time export is Log Streaming (the syslog push), and because Appian Cloud is SaaS there is no way to write its platform logs straight onto a network drive; the customer</w:t>
      </w:r>
      <w:r>
        <w:t>-hosted receiver is the capture point.</w:t>
      </w:r>
    </w:p>
    <w:p w14:paraId="6F89B9E0" w14:textId="77777777" w:rsidR="00BC1FBA" w:rsidRDefault="00C13EB2">
      <w:pPr>
        <w:spacing w:after="120" w:line="276" w:lineRule="auto"/>
      </w:pPr>
      <w:proofErr w:type="gramStart"/>
      <w:r>
        <w:t>So</w:t>
      </w:r>
      <w:proofErr w:type="gramEnd"/>
      <w:r>
        <w:t xml:space="preserve"> the archive is decoupled from Splunk and fed from the Appian stream: the receiver forwards to Splunk (retention set to 90 days) and, in parallel, writes a compressed copy of the raw logs to the NAS as the long-term system of record. Splunk can then roll data off at 90 days with no effect on the archive. If long-term data ever needs searching, it is loaded back into a Splunk instance.</w:t>
      </w:r>
    </w:p>
    <w:p w14:paraId="11ACAA1C" w14:textId="77777777" w:rsidR="00BC1FBA" w:rsidRDefault="00C13EB2">
      <w:pPr>
        <w:spacing w:after="120" w:line="276" w:lineRule="auto"/>
      </w:pPr>
      <w:r>
        <w:t xml:space="preserve">A Splunk-side archive is optional and not part of this baseline. If you also wanted a Splunk-managed copy, DDAA (Splunk Cloud) keeps a restorable archive with no S3, and </w:t>
      </w:r>
      <w:proofErr w:type="spellStart"/>
      <w:r>
        <w:t>coldToFrozen</w:t>
      </w:r>
      <w:proofErr w:type="spellEnd"/>
      <w:r>
        <w:t xml:space="preserve"> (Splunk Enterprise) can write frozen buckets to the NAS; DDSS is excluded because it needs S3. Application/business events can additionally be sent straight from Appian to an archive endpoint via HEC or an HTTP integration, bypassing Splunk entirely.</w:t>
      </w:r>
    </w:p>
    <w:p w14:paraId="28069EA8" w14:textId="77777777" w:rsidR="00BC1FBA" w:rsidRDefault="00C13EB2">
      <w:pPr>
        <w:spacing w:before="60" w:after="40"/>
        <w:jc w:val="center"/>
      </w:pPr>
      <w:r>
        <w:rPr>
          <w:noProof/>
        </w:rPr>
        <w:drawing>
          <wp:inline distT="0" distB="0" distL="0" distR="0" wp14:anchorId="34FBF7DA" wp14:editId="4160413C">
            <wp:extent cx="5943600" cy="2476500"/>
            <wp:effectExtent l="0" t="0" r="0" b="0"/>
            <wp:docPr id="1209468503" name="Picture 120946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476500"/>
                    </a:xfrm>
                    <a:prstGeom prst="rect">
                      <a:avLst/>
                    </a:prstGeom>
                  </pic:spPr>
                </pic:pic>
              </a:graphicData>
            </a:graphic>
          </wp:inline>
        </w:drawing>
      </w:r>
    </w:p>
    <w:p w14:paraId="21016C7F" w14:textId="77777777" w:rsidR="00BC1FBA" w:rsidRDefault="00C13EB2">
      <w:pPr>
        <w:spacing w:after="160"/>
        <w:jc w:val="center"/>
      </w:pPr>
      <w:r>
        <w:rPr>
          <w:i/>
          <w:iCs/>
          <w:color w:val="6B7785"/>
          <w:sz w:val="17"/>
          <w:szCs w:val="17"/>
        </w:rPr>
        <w:t>Figure 5 — Decoupled retention: Splunk holds 90 days; the NAS archive is fed from the Appian stream at the receiver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
        <w:gridCol w:w="9270"/>
      </w:tblGrid>
      <w:tr w:rsidR="00BC1FBA" w14:paraId="7787B4E9" w14:textId="77777777">
        <w:tblPrEx>
          <w:tblCellMar>
            <w:top w:w="0" w:type="dxa"/>
            <w:bottom w:w="0" w:type="dxa"/>
          </w:tblCellMar>
        </w:tblPrEx>
        <w:tc>
          <w:tcPr>
            <w:tcW w:w="90" w:type="dxa"/>
            <w:shd w:val="clear" w:color="auto" w:fill="4A72A0"/>
          </w:tcPr>
          <w:p w14:paraId="4EAC1954" w14:textId="77777777" w:rsidR="00BC1FBA" w:rsidRDefault="00BC1FBA"/>
        </w:tc>
        <w:tc>
          <w:tcPr>
            <w:tcW w:w="9270" w:type="dxa"/>
            <w:shd w:val="clear" w:color="auto" w:fill="EAF0F6"/>
            <w:tcMar>
              <w:top w:w="120" w:type="dxa"/>
              <w:left w:w="160" w:type="dxa"/>
              <w:bottom w:w="120" w:type="dxa"/>
              <w:right w:w="140" w:type="dxa"/>
            </w:tcMar>
          </w:tcPr>
          <w:p w14:paraId="3B549983" w14:textId="77777777" w:rsidR="00BC1FBA" w:rsidRDefault="00C13EB2">
            <w:pPr>
              <w:spacing w:after="60"/>
            </w:pPr>
            <w:r>
              <w:rPr>
                <w:b/>
                <w:bCs/>
                <w:color w:val="1F3A5F"/>
                <w:sz w:val="20"/>
                <w:szCs w:val="20"/>
              </w:rPr>
              <w:t>How it applies here</w:t>
            </w:r>
          </w:p>
          <w:p w14:paraId="379202F1" w14:textId="77777777" w:rsidR="00BC1FBA" w:rsidRDefault="00C13EB2">
            <w:pPr>
              <w:spacing w:after="50" w:line="264" w:lineRule="auto"/>
            </w:pPr>
            <w:r>
              <w:rPr>
                <w:color w:val="2B2B2B"/>
                <w:sz w:val="19"/>
                <w:szCs w:val="19"/>
              </w:rPr>
              <w:t xml:space="preserve">Set Splunk retention to 90 days (searchable tier). Make the receiver-fed NAS archive the system of record for long-term logs, capturing at ingest because Appian purges its own logs quickly. A Splunk-side archive (DDAA / </w:t>
            </w:r>
            <w:proofErr w:type="spellStart"/>
            <w:r>
              <w:rPr>
                <w:color w:val="2B2B2B"/>
                <w:sz w:val="19"/>
                <w:szCs w:val="19"/>
              </w:rPr>
              <w:t>coldToFrozen</w:t>
            </w:r>
            <w:proofErr w:type="spellEnd"/>
            <w:r>
              <w:rPr>
                <w:color w:val="2B2B2B"/>
                <w:sz w:val="19"/>
                <w:szCs w:val="19"/>
              </w:rPr>
              <w:t>) is optional. (See §9.2.)</w:t>
            </w:r>
          </w:p>
        </w:tc>
      </w:tr>
    </w:tbl>
    <w:p w14:paraId="2C3434EC" w14:textId="77777777" w:rsidR="00BC1FBA" w:rsidRDefault="00BC1FBA">
      <w:pPr>
        <w:spacing w:after="120"/>
      </w:pPr>
    </w:p>
    <w:p w14:paraId="69DF1953" w14:textId="77777777" w:rsidR="00BC1FBA" w:rsidRDefault="00BC1FBA">
      <w:pPr>
        <w:pBdr>
          <w:bottom w:val="single" w:sz="6" w:space="0" w:color="C9D4E0"/>
        </w:pBdr>
        <w:spacing w:after="120"/>
      </w:pPr>
    </w:p>
    <w:p w14:paraId="2EDB6BF5" w14:textId="77777777" w:rsidR="00BC1FBA" w:rsidRDefault="00C13EB2">
      <w:pPr>
        <w:jc w:val="center"/>
      </w:pPr>
      <w:r>
        <w:rPr>
          <w:i/>
          <w:iCs/>
          <w:color w:val="6B7785"/>
          <w:sz w:val="18"/>
          <w:szCs w:val="18"/>
        </w:rPr>
        <w:t>End of document — Appian Cloud Solutions Architecture v9.0 (Draft)</w:t>
      </w:r>
    </w:p>
    <w:sectPr w:rsidR="00BC1FBA">
      <w:headerReference w:type="default" r:id="rId12"/>
      <w:footerReference w:type="default" r:id="rId13"/>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D78D0" w14:textId="77777777" w:rsidR="00C13EB2" w:rsidRDefault="00C13EB2">
      <w:r>
        <w:separator/>
      </w:r>
    </w:p>
  </w:endnote>
  <w:endnote w:type="continuationSeparator" w:id="0">
    <w:p w14:paraId="4BB3C678" w14:textId="77777777" w:rsidR="00C13EB2" w:rsidRDefault="00C13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75C9" w14:textId="77777777" w:rsidR="00BC1FBA" w:rsidRDefault="00C13EB2">
    <w:pPr>
      <w:pBdr>
        <w:top w:val="single" w:sz="4" w:space="0" w:color="C9D4E0"/>
      </w:pBdr>
      <w:spacing w:before="60"/>
    </w:pPr>
    <w:r>
      <w:rPr>
        <w:color w:val="6B7785"/>
        <w:sz w:val="16"/>
        <w:szCs w:val="16"/>
      </w:rPr>
      <w:t>v9.0 (Draft)</w:t>
    </w:r>
    <w:r>
      <w:ptab w:relativeTo="margin" w:alignment="center" w:leader="none"/>
    </w:r>
    <w:r>
      <w:rPr>
        <w:color w:val="6B7785"/>
        <w:sz w:val="16"/>
        <w:szCs w:val="16"/>
      </w:rPr>
      <w:t xml:space="preserve">Page </w:t>
    </w:r>
    <w:r>
      <w:rPr>
        <w:color w:val="6B7785"/>
        <w:sz w:val="16"/>
        <w:szCs w:val="16"/>
      </w:rPr>
      <w:fldChar w:fldCharType="begin"/>
    </w:r>
    <w:r>
      <w:rPr>
        <w:color w:val="6B7785"/>
        <w:sz w:val="16"/>
        <w:szCs w:val="16"/>
      </w:rPr>
      <w:instrText>PAGE</w:instrText>
    </w:r>
    <w:r>
      <w:rPr>
        <w:color w:val="6B7785"/>
        <w:sz w:val="16"/>
        <w:szCs w:val="16"/>
      </w:rPr>
      <w:fldChar w:fldCharType="separate"/>
    </w:r>
    <w:r w:rsidR="003505EF">
      <w:rPr>
        <w:noProof/>
        <w:color w:val="6B7785"/>
        <w:sz w:val="16"/>
        <w:szCs w:val="16"/>
      </w:rPr>
      <w:t>1</w:t>
    </w:r>
    <w:r>
      <w:rPr>
        <w:color w:val="6B7785"/>
        <w:sz w:val="16"/>
        <w:szCs w:val="16"/>
      </w:rPr>
      <w:fldChar w:fldCharType="end"/>
    </w:r>
    <w:r>
      <w:rPr>
        <w:color w:val="6B7785"/>
        <w:sz w:val="16"/>
        <w:szCs w:val="16"/>
      </w:rPr>
      <w:t xml:space="preserve"> of </w:t>
    </w:r>
    <w:r>
      <w:rPr>
        <w:color w:val="6B7785"/>
        <w:sz w:val="16"/>
        <w:szCs w:val="16"/>
      </w:rPr>
      <w:fldChar w:fldCharType="begin"/>
    </w:r>
    <w:r>
      <w:rPr>
        <w:color w:val="6B7785"/>
        <w:sz w:val="16"/>
        <w:szCs w:val="16"/>
      </w:rPr>
      <w:instrText>NUMPAGES</w:instrText>
    </w:r>
    <w:r>
      <w:rPr>
        <w:color w:val="6B7785"/>
        <w:sz w:val="16"/>
        <w:szCs w:val="16"/>
      </w:rPr>
      <w:fldChar w:fldCharType="separate"/>
    </w:r>
    <w:r w:rsidR="003505EF">
      <w:rPr>
        <w:noProof/>
        <w:color w:val="6B7785"/>
        <w:sz w:val="16"/>
        <w:szCs w:val="16"/>
      </w:rPr>
      <w:t>2</w:t>
    </w:r>
    <w:r>
      <w:rPr>
        <w:color w:val="6B7785"/>
        <w:sz w:val="16"/>
        <w:szCs w:val="16"/>
      </w:rPr>
      <w:fldChar w:fldCharType="end"/>
    </w:r>
    <w:r>
      <w:ptab w:relativeTo="margin" w:alignment="right" w:leader="none"/>
    </w:r>
    <w:r>
      <w:rPr>
        <w:color w:val="6B7785"/>
        <w:sz w:val="16"/>
        <w:szCs w:val="16"/>
      </w:rPr>
      <w:t>22 Jul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61A82" w14:textId="77777777" w:rsidR="00C13EB2" w:rsidRDefault="00C13EB2">
      <w:r>
        <w:separator/>
      </w:r>
    </w:p>
  </w:footnote>
  <w:footnote w:type="continuationSeparator" w:id="0">
    <w:p w14:paraId="298BC909" w14:textId="77777777" w:rsidR="00C13EB2" w:rsidRDefault="00C13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98A6" w14:textId="77777777" w:rsidR="00BC1FBA" w:rsidRDefault="00C13EB2">
    <w:pPr>
      <w:pBdr>
        <w:bottom w:val="single" w:sz="4" w:space="0" w:color="C9D4E0"/>
      </w:pBdr>
      <w:spacing w:after="60"/>
    </w:pPr>
    <w:r>
      <w:rPr>
        <w:color w:val="6B7785"/>
        <w:sz w:val="16"/>
        <w:szCs w:val="16"/>
      </w:rPr>
      <w:t>Appian Cloud — Solutions Architecture</w:t>
    </w:r>
    <w:r>
      <w:ptab w:relativeTo="margin" w:alignment="right" w:leader="none"/>
    </w:r>
    <w:r>
      <w:rPr>
        <w:color w:val="6B7785"/>
        <w:sz w:val="16"/>
        <w:szCs w:val="16"/>
      </w:rPr>
      <w:t>Internal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91CB2"/>
    <w:multiLevelType w:val="hybridMultilevel"/>
    <w:tmpl w:val="0D6EB840"/>
    <w:lvl w:ilvl="0" w:tplc="0608B22E">
      <w:start w:val="1"/>
      <w:numFmt w:val="decimal"/>
      <w:lvlText w:val="%1."/>
      <w:lvlJc w:val="left"/>
      <w:pPr>
        <w:ind w:left="460" w:hanging="300"/>
      </w:pPr>
      <w:rPr>
        <w:b/>
        <w:bCs/>
        <w:color w:val="1F3A5F"/>
      </w:rPr>
    </w:lvl>
    <w:lvl w:ilvl="1" w:tplc="1FAEDD66">
      <w:numFmt w:val="decimal"/>
      <w:lvlText w:val=""/>
      <w:lvlJc w:val="left"/>
    </w:lvl>
    <w:lvl w:ilvl="2" w:tplc="113219FC">
      <w:numFmt w:val="decimal"/>
      <w:lvlText w:val=""/>
      <w:lvlJc w:val="left"/>
    </w:lvl>
    <w:lvl w:ilvl="3" w:tplc="5BE6EE72">
      <w:numFmt w:val="decimal"/>
      <w:lvlText w:val=""/>
      <w:lvlJc w:val="left"/>
    </w:lvl>
    <w:lvl w:ilvl="4" w:tplc="0C66FA9E">
      <w:numFmt w:val="decimal"/>
      <w:lvlText w:val=""/>
      <w:lvlJc w:val="left"/>
    </w:lvl>
    <w:lvl w:ilvl="5" w:tplc="0B0ABCD2">
      <w:numFmt w:val="decimal"/>
      <w:lvlText w:val=""/>
      <w:lvlJc w:val="left"/>
    </w:lvl>
    <w:lvl w:ilvl="6" w:tplc="515EF2DC">
      <w:numFmt w:val="decimal"/>
      <w:lvlText w:val=""/>
      <w:lvlJc w:val="left"/>
    </w:lvl>
    <w:lvl w:ilvl="7" w:tplc="AC8AAF6E">
      <w:numFmt w:val="decimal"/>
      <w:lvlText w:val=""/>
      <w:lvlJc w:val="left"/>
    </w:lvl>
    <w:lvl w:ilvl="8" w:tplc="BAD650AA">
      <w:numFmt w:val="decimal"/>
      <w:lvlText w:val=""/>
      <w:lvlJc w:val="left"/>
    </w:lvl>
  </w:abstractNum>
  <w:abstractNum w:abstractNumId="1" w15:restartNumberingAfterBreak="0">
    <w:nsid w:val="39EC60B1"/>
    <w:multiLevelType w:val="hybridMultilevel"/>
    <w:tmpl w:val="4EC8B334"/>
    <w:lvl w:ilvl="0" w:tplc="4754D2C0">
      <w:start w:val="1"/>
      <w:numFmt w:val="bullet"/>
      <w:lvlText w:val="•"/>
      <w:lvlJc w:val="left"/>
      <w:pPr>
        <w:ind w:left="460" w:hanging="260"/>
      </w:pPr>
      <w:rPr>
        <w:color w:val="B0472B"/>
      </w:rPr>
    </w:lvl>
    <w:lvl w:ilvl="1" w:tplc="B05EB1DC">
      <w:start w:val="1"/>
      <w:numFmt w:val="bullet"/>
      <w:lvlText w:val="–"/>
      <w:lvlJc w:val="left"/>
      <w:pPr>
        <w:ind w:left="900" w:hanging="260"/>
      </w:pPr>
    </w:lvl>
    <w:lvl w:ilvl="2" w:tplc="DAAEEABC">
      <w:numFmt w:val="decimal"/>
      <w:lvlText w:val=""/>
      <w:lvlJc w:val="left"/>
    </w:lvl>
    <w:lvl w:ilvl="3" w:tplc="C5CCB18C">
      <w:numFmt w:val="decimal"/>
      <w:lvlText w:val=""/>
      <w:lvlJc w:val="left"/>
    </w:lvl>
    <w:lvl w:ilvl="4" w:tplc="FBF2183A">
      <w:numFmt w:val="decimal"/>
      <w:lvlText w:val=""/>
      <w:lvlJc w:val="left"/>
    </w:lvl>
    <w:lvl w:ilvl="5" w:tplc="DF46F9DE">
      <w:numFmt w:val="decimal"/>
      <w:lvlText w:val=""/>
      <w:lvlJc w:val="left"/>
    </w:lvl>
    <w:lvl w:ilvl="6" w:tplc="40CC466C">
      <w:numFmt w:val="decimal"/>
      <w:lvlText w:val=""/>
      <w:lvlJc w:val="left"/>
    </w:lvl>
    <w:lvl w:ilvl="7" w:tplc="32541368">
      <w:numFmt w:val="decimal"/>
      <w:lvlText w:val=""/>
      <w:lvlJc w:val="left"/>
    </w:lvl>
    <w:lvl w:ilvl="8" w:tplc="C33A40C6">
      <w:numFmt w:val="decimal"/>
      <w:lvlText w:val=""/>
      <w:lvlJc w:val="left"/>
    </w:lvl>
  </w:abstractNum>
  <w:abstractNum w:abstractNumId="2" w15:restartNumberingAfterBreak="0">
    <w:nsid w:val="5B715A0E"/>
    <w:multiLevelType w:val="hybridMultilevel"/>
    <w:tmpl w:val="4D2266D0"/>
    <w:lvl w:ilvl="0" w:tplc="B038C528">
      <w:start w:val="1"/>
      <w:numFmt w:val="bullet"/>
      <w:lvlText w:val="●"/>
      <w:lvlJc w:val="left"/>
      <w:pPr>
        <w:ind w:left="720" w:hanging="360"/>
      </w:pPr>
    </w:lvl>
    <w:lvl w:ilvl="1" w:tplc="4D3ED63E">
      <w:start w:val="1"/>
      <w:numFmt w:val="bullet"/>
      <w:lvlText w:val="○"/>
      <w:lvlJc w:val="left"/>
      <w:pPr>
        <w:ind w:left="1440" w:hanging="360"/>
      </w:pPr>
    </w:lvl>
    <w:lvl w:ilvl="2" w:tplc="CAD4AC78">
      <w:start w:val="1"/>
      <w:numFmt w:val="bullet"/>
      <w:lvlText w:val="■"/>
      <w:lvlJc w:val="left"/>
      <w:pPr>
        <w:ind w:left="2160" w:hanging="360"/>
      </w:pPr>
    </w:lvl>
    <w:lvl w:ilvl="3" w:tplc="F9B2EECA">
      <w:start w:val="1"/>
      <w:numFmt w:val="bullet"/>
      <w:lvlText w:val="●"/>
      <w:lvlJc w:val="left"/>
      <w:pPr>
        <w:ind w:left="2880" w:hanging="360"/>
      </w:pPr>
    </w:lvl>
    <w:lvl w:ilvl="4" w:tplc="59AA428C">
      <w:start w:val="1"/>
      <w:numFmt w:val="bullet"/>
      <w:lvlText w:val="○"/>
      <w:lvlJc w:val="left"/>
      <w:pPr>
        <w:ind w:left="3600" w:hanging="360"/>
      </w:pPr>
    </w:lvl>
    <w:lvl w:ilvl="5" w:tplc="441E82EC">
      <w:start w:val="1"/>
      <w:numFmt w:val="bullet"/>
      <w:lvlText w:val="■"/>
      <w:lvlJc w:val="left"/>
      <w:pPr>
        <w:ind w:left="4320" w:hanging="360"/>
      </w:pPr>
    </w:lvl>
    <w:lvl w:ilvl="6" w:tplc="038665D2">
      <w:start w:val="1"/>
      <w:numFmt w:val="bullet"/>
      <w:lvlText w:val="●"/>
      <w:lvlJc w:val="left"/>
      <w:pPr>
        <w:ind w:left="5040" w:hanging="360"/>
      </w:pPr>
    </w:lvl>
    <w:lvl w:ilvl="7" w:tplc="8DF6BDAA">
      <w:start w:val="1"/>
      <w:numFmt w:val="bullet"/>
      <w:lvlText w:val="●"/>
      <w:lvlJc w:val="left"/>
      <w:pPr>
        <w:ind w:left="5760" w:hanging="360"/>
      </w:pPr>
    </w:lvl>
    <w:lvl w:ilvl="8" w:tplc="C234C1B6">
      <w:start w:val="1"/>
      <w:numFmt w:val="bullet"/>
      <w:lvlText w:val="●"/>
      <w:lvlJc w:val="left"/>
      <w:pPr>
        <w:ind w:left="6480" w:hanging="360"/>
      </w:pPr>
    </w:lvl>
  </w:abstractNum>
  <w:num w:numId="1" w16cid:durableId="811295444">
    <w:abstractNumId w:val="2"/>
    <w:lvlOverride w:ilvl="0">
      <w:startOverride w:val="1"/>
    </w:lvlOverride>
  </w:num>
  <w:num w:numId="2" w16cid:durableId="1177963673">
    <w:abstractNumId w:val="1"/>
    <w:lvlOverride w:ilvl="0">
      <w:startOverride w:val="1"/>
    </w:lvlOverride>
  </w:num>
  <w:num w:numId="3" w16cid:durableId="367295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FBA"/>
    <w:rsid w:val="003505EF"/>
    <w:rsid w:val="005E2142"/>
    <w:rsid w:val="00BC1FBA"/>
    <w:rsid w:val="00C13E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52BA"/>
  <w15:docId w15:val="{C34254E0-4084-426A-82D1-999F1DB3E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A5F"/>
      <w:sz w:val="30"/>
      <w:szCs w:val="30"/>
    </w:rPr>
  </w:style>
  <w:style w:type="paragraph" w:styleId="Heading2">
    <w:name w:val="heading 2"/>
    <w:uiPriority w:val="9"/>
    <w:unhideWhenUsed/>
    <w:qFormat/>
    <w:pPr>
      <w:outlineLvl w:val="1"/>
    </w:pPr>
    <w:rPr>
      <w:b/>
      <w:bCs/>
      <w:color w:val="2E5E8C"/>
      <w:sz w:val="25"/>
      <w:szCs w:val="25"/>
    </w:rPr>
  </w:style>
  <w:style w:type="paragraph" w:styleId="Heading3">
    <w:name w:val="heading 3"/>
    <w:uiPriority w:val="9"/>
    <w:unhideWhenUsed/>
    <w:qFormat/>
    <w:pPr>
      <w:outlineLvl w:val="2"/>
    </w:pPr>
    <w:rPr>
      <w:b/>
      <w:bCs/>
      <w:color w:val="4A72A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05EF"/>
    <w:pPr>
      <w:spacing w:after="100"/>
    </w:pPr>
  </w:style>
  <w:style w:type="paragraph" w:styleId="TOC3">
    <w:name w:val="toc 3"/>
    <w:basedOn w:val="Normal"/>
    <w:next w:val="Normal"/>
    <w:autoRedefine/>
    <w:uiPriority w:val="39"/>
    <w:unhideWhenUsed/>
    <w:rsid w:val="003505EF"/>
    <w:pPr>
      <w:spacing w:after="100"/>
      <w:ind w:left="420"/>
    </w:pPr>
  </w:style>
  <w:style w:type="paragraph" w:styleId="TOC2">
    <w:name w:val="toc 2"/>
    <w:basedOn w:val="Normal"/>
    <w:next w:val="Normal"/>
    <w:autoRedefine/>
    <w:uiPriority w:val="39"/>
    <w:unhideWhenUsed/>
    <w:rsid w:val="003505E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9131</Words>
  <Characters>55505</Characters>
  <Application>Microsoft Office Word</Application>
  <DocSecurity>0</DocSecurity>
  <Lines>1449</Lines>
  <Paragraphs>952</Paragraphs>
  <ScaleCrop>false</ScaleCrop>
  <Company/>
  <LinksUpToDate>false</LinksUpToDate>
  <CharactersWithSpaces>64029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Appian Cloud Solutions Architecture Document</dc:title>
  <dc:creator>Solution Architecture</dc:creator>
  <dc:description>Appian Cloud architecture: SSO, email relay, observability/Splunk, reporting, patching and CI/CD</dc:description>
  <cp:lastModifiedBy>Joshua Francis</cp:lastModifiedBy>
  <cp:revision>2</cp:revision>
  <dcterms:created xsi:type="dcterms:W3CDTF">2026-07-22T12:47:00Z</dcterms:created>
  <dcterms:modified xsi:type="dcterms:W3CDTF">2026-07-22T12:47:00Z</dcterms:modified>
</cp:coreProperties>
</file>