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091" w:rsidRDefault="00AF50CD">
      <w:r>
        <w:t xml:space="preserve">Justification: </w:t>
      </w:r>
    </w:p>
    <w:p w:rsidR="00676B37" w:rsidRDefault="00AF50CD">
      <w:r>
        <w:t>Youtube:</w:t>
      </w:r>
    </w:p>
    <w:p w:rsidR="00AF50CD" w:rsidRDefault="00AF50CD">
      <w:r>
        <w:t xml:space="preserve"> </w:t>
      </w:r>
      <w:hyperlink r:id="rId5" w:history="1">
        <w:r w:rsidRPr="00FC5D14">
          <w:rPr>
            <w:rStyle w:val="Hyperlink"/>
          </w:rPr>
          <w:t>https://youtu.be/lmAX-ity2eI</w:t>
        </w:r>
      </w:hyperlink>
    </w:p>
    <w:p w:rsidR="00AF50CD" w:rsidRDefault="00676B37">
      <w:hyperlink r:id="rId6" w:history="1">
        <w:r w:rsidRPr="00FC5D14">
          <w:rPr>
            <w:rStyle w:val="Hyperlink"/>
          </w:rPr>
          <w:t>https://youtu.be/PE1oc9GJYHo</w:t>
        </w:r>
      </w:hyperlink>
    </w:p>
    <w:p w:rsidR="009C4D3B" w:rsidRPr="009C4D3B" w:rsidRDefault="009C4D3B" w:rsidP="009C4D3B">
      <w:pPr>
        <w:pStyle w:val="Heading3"/>
      </w:pPr>
      <w:r>
        <w:t>CO poisoning:</w:t>
      </w:r>
      <w:r>
        <w:br/>
      </w:r>
      <w:r>
        <w:br/>
      </w:r>
      <w:r w:rsidRPr="009C4D3B">
        <w:t>National / Research-Level Information</w:t>
      </w:r>
    </w:p>
    <w:p w:rsidR="009C4D3B" w:rsidRPr="009C4D3B" w:rsidRDefault="009C4D3B" w:rsidP="009C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Exposure &amp; risk research (Kenya)</w:t>
      </w:r>
    </w:p>
    <w:p w:rsidR="009C4D3B" w:rsidRPr="009C4D3B" w:rsidRDefault="009C4D3B" w:rsidP="009C4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A major air-quality research project (“Tupumue”) measured household CO levels in Nairobi in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2021–2022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, finding that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about 9 % of monitored homes reached CO levels that could trigger a European-standard alarm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, meaning there is a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unquantified risk of acute CO poisoning in homes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C4D3B" w:rsidRPr="009C4D3B" w:rsidRDefault="009C4D3B" w:rsidP="009C4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These studies do </w:t>
      </w:r>
      <w:r w:rsidRPr="009C4D3B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 report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national case counts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 of poisoning or deaths. They highlight exposure and likely health impacts (headache, dizziness, risk of poisoning) but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do not quantify exact case numbers per year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C4D3B" w:rsidRPr="009C4D3B" w:rsidRDefault="009C4D3B" w:rsidP="009C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 burden from household air pollution</w:t>
      </w:r>
    </w:p>
    <w:p w:rsidR="009C4D3B" w:rsidRPr="009C4D3B" w:rsidRDefault="009C4D3B" w:rsidP="009C4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Broader air pollution analyses note that household air pollution — including CO — contributes to health problems and thousands of deaths from related respiratory and cardiovascular illness, but these figures </w:t>
      </w:r>
      <w:r w:rsidRPr="009C4D3B">
        <w:rPr>
          <w:rFonts w:ascii="Times New Roman" w:eastAsia="Times New Roman" w:hAnsi="Times New Roman" w:cs="Times New Roman"/>
          <w:i/>
          <w:iCs/>
          <w:sz w:val="24"/>
          <w:szCs w:val="24"/>
        </w:rPr>
        <w:t>do not separate pure CO poisoning cases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C4D3B" w:rsidRPr="009C4D3B" w:rsidRDefault="009C4D3B" w:rsidP="009C4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4D3B">
        <w:rPr>
          <w:rFonts w:ascii="Times New Roman" w:eastAsia="Times New Roman" w:hAnsi="Times New Roman" w:cs="Times New Roman"/>
          <w:b/>
          <w:bCs/>
          <w:sz w:val="27"/>
          <w:szCs w:val="27"/>
        </w:rPr>
        <w:t>Documented Individual Incidents in Kenya</w:t>
      </w:r>
    </w:p>
    <w:p w:rsidR="009C4D3B" w:rsidRPr="009C4D3B" w:rsidRDefault="009C4D3B" w:rsidP="009C4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2023–2025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br/>
        <w:t xml:space="preserve">Several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news-reported suspected CO poisoning deaths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 linked to use of </w:t>
      </w:r>
      <w:r w:rsidRPr="009C4D3B">
        <w:rPr>
          <w:rFonts w:ascii="Times New Roman" w:eastAsia="Times New Roman" w:hAnsi="Times New Roman" w:cs="Times New Roman"/>
          <w:i/>
          <w:iCs/>
          <w:sz w:val="24"/>
          <w:szCs w:val="24"/>
        </w:rPr>
        <w:t>charcoal jikos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 (charcoal cook stoves) in poorly ventilated spaces include:</w:t>
      </w:r>
    </w:p>
    <w:p w:rsidR="009C4D3B" w:rsidRPr="009C4D3B" w:rsidRDefault="009C4D3B" w:rsidP="009C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2025 (April / July)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: Two separate deaths (a 44-year-old and a 19-year-old) attributed to CO poisoning from charcoal jiko use. </w:t>
      </w:r>
    </w:p>
    <w:p w:rsidR="009C4D3B" w:rsidRPr="009C4D3B" w:rsidRDefault="009C4D3B" w:rsidP="009C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2025 (July)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22-year-old woman found dead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 at a Huruma residence in Nairobi after suspected CO poisoning from a burning charcoal jiko. </w:t>
      </w:r>
    </w:p>
    <w:p w:rsidR="009C4D3B" w:rsidRPr="009C4D3B" w:rsidRDefault="009C4D3B" w:rsidP="009C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2025 (April)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Two young children (ages three and four)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 found dead in a Makueni home from suspected CO poisoning caused by a burning jiko. </w:t>
      </w:r>
    </w:p>
    <w:p w:rsidR="009C4D3B" w:rsidRPr="009C4D3B" w:rsidRDefault="009C4D3B" w:rsidP="009C4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2025 (July)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r w:rsidRPr="009C4D3B">
        <w:rPr>
          <w:rFonts w:ascii="Times New Roman" w:eastAsia="Times New Roman" w:hAnsi="Times New Roman" w:cs="Times New Roman"/>
          <w:b/>
          <w:bCs/>
          <w:sz w:val="24"/>
          <w:szCs w:val="24"/>
        </w:rPr>
        <w:t>55-year-old man in Homa Bay</w:t>
      </w:r>
      <w:r w:rsidRPr="009C4D3B">
        <w:rPr>
          <w:rFonts w:ascii="Times New Roman" w:eastAsia="Times New Roman" w:hAnsi="Times New Roman" w:cs="Times New Roman"/>
          <w:sz w:val="24"/>
          <w:szCs w:val="24"/>
        </w:rPr>
        <w:t xml:space="preserve"> died after using a charcoal jiko to keep warm — another suspected CO poisoning case. </w:t>
      </w:r>
      <w:r w:rsidR="00592264">
        <w:rPr>
          <w:rFonts w:ascii="Times New Roman" w:eastAsia="Times New Roman" w:hAnsi="Times New Roman" w:cs="Times New Roman"/>
          <w:sz w:val="24"/>
          <w:szCs w:val="24"/>
        </w:rPr>
        <w:br/>
      </w:r>
      <w:r w:rsidR="0059226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76B37" w:rsidRDefault="00676B37">
      <w:bookmarkStart w:id="0" w:name="_GoBack"/>
      <w:bookmarkEnd w:id="0"/>
    </w:p>
    <w:sectPr w:rsidR="00676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E3745"/>
    <w:multiLevelType w:val="multilevel"/>
    <w:tmpl w:val="464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90621"/>
    <w:multiLevelType w:val="multilevel"/>
    <w:tmpl w:val="BA7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14BC7"/>
    <w:multiLevelType w:val="multilevel"/>
    <w:tmpl w:val="A138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0CD"/>
    <w:rsid w:val="0004459F"/>
    <w:rsid w:val="001B5DB7"/>
    <w:rsid w:val="002F6890"/>
    <w:rsid w:val="00592264"/>
    <w:rsid w:val="00676B37"/>
    <w:rsid w:val="006D0400"/>
    <w:rsid w:val="009B14B0"/>
    <w:rsid w:val="009C4D3B"/>
    <w:rsid w:val="00AF50CD"/>
    <w:rsid w:val="00EA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0CDF"/>
  <w15:chartTrackingRefBased/>
  <w15:docId w15:val="{F7061670-6BE5-464B-9D0B-073FDF6A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4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50C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C4D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C4D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4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C4D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5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PE1oc9GJYHo" TargetMode="External"/><Relationship Id="rId5" Type="http://schemas.openxmlformats.org/officeDocument/2006/relationships/hyperlink" Target="https://youtu.be/lmAX-ity2e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3</cp:revision>
  <dcterms:created xsi:type="dcterms:W3CDTF">2026-02-10T07:54:00Z</dcterms:created>
  <dcterms:modified xsi:type="dcterms:W3CDTF">2026-02-10T11:15:00Z</dcterms:modified>
</cp:coreProperties>
</file>