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HEALTH</w:t>
      </w:r>
      <w:r>
        <w:t xml:space="preserve"> </w:t>
      </w:r>
      <w:r>
        <w:t xml:space="preserve">FINANCING</w:t>
      </w:r>
      <w:r>
        <w:t xml:space="preserve"> </w:t>
      </w:r>
      <w:r>
        <w:t xml:space="preserve">MODELS</w:t>
      </w:r>
      <w:r>
        <w:t xml:space="preserve"> </w:t>
      </w:r>
      <w:r>
        <w:t xml:space="preserve">ON</w:t>
      </w:r>
      <w:r>
        <w:t xml:space="preserve"> </w:t>
      </w:r>
      <w:r>
        <w:t xml:space="preserve">ACCESS</w:t>
      </w:r>
      <w:r>
        <w:t xml:space="preserve"> </w:t>
      </w:r>
      <w:r>
        <w:t xml:space="preserve">TO</w:t>
      </w:r>
      <w:r>
        <w:t xml:space="preserve"> </w:t>
      </w:r>
      <w:r>
        <w:t xml:space="preserve">CONVENTIONAL</w:t>
      </w:r>
      <w:r>
        <w:t xml:space="preserve"> </w:t>
      </w:r>
      <w:r>
        <w:t xml:space="preserve">MEDICATION</w:t>
      </w:r>
      <w:r>
        <w:t xml:space="preserve"> </w:t>
      </w:r>
      <w:r>
        <w:t xml:space="preserve">IN</w:t>
      </w:r>
      <w:r>
        <w:t xml:space="preserve"> </w:t>
      </w:r>
      <w:r>
        <w:t xml:space="preserve">SIAYA</w:t>
      </w:r>
      <w:r>
        <w:t xml:space="preserve"> </w:t>
      </w:r>
      <w:r>
        <w:t xml:space="preserve">COUNTY:</w:t>
      </w:r>
      <w:r>
        <w:t xml:space="preserve"> </w:t>
      </w:r>
      <w:r>
        <w:t xml:space="preserve">EXAMINING</w:t>
      </w:r>
      <w:r>
        <w:t xml:space="preserve"> </w:t>
      </w:r>
      <w:r>
        <w:t xml:space="preserve">IMPLICATIONS</w:t>
      </w:r>
      <w:r>
        <w:t xml:space="preserve"> </w:t>
      </w:r>
      <w:r>
        <w:t xml:space="preserve">FOR</w:t>
      </w:r>
      <w:r>
        <w:t xml:space="preserve"> </w:t>
      </w:r>
      <w:r>
        <w:t xml:space="preserve">EXPECTANT</w:t>
      </w:r>
      <w:r>
        <w:t xml:space="preserve"> </w:t>
      </w:r>
      <w:r>
        <w:t xml:space="preserve">TEENAGE</w:t>
      </w:r>
      <w:r>
        <w:t xml:space="preserve"> </w:t>
      </w:r>
      <w:r>
        <w:t xml:space="preserve">MOTHERS</w:t>
      </w:r>
    </w:p>
    <w:bookmarkStart w:id="20" w:name="acronyms-and-abbreviations"/>
    <w:p>
      <w:pPr>
        <w:pStyle w:val="Heading3"/>
      </w:pPr>
      <w:r>
        <w:t xml:space="preserve">Acronyms and Abbreviations</w:t>
      </w:r>
    </w:p>
    <w:p>
      <w:pPr>
        <w:pStyle w:val="FirstParagraph"/>
      </w:pPr>
      <w:r>
        <w:t xml:space="preserve">OOP - Out-of-Pocket Payment</w:t>
      </w:r>
    </w:p>
    <w:p>
      <w:pPr>
        <w:pStyle w:val="BodyText"/>
      </w:pPr>
      <w:r>
        <w:t xml:space="preserve">NHI - National Health Insurance</w:t>
      </w:r>
    </w:p>
    <w:p>
      <w:pPr>
        <w:pStyle w:val="BodyText"/>
      </w:pPr>
      <w:r>
        <w:t xml:space="preserve">SDG - Sustainable Development Goals</w:t>
      </w:r>
    </w:p>
    <w:p>
      <w:pPr>
        <w:pStyle w:val="BodyText"/>
      </w:pPr>
      <w:r>
        <w:t xml:space="preserve">SHIF - Social Health Insurance Fund</w:t>
      </w:r>
    </w:p>
    <w:p>
      <w:pPr>
        <w:pStyle w:val="BodyText"/>
      </w:pPr>
      <w:r>
        <w:t xml:space="preserve">UHC - Universal Health Coverage</w:t>
      </w:r>
    </w:p>
    <w:bookmarkEnd w:id="20"/>
    <w:bookmarkStart w:id="30" w:name="introduction"/>
    <w:p>
      <w:pPr>
        <w:pStyle w:val="Heading2"/>
      </w:pPr>
      <w:r>
        <w:t xml:space="preserve">Introduction</w:t>
      </w:r>
    </w:p>
    <w:bookmarkStart w:id="21" w:name="background-of-the-study"/>
    <w:p>
      <w:pPr>
        <w:pStyle w:val="Heading3"/>
      </w:pPr>
      <w:r>
        <w:t xml:space="preserve">Background of the Study</w:t>
      </w:r>
    </w:p>
    <w:p>
      <w:pPr>
        <w:pStyle w:val="FirstParagraph"/>
      </w:pPr>
      <w:r>
        <w:t xml:space="preserve">UHC, as one of the Sustainable Development Goals (SDGs) is motivated by the need to make healthcare affordable to all based on need and not the ability to afford it</w:t>
      </w:r>
      <w:r>
        <w:t xml:space="preserve"> </w:t>
      </w:r>
      <w:r>
        <w:t xml:space="preserve">WHO (2010)</w:t>
      </w:r>
      <w:r>
        <w:t xml:space="preserve">. Consequently, the available health financing models have direct implications on the ability of the poor and vulnerable to afford healthcare.</w:t>
      </w:r>
    </w:p>
    <w:p>
      <w:pPr>
        <w:pStyle w:val="BodyText"/>
      </w:pPr>
      <w:r>
        <w:t xml:space="preserve">According to</w:t>
      </w:r>
      <w:r>
        <w:t xml:space="preserve"> </w:t>
      </w:r>
      <w:r>
        <w:t xml:space="preserve">Ifeagwu et al. (2021)</w:t>
      </w:r>
      <w:r>
        <w:t xml:space="preserve">, OOP and NHI are among the top health financing mechanisms in sub-Saharan Africa. OOP, as a financing model, exposes the poor and vulnerable like teenagers to major challenges; the leading being the fact that teenagers are mostly not employed as they have not attained the age of majority, 18 years, which can allow them to legally and meaningfully get employed.</w:t>
      </w:r>
      <w:r>
        <w:t xml:space="preserve"> </w:t>
      </w:r>
      <w:r>
        <w:t xml:space="preserve">Salari et al. (2019)</w:t>
      </w:r>
      <w:r>
        <w:t xml:space="preserve"> </w:t>
      </w:r>
      <w:r>
        <w:t xml:space="preserve">established that the average OOP payment was Ksh 5613 for outpatient treatments, Ksh 1492 for inpatient treatments and Ksh 7990 for both types of treatment; all of these figures are way beyond the financial capability of most teenagers in Siaya County. Consequently, teenagers face challenges when it comes to relying on OOP as a health financing mechanism mainly because they don’t have the money to spend on their healthcare.</w:t>
      </w:r>
    </w:p>
    <w:p>
      <w:pPr>
        <w:pStyle w:val="BodyText"/>
      </w:pPr>
      <w:r>
        <w:t xml:space="preserve">The other major health financing model, NHI, is run by SHIF. Previously called NHIF, SHIF established the Linda Mama Scheme with the principal aim of ensuring universal access to free maternity services for expectant mothers throughout pregnancy and childbirth and thus catering to the poor and vulnerable</w:t>
      </w:r>
      <w:r>
        <w:t xml:space="preserve"> </w:t>
      </w:r>
      <w:r>
        <w:t xml:space="preserve">Orangi et al. (2021)</w:t>
      </w:r>
      <w:r>
        <w:t xml:space="preserve">. While</w:t>
      </w:r>
      <w:r>
        <w:t xml:space="preserve"> </w:t>
      </w:r>
      <w:r>
        <w:t xml:space="preserve">Comfort, Peterson, and Hatt (2013)</w:t>
      </w:r>
      <w:r>
        <w:t xml:space="preserve"> </w:t>
      </w:r>
      <w:r>
        <w:t xml:space="preserve">noted that there is a positive correlation between health insurance and access to maternal health services, existing literature doesn’t provide such evidence in the context of Siaya County. Also,</w:t>
      </w:r>
      <w:r>
        <w:t xml:space="preserve"> </w:t>
      </w:r>
      <w:r>
        <w:t xml:space="preserve">Kamano et al. (2022)</w:t>
      </w:r>
      <w:r>
        <w:t xml:space="preserve"> </w:t>
      </w:r>
      <w:r>
        <w:t xml:space="preserve">notes that in selected counties of Western Kenya, Siaya being one of them, there was a low NHIF uptake rate of between 21 - 25 %. The study also noted that one of the reasons for the low uptake was low level of education and low income status, which is a challenge that mainly affects teenagers since they are not meaningfully employable and besides have a low level of education.</w:t>
      </w:r>
    </w:p>
    <w:p>
      <w:pPr>
        <w:pStyle w:val="BodyText"/>
      </w:pPr>
      <w:r>
        <w:t xml:space="preserve">In a bid to ensure universal access to maternal health services, the government introduced Linda Mama under the NHIF, which is a free health financing strategy exclusively targeting mothers and their newborns who cannot afford any cover including NHIF. However, Linda mama has faced various challenges as outlined by</w:t>
      </w:r>
      <w:r>
        <w:t xml:space="preserve"> </w:t>
      </w:r>
      <w:r>
        <w:t xml:space="preserve">Orangi et al. (2021)</w:t>
      </w:r>
      <w:r>
        <w:t xml:space="preserve">; key among them: the lack of knowledge about Linda mama among those seeking services and also healthcare service providers thus necessitating the need to improve communication of the program to health facilities using circulars and also to beneficiaries using regular health talks.</w:t>
      </w:r>
      <w:r>
        <w:t xml:space="preserve"> </w:t>
      </w:r>
      <w:r>
        <w:t xml:space="preserve">Orangi et al. (2021)</w:t>
      </w:r>
      <w:r>
        <w:t xml:space="preserve"> </w:t>
      </w:r>
      <w:r>
        <w:t xml:space="preserve">also noted the need to monitor health facilities to ensure that the poor and vulnerable are not asked for any user fees when seeking Linda mama services.</w:t>
      </w:r>
    </w:p>
    <w:bookmarkEnd w:id="21"/>
    <w:bookmarkStart w:id="22" w:name="statement-of-the-problem"/>
    <w:p>
      <w:pPr>
        <w:pStyle w:val="Heading3"/>
      </w:pPr>
      <w:r>
        <w:t xml:space="preserve">Statement of the Problem</w:t>
      </w:r>
    </w:p>
    <w:p>
      <w:pPr>
        <w:pStyle w:val="FirstParagraph"/>
      </w:pPr>
      <w:r>
        <w:t xml:space="preserve">Ifeagwu et al. (2021)</w:t>
      </w:r>
      <w:r>
        <w:t xml:space="preserve"> </w:t>
      </w:r>
      <w:r>
        <w:t xml:space="preserve">found that OOP, Donor funding and NHI are respectively the top three health financing mechanisms in sub-Saharan Africa. Teenage mothers, being young, are vulnerable and thus deserve special attention to ascertain that they are able to access medication in Siaya county.</w:t>
      </w:r>
    </w:p>
    <w:p>
      <w:pPr>
        <w:pStyle w:val="BodyText"/>
      </w:pPr>
      <w:r>
        <w:t xml:space="preserve">KNBS (2014)</w:t>
      </w:r>
      <w:r>
        <w:t xml:space="preserve"> </w:t>
      </w:r>
      <w:r>
        <w:t xml:space="preserve">reported that in Siaya county, 17.2% of the girls between the ages of 15 - 19 years old had begun child bearing. At the time, this figure was way higher compared to most of the other counties in Kenya. In the</w:t>
      </w:r>
      <w:r>
        <w:t xml:space="preserve"> </w:t>
      </w:r>
      <w:r>
        <w:t xml:space="preserve">KNBS (2022)</w:t>
      </w:r>
      <w:r>
        <w:t xml:space="preserve"> </w:t>
      </w:r>
      <w:r>
        <w:t xml:space="preserve">survey, it was reported that 20.9% of the girls between the ages of 15 - 19 years old had begun child bearing; this of course was an increase compared to the previous report thus bringing to the fore the need to ensure that teenage mothers are able to access conventional medication in Siaya county.</w:t>
      </w:r>
    </w:p>
    <w:bookmarkEnd w:id="22"/>
    <w:bookmarkStart w:id="23" w:name="main-objective"/>
    <w:p>
      <w:pPr>
        <w:pStyle w:val="Heading3"/>
      </w:pPr>
      <w:r>
        <w:t xml:space="preserve">Main Objective</w:t>
      </w:r>
    </w:p>
    <w:p>
      <w:pPr>
        <w:pStyle w:val="FirstParagraph"/>
      </w:pPr>
      <w:r>
        <w:t xml:space="preserve">The main objective was to investigate the influence of different health financing models on expectant teenage mothers’ utilization of conventional medication in Siaya County.</w:t>
      </w:r>
    </w:p>
    <w:bookmarkEnd w:id="23"/>
    <w:bookmarkStart w:id="24" w:name="research-objectives"/>
    <w:p>
      <w:pPr>
        <w:pStyle w:val="Heading3"/>
      </w:pPr>
      <w:r>
        <w:t xml:space="preserve">Research Objectives</w:t>
      </w:r>
    </w:p>
    <w:p>
      <w:pPr>
        <w:numPr>
          <w:ilvl w:val="0"/>
          <w:numId w:val="1001"/>
        </w:numPr>
      </w:pPr>
      <w:r>
        <w:t xml:space="preserve">To investigate how OOP as a health financing model influence expectant teenage mothers’ utilization of conventional medication in Siaya County.</w:t>
      </w:r>
    </w:p>
    <w:p>
      <w:pPr>
        <w:numPr>
          <w:ilvl w:val="0"/>
          <w:numId w:val="1001"/>
        </w:numPr>
      </w:pPr>
      <w:r>
        <w:t xml:space="preserve">To investigate how NHIF(SHIF) as a health financing model influence expectant teenage mothers’ utilization of conventional medication in Siaya County.</w:t>
      </w:r>
    </w:p>
    <w:p>
      <w:pPr>
        <w:numPr>
          <w:ilvl w:val="0"/>
          <w:numId w:val="1001"/>
        </w:numPr>
      </w:pPr>
      <w:r>
        <w:t xml:space="preserve">To investigate how Linda Mama as a health financing model influence expectant teenage mothers’ utilization of conventional medication in Siaya County.</w:t>
      </w:r>
    </w:p>
    <w:bookmarkEnd w:id="24"/>
    <w:bookmarkStart w:id="25" w:name="research-questions"/>
    <w:p>
      <w:pPr>
        <w:pStyle w:val="Heading3"/>
      </w:pPr>
      <w:r>
        <w:t xml:space="preserve">Research Questions</w:t>
      </w:r>
    </w:p>
    <w:p>
      <w:pPr>
        <w:numPr>
          <w:ilvl w:val="0"/>
          <w:numId w:val="1002"/>
        </w:numPr>
        <w:pStyle w:val="Compact"/>
      </w:pPr>
      <w:r>
        <w:t xml:space="preserve">How does OOP as a health financing model influence expectant teenage mothers’ utilization of conventional medication in Siaya County?</w:t>
      </w:r>
    </w:p>
    <w:p>
      <w:pPr>
        <w:numPr>
          <w:ilvl w:val="0"/>
          <w:numId w:val="1002"/>
        </w:numPr>
        <w:pStyle w:val="Compact"/>
      </w:pPr>
      <w:r>
        <w:t xml:space="preserve">How does NHIF(SHIF) as a health financing model influence expectant teenage mothers’ utilization of conventional medication in Siaya County?</w:t>
      </w:r>
    </w:p>
    <w:p>
      <w:pPr>
        <w:numPr>
          <w:ilvl w:val="0"/>
          <w:numId w:val="1002"/>
        </w:numPr>
        <w:pStyle w:val="Compact"/>
      </w:pPr>
      <w:r>
        <w:t xml:space="preserve">How does Linda mama as a health financing model influence expectant teenage mothers’ utilization of conventional medication in Siaya County?</w:t>
      </w:r>
    </w:p>
    <w:bookmarkEnd w:id="25"/>
    <w:bookmarkStart w:id="26" w:name="scope-of-the-study"/>
    <w:p>
      <w:pPr>
        <w:pStyle w:val="Heading3"/>
      </w:pPr>
      <w:r>
        <w:t xml:space="preserve">Scope of the Study</w:t>
      </w:r>
    </w:p>
    <w:p>
      <w:pPr>
        <w:pStyle w:val="FirstParagraph"/>
      </w:pPr>
      <w:r>
        <w:t xml:space="preserve">This study will be carried out in the County of Siaya which comprises of six sub-counties: Alego, Usonga, Bondo, Ugenya, Ugunja, Gem and Rarieda.</w:t>
      </w:r>
    </w:p>
    <w:bookmarkEnd w:id="26"/>
    <w:bookmarkStart w:id="27" w:name="justification-for-the-study."/>
    <w:p>
      <w:pPr>
        <w:pStyle w:val="Heading3"/>
      </w:pPr>
      <w:r>
        <w:t xml:space="preserve">Justification for the study.</w:t>
      </w:r>
    </w:p>
    <w:p>
      <w:pPr>
        <w:pStyle w:val="FirstParagraph"/>
      </w:pPr>
      <w:r>
        <w:t xml:space="preserve">Firstly, NHIF replacement with SHIF highlights the need for a rigorous re-evaluation of the same as a health financing model to determine the impact this move has had on access to conventional medication.</w:t>
      </w:r>
    </w:p>
    <w:p>
      <w:pPr>
        <w:pStyle w:val="BodyText"/>
      </w:pPr>
      <w:r>
        <w:t xml:space="preserve">Secondly, the Linda mama program, a flagship policy initiative aimed at improving maternal health access and outcomes by providing free maternity services has faced implementation challenges as pointed out by</w:t>
      </w:r>
      <w:r>
        <w:t xml:space="preserve"> </w:t>
      </w:r>
      <w:r>
        <w:t xml:space="preserve">Orangi et al. (2021)</w:t>
      </w:r>
      <w:r>
        <w:t xml:space="preserve">. Besides, Linda mama, previously under NHIF, is now under SHIF; this too, highlights the need to re-evaluate Linda mama as a health financing model.</w:t>
      </w:r>
    </w:p>
    <w:p>
      <w:pPr>
        <w:pStyle w:val="BodyText"/>
      </w:pPr>
      <w:r>
        <w:t xml:space="preserve">This study therefore holds significant importance for various stakeholders in the healthcare sector because it will directly address the gap between policy formulation and implementation, providing insights that can inform future health financing policies. Besides, while existing literature acknowledges the challenges in maternal healthcare access, there is a lack of specific research focusing on the experiences of expectant teenage mothers particularly in light of a higher prevalence of teenage mothers in Siaya County as compared to other counties in Kenya: the</w:t>
      </w:r>
      <w:r>
        <w:t xml:space="preserve"> </w:t>
      </w:r>
      <w:r>
        <w:t xml:space="preserve">KNBS (2022)</w:t>
      </w:r>
      <w:r>
        <w:t xml:space="preserve"> </w:t>
      </w:r>
      <w:r>
        <w:t xml:space="preserve">survey reported that 20.9% of the girls between the ages of 15 - 19 years old in Siaya County had begun child bearing. This figure was way higher than most of the rest of the other counties in Kenya.</w:t>
      </w:r>
    </w:p>
    <w:p>
      <w:pPr>
        <w:pStyle w:val="BodyText"/>
      </w:pPr>
      <w:r>
        <w:t xml:space="preserve">By focusing on teenage mothers, this study will fill an empirical gap in the literature. Moreover, the findings from this study will directly inform policy decisions aimed at improving maternal healthcare access and consequently outcomes in Kenya. By identifying the specific barriers faced by expectant teenage mothers and evaluating the effectiveness of different health financing models, the study will enable policymakers to design more targeted interventions to address these challenges and advance the goal of achieving universal health coverage.</w:t>
      </w:r>
    </w:p>
    <w:bookmarkEnd w:id="27"/>
    <w:bookmarkStart w:id="28" w:name="definition-of-terms"/>
    <w:p>
      <w:pPr>
        <w:pStyle w:val="Heading3"/>
      </w:pPr>
      <w:r>
        <w:t xml:space="preserve">Definition of Terms</w:t>
      </w:r>
    </w:p>
    <w:p>
      <w:pPr>
        <w:pStyle w:val="FirstParagraph"/>
      </w:pPr>
      <w:r>
        <w:t xml:space="preserve">Teenager: Person aged between 13 - 19 years old.</w:t>
      </w:r>
    </w:p>
    <w:bookmarkEnd w:id="28"/>
    <w:bookmarkStart w:id="29" w:name="organization-of-the-study"/>
    <w:p>
      <w:pPr>
        <w:pStyle w:val="Heading3"/>
      </w:pPr>
      <w:r>
        <w:t xml:space="preserve">Organization of the Study</w:t>
      </w:r>
    </w:p>
    <w:p>
      <w:pPr>
        <w:pStyle w:val="FirstParagraph"/>
      </w:pPr>
      <w:r>
        <w:t xml:space="preserve">This study is organized into five chapters:</w:t>
      </w:r>
    </w:p>
    <w:p>
      <w:pPr>
        <w:pStyle w:val="BodyText"/>
      </w:pPr>
      <w:r>
        <w:t xml:space="preserve">Chapter one (Introduction)</w:t>
      </w:r>
    </w:p>
    <w:p>
      <w:pPr>
        <w:pStyle w:val="BodyText"/>
      </w:pPr>
      <w:r>
        <w:t xml:space="preserve">This chapter comprises of:</w:t>
      </w:r>
    </w:p>
    <w:p>
      <w:pPr>
        <w:numPr>
          <w:ilvl w:val="0"/>
          <w:numId w:val="1003"/>
        </w:numPr>
      </w:pPr>
      <w:r>
        <w:t xml:space="preserve">Background of the study</w:t>
      </w:r>
    </w:p>
    <w:p>
      <w:pPr>
        <w:numPr>
          <w:ilvl w:val="0"/>
          <w:numId w:val="1003"/>
        </w:numPr>
      </w:pPr>
      <w:r>
        <w:t xml:space="preserve">Justification for the study</w:t>
      </w:r>
    </w:p>
    <w:p>
      <w:pPr>
        <w:numPr>
          <w:ilvl w:val="0"/>
          <w:numId w:val="1003"/>
        </w:numPr>
      </w:pPr>
      <w:r>
        <w:t xml:space="preserve">Purpose of the study</w:t>
      </w:r>
    </w:p>
    <w:p>
      <w:pPr>
        <w:numPr>
          <w:ilvl w:val="0"/>
          <w:numId w:val="1003"/>
        </w:numPr>
      </w:pPr>
      <w:r>
        <w:t xml:space="preserve">Objectives</w:t>
      </w:r>
    </w:p>
    <w:p>
      <w:pPr>
        <w:numPr>
          <w:ilvl w:val="0"/>
          <w:numId w:val="1003"/>
        </w:numPr>
      </w:pPr>
      <w:r>
        <w:t xml:space="preserve">Research questions</w:t>
      </w:r>
    </w:p>
    <w:p>
      <w:pPr>
        <w:numPr>
          <w:ilvl w:val="0"/>
          <w:numId w:val="1003"/>
        </w:numPr>
      </w:pPr>
      <w:r>
        <w:t xml:space="preserve">Significance of the study</w:t>
      </w:r>
    </w:p>
    <w:p>
      <w:pPr>
        <w:numPr>
          <w:ilvl w:val="0"/>
          <w:numId w:val="1003"/>
        </w:numPr>
      </w:pPr>
      <w:r>
        <w:t xml:space="preserve">Scope of the study</w:t>
      </w:r>
    </w:p>
    <w:p>
      <w:pPr>
        <w:numPr>
          <w:ilvl w:val="0"/>
          <w:numId w:val="1003"/>
        </w:numPr>
      </w:pPr>
      <w:r>
        <w:t xml:space="preserve">Organization of the study</w:t>
      </w:r>
    </w:p>
    <w:p>
      <w:pPr>
        <w:pStyle w:val="FirstParagraph"/>
      </w:pPr>
      <w:r>
        <w:t xml:space="preserve">Chapter two (Literature Review)</w:t>
      </w:r>
    </w:p>
    <w:p>
      <w:pPr>
        <w:pStyle w:val="BodyText"/>
      </w:pPr>
      <w:r>
        <w:t xml:space="preserve">This chapter comprises of:</w:t>
      </w:r>
    </w:p>
    <w:p>
      <w:pPr>
        <w:numPr>
          <w:ilvl w:val="0"/>
          <w:numId w:val="1004"/>
        </w:numPr>
      </w:pPr>
      <w:r>
        <w:t xml:space="preserve">Introduction</w:t>
      </w:r>
    </w:p>
    <w:p>
      <w:pPr>
        <w:numPr>
          <w:ilvl w:val="0"/>
          <w:numId w:val="1004"/>
        </w:numPr>
      </w:pPr>
      <w:r>
        <w:t xml:space="preserve">etc</w:t>
      </w:r>
    </w:p>
    <w:bookmarkEnd w:id="29"/>
    <w:bookmarkEnd w:id="30"/>
    <w:bookmarkStart w:id="43" w:name="literature-review."/>
    <w:p>
      <w:pPr>
        <w:pStyle w:val="Heading2"/>
      </w:pPr>
      <w:r>
        <w:t xml:space="preserve">Literature Review.</w:t>
      </w:r>
    </w:p>
    <w:bookmarkStart w:id="42" w:name="introduction-1"/>
    <w:p>
      <w:pPr>
        <w:pStyle w:val="Heading3"/>
      </w:pPr>
      <w:r>
        <w:t xml:space="preserve">Introduction</w:t>
      </w:r>
    </w:p>
    <w:p>
      <w:pPr>
        <w:pStyle w:val="FirstParagraph"/>
      </w:pPr>
      <w:r>
        <w:t xml:space="preserve">Intro here…</w:t>
      </w:r>
    </w:p>
    <w:bookmarkStart w:id="41" w:name="refs"/>
    <w:bookmarkStart w:id="31" w:name="ref-comfort2013effect"/>
    <w:p>
      <w:pPr>
        <w:pStyle w:val="Bibliography"/>
      </w:pPr>
      <w:r>
        <w:t xml:space="preserve">Comfort, Alison B, Lauren A Peterson, and Laurel E Hatt. 2013.</w:t>
      </w:r>
      <w:r>
        <w:t xml:space="preserve"> </w:t>
      </w:r>
      <w:r>
        <w:t xml:space="preserve">“Effect of Health Insurance on the Use and Provision of Maternal Health Services and Maternal and Neonatal Health Outcomes: A Systematic Review.”</w:t>
      </w:r>
      <w:r>
        <w:t xml:space="preserve"> </w:t>
      </w:r>
      <w:r>
        <w:rPr>
          <w:iCs/>
          <w:i/>
        </w:rPr>
        <w:t xml:space="preserve">Journal of Health, Population, and Nutrition</w:t>
      </w:r>
      <w:r>
        <w:t xml:space="preserve"> </w:t>
      </w:r>
      <w:r>
        <w:t xml:space="preserve">31 (4 Suppl 2): S81.</w:t>
      </w:r>
    </w:p>
    <w:bookmarkEnd w:id="31"/>
    <w:bookmarkStart w:id="32" w:name="ref-ifeagwu2021health"/>
    <w:p>
      <w:pPr>
        <w:pStyle w:val="Bibliography"/>
      </w:pPr>
      <w:r>
        <w:t xml:space="preserve">Ifeagwu, Susan C, Justin C Yang, Rosalind Parkes-Ratanshi, and Carol Brayne. 2021.</w:t>
      </w:r>
      <w:r>
        <w:t xml:space="preserve"> </w:t>
      </w:r>
      <w:r>
        <w:t xml:space="preserve">“Health Financing for Universal Health Coverage in Sub-Saharan Africa: A Systematic Review.”</w:t>
      </w:r>
      <w:r>
        <w:t xml:space="preserve"> </w:t>
      </w:r>
      <w:r>
        <w:rPr>
          <w:iCs/>
          <w:i/>
        </w:rPr>
        <w:t xml:space="preserve">Global Health Research and Policy</w:t>
      </w:r>
      <w:r>
        <w:t xml:space="preserve"> </w:t>
      </w:r>
      <w:r>
        <w:t xml:space="preserve">6: 1–9.</w:t>
      </w:r>
    </w:p>
    <w:bookmarkEnd w:id="32"/>
    <w:bookmarkStart w:id="33" w:name="ref-kamano2022awareness"/>
    <w:p>
      <w:pPr>
        <w:pStyle w:val="Bibliography"/>
      </w:pPr>
      <w:r>
        <w:t xml:space="preserve">Kamano, J, GW Mwaura, A Mwangi, GO Lwande, L Lusimbo, R Mugo, K Too, et al. 2022.</w:t>
      </w:r>
      <w:r>
        <w:t xml:space="preserve"> </w:t>
      </w:r>
      <w:r>
        <w:t xml:space="preserve">“Awareness and Factors Associated with NHIF Uptake in Four Counties in Western Kenya.”</w:t>
      </w:r>
      <w:r>
        <w:t xml:space="preserve"> </w:t>
      </w:r>
      <w:r>
        <w:rPr>
          <w:iCs/>
          <w:i/>
        </w:rPr>
        <w:t xml:space="preserve">East African Medical Journal</w:t>
      </w:r>
      <w:r>
        <w:t xml:space="preserve"> </w:t>
      </w:r>
      <w:r>
        <w:t xml:space="preserve">99 (2).</w:t>
      </w:r>
    </w:p>
    <w:bookmarkEnd w:id="33"/>
    <w:bookmarkStart w:id="35" w:name="ref-KDHS2014"/>
    <w:p>
      <w:pPr>
        <w:pStyle w:val="Bibliography"/>
      </w:pPr>
      <w:r>
        <w:t xml:space="preserve">KNBS. 2014.</w:t>
      </w:r>
      <w:r>
        <w:t xml:space="preserve"> </w:t>
      </w:r>
      <w:r>
        <w:t xml:space="preserve">“Kenya Demographic and Health Survey. 2014.”</w:t>
      </w:r>
      <w:r>
        <w:t xml:space="preserve"> </w:t>
      </w:r>
      <w:r>
        <w:rPr>
          <w:iCs/>
          <w:i/>
        </w:rPr>
        <w:t xml:space="preserve">KNBS</w:t>
      </w:r>
      <w:r>
        <w:t xml:space="preserve"> </w:t>
      </w:r>
      <w:r>
        <w:t xml:space="preserve">575 (1).</w:t>
      </w:r>
      <w:r>
        <w:t xml:space="preserve"> </w:t>
      </w:r>
      <w:hyperlink r:id="rId34">
        <w:r>
          <w:rPr>
            <w:rStyle w:val="Hyperlink"/>
          </w:rPr>
          <w:t xml:space="preserve">https://dhsprogram.com/pubs/pdf/fr308/fr308.pdf</w:t>
        </w:r>
      </w:hyperlink>
      <w:r>
        <w:t xml:space="preserve">.</w:t>
      </w:r>
    </w:p>
    <w:bookmarkEnd w:id="35"/>
    <w:bookmarkStart w:id="37" w:name="ref-KDHS2022"/>
    <w:p>
      <w:pPr>
        <w:pStyle w:val="Bibliography"/>
      </w:pPr>
      <w:r>
        <w:t xml:space="preserve">———. 2022.</w:t>
      </w:r>
      <w:r>
        <w:t xml:space="preserve"> </w:t>
      </w:r>
      <w:r>
        <w:t xml:space="preserve">“Survey H, Report KI. Kenya Demographic and Health Survey 2022 Key Indicators Report. 2022.”</w:t>
      </w:r>
      <w:r>
        <w:t xml:space="preserve"> </w:t>
      </w:r>
      <w:r>
        <w:rPr>
          <w:iCs/>
          <w:i/>
        </w:rPr>
        <w:t xml:space="preserve">KNBS</w:t>
      </w:r>
      <w:r>
        <w:t xml:space="preserve"> </w:t>
      </w:r>
      <w:r>
        <w:t xml:space="preserve">105 (1).</w:t>
      </w:r>
      <w:r>
        <w:t xml:space="preserve"> </w:t>
      </w:r>
      <w:hyperlink r:id="rId36">
        <w:r>
          <w:rPr>
            <w:rStyle w:val="Hyperlink"/>
          </w:rPr>
          <w:t xml:space="preserve">https://dhsprogram.com/pubs/pdf/PR143/PR143.pdf</w:t>
        </w:r>
      </w:hyperlink>
      <w:r>
        <w:t xml:space="preserve">.</w:t>
      </w:r>
    </w:p>
    <w:bookmarkEnd w:id="37"/>
    <w:bookmarkStart w:id="38" w:name="ref-orangi2021examining"/>
    <w:p>
      <w:pPr>
        <w:pStyle w:val="Bibliography"/>
      </w:pPr>
      <w:r>
        <w:t xml:space="preserve">Orangi, Stacey, Angela Kairu, Joanne Ondera, Boniface Mbuthia, Augustina Koduah, Boniface Oyugi, Nirmala Ravishankar, and Edwine Barasa. 2021.</w:t>
      </w:r>
      <w:r>
        <w:t xml:space="preserve"> </w:t>
      </w:r>
      <w:r>
        <w:t xml:space="preserve">“Examining the Implementation of the Linda Mama Free Maternity Program in Kenya.”</w:t>
      </w:r>
      <w:r>
        <w:t xml:space="preserve"> </w:t>
      </w:r>
      <w:r>
        <w:rPr>
          <w:iCs/>
          <w:i/>
        </w:rPr>
        <w:t xml:space="preserve">The International Journal of Health Planning and Management</w:t>
      </w:r>
      <w:r>
        <w:t xml:space="preserve"> </w:t>
      </w:r>
      <w:r>
        <w:t xml:space="preserve">36 (6): 2277–96.</w:t>
      </w:r>
    </w:p>
    <w:bookmarkEnd w:id="38"/>
    <w:bookmarkStart w:id="39" w:name="ref-salari2019catastrophic"/>
    <w:p>
      <w:pPr>
        <w:pStyle w:val="Bibliography"/>
      </w:pPr>
      <w:r>
        <w:t xml:space="preserve">Salari, Paola, Laura Di Giorgio, Stefania Ilinca, and Jane Chuma. 2019.</w:t>
      </w:r>
      <w:r>
        <w:t xml:space="preserve"> </w:t>
      </w:r>
      <w:r>
        <w:t xml:space="preserve">“The Catastrophic and Impoverishing Effects of Out-of-Pocket Healthcare Payments in Kenya, 2018.”</w:t>
      </w:r>
      <w:r>
        <w:t xml:space="preserve"> </w:t>
      </w:r>
      <w:r>
        <w:rPr>
          <w:iCs/>
          <w:i/>
        </w:rPr>
        <w:t xml:space="preserve">BMJ Global Health</w:t>
      </w:r>
      <w:r>
        <w:t xml:space="preserve"> </w:t>
      </w:r>
      <w:r>
        <w:t xml:space="preserve">4 (6): e001809.</w:t>
      </w:r>
    </w:p>
    <w:bookmarkEnd w:id="39"/>
    <w:bookmarkStart w:id="40" w:name="ref-who2010world"/>
    <w:p>
      <w:pPr>
        <w:pStyle w:val="Bibliography"/>
      </w:pPr>
      <w:r>
        <w:t xml:space="preserve">WHO. 2010.</w:t>
      </w:r>
      <w:r>
        <w:t xml:space="preserve"> </w:t>
      </w:r>
      <w:r>
        <w:t xml:space="preserve">“The World Health Report: Health Systems Financing: The Path to Universal Coverage.”</w:t>
      </w:r>
      <w:r>
        <w:t xml:space="preserve"> </w:t>
      </w:r>
      <w:r>
        <w:rPr>
          <w:iCs/>
          <w:i/>
        </w:rPr>
        <w:t xml:space="preserve">Geneva: World Health Organization</w:t>
      </w:r>
      <w:r>
        <w:t xml:space="preserve">.</w:t>
      </w:r>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hsprogram.com/pubs/pdf/PR143/PR143.pdf" TargetMode="External" /><Relationship Type="http://schemas.openxmlformats.org/officeDocument/2006/relationships/hyperlink" Id="rId34" Target="https://dhsprogram.com/pubs/pdf/fr308/fr308.pdf" TargetMode="External" /></Relationships>
</file>

<file path=word/_rels/footnotes.xml.rels><?xml version="1.0" encoding="UTF-8"?><Relationships xmlns="http://schemas.openxmlformats.org/package/2006/relationships"><Relationship Type="http://schemas.openxmlformats.org/officeDocument/2006/relationships/hyperlink" Id="rId36" Target="https://dhsprogram.com/pubs/pdf/PR143/PR143.pdf" TargetMode="External" /><Relationship Type="http://schemas.openxmlformats.org/officeDocument/2006/relationships/hyperlink" Id="rId34" Target="https://dhsprogram.com/pubs/pdf/fr308/fr3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HEALTH FINANCING MODELS ON ACCESS TO CONVENTIONAL MEDICATION IN SIAYA COUNTY: EXAMINING IMPLICATIONS FOR EXPECTANT TEENAGE MOTHERS</dc:title>
  <dc:creator/>
  <cp:keywords/>
  <dcterms:created xsi:type="dcterms:W3CDTF">2024-05-03T12:17:38Z</dcterms:created>
  <dcterms:modified xsi:type="dcterms:W3CDTF">2024-05-03T12:17:38Z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