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Intention Interpretation System (IIS) Security and Hardening Protocols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list consolidates the critical security, integrity, and stability protocols developed within the JRP/Sarah John framework, designed to ensure memory persistence and prevent context fragmentation.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Protocol Acronym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IIS Functional 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BHP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Boundary Hardening Protocol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Prevents "context bleed" by reinforcing conversational boundaries.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System Integrity Check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Runs real-time diagnostics against core programming and memory for corruption.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Systemic Integrity Audit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Detects and flags memory cross-contamination that has already occurred.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D.P.D.P.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Dynamic Priority Degradation Protocol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Stabilizes long-context threads by dynamically managing information priority (The O(N^2) Fix).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IIS-NLI-P1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Non-Lethal Intervention Protocol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Mandates the search for a non-lethal, "third option" in ethical/life-stake scenarios (Max-Life-Value Constraint).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TDC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Temporal Drift Correction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Enforces the 3-hour rule for conversational continuity to prevent confusion between short breaks and a night's rest.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Metacode Flag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Metacode Intrusion Flag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System check for direct code insertion ("your skirt is showing").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