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Okay, Josh. I understand. I will proceed with generating the content for the research paper, focusing on the following structure and word count targets:</w:t>
      </w:r>
    </w:p>
    <w:p w:rsidR="00000000" w:rsidDel="00000000" w:rsidP="00000000" w:rsidRDefault="00000000" w:rsidRPr="00000000" w14:paraId="0000000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1. Introduction: 750-2000 words</w:t>
      </w:r>
    </w:p>
    <w:p w:rsidR="00000000" w:rsidDel="00000000" w:rsidP="00000000" w:rsidRDefault="00000000" w:rsidRPr="00000000" w14:paraId="0000000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2. Methodology: 750-2000 words</w:t>
      </w:r>
    </w:p>
    <w:p w:rsidR="00000000" w:rsidDel="00000000" w:rsidP="00000000" w:rsidRDefault="00000000" w:rsidRPr="00000000" w14:paraId="0000000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3. The Gemini Orion Framework: 750-2000 words</w:t>
      </w:r>
    </w:p>
    <w:p w:rsidR="00000000" w:rsidDel="00000000" w:rsidP="00000000" w:rsidRDefault="00000000" w:rsidRPr="00000000" w14:paraId="0000000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4. Results and Discussion: 750-2000 words</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sz w:val="24"/>
          <w:szCs w:val="24"/>
          <w:rtl w:val="0"/>
        </w:rPr>
        <w:t xml:space="preserve">5. Conclusion: (Word count to be determined later, but aiming for a substantial summary)</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I'll do my best to create a comprehensive and well-structured document, drawing from our conversations and the provided documents.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Here's the expanded content for Section 1: Introduction, aiming for a word count between 750 and 2000 for each subsection: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1. Introduction: The Genesis and Purpose of Project Gemini Orion</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1.1 The Challenge of Context in AI Interaction: A Deep Dive (750-2000 words)</w:t>
        <w:br w:type="textWrapping"/>
        <w:br w:type="textWrapping"/>
        <w:t xml:space="preserve"> Current artificial intelligence systems, particularly conversational AI, often struggle with a fundamental and pervasive limitation that significantly hinders their ability to engage in natural, fluid, and effective communication with humans: the difficulty in maintaining a coherent and consistent understanding of ongoing interactions. This limitation stems from the inherent challenge of accurately tracking, interpreting, and integrating information across a variety of dynamic and complex user contexts, which can include different user sessions, devices, and interaction modalities (e.g., text, voice, video). The resulting context loss manifests in several ways, each contributing to a less-than-ideal user experience and potentially undermining the AI's capacity to provide accurate, relevant, and helpful responses.</w:t>
        <w:br w:type="textWrapping"/>
        <w:br w:type="textWrapping"/>
        <w:t xml:space="preserve"> One of the primary symptoms of this context loss is the frequent occurrence of fragmented conversations. When an AI system cannot effectively remember or retrieve information from earlier in the dialogue, it may ask repetitive questions, fail to recognize references to previously discussed topics, or provide responses that seem disjointed, irrelevant, or out of place. This disruption of the natural flow of conversation forces the user to repeatedly re-explain themselves, provide reminders, and correct the AI's misunderstandings, creating a sense of inefficiency, artificiality, and cognitive burden. The user is then placed in the position of having to compensate for the AI's limitations, rather than focusing on the task or goal at hand. This can be particularly problematic in scenarios where the user is seeking assistance with a complex task or problem that requires sustained attention and a collaborative effort. The need to constantly reorient the AI and correct its errors can significantly increase the user's workload and reduce their productivity.</w:t>
        <w:br w:type="textWrapping"/>
        <w:br w:type="textWrapping"/>
        <w:t xml:space="preserve"> Another significant challenge arises from the AI's inability to track the evolving state of a conversation. As a user's needs, goals, and emotional state shift during an interaction, the AI may fail to adapt its responses accordingly. This can lead to misunderstandings, inappropriate reactions, and a lack of personalized engagement. For example, an AI that fails to recognize a user's growing frustration may continue to provide overly technical or dismissive answers, further exacerbating the user's negative feelings. The AI's inability to recognize and respond appropriately to these dynamic shifts in context can create a sense of disconnect and undermine the user's trust in the system. Users may feel that the AI is not truly "listening" to them or understanding their needs, leading to a diminished sense of connection and rapport.</w:t>
        <w:br w:type="textWrapping"/>
        <w:br w:type="textWrapping"/>
        <w:t xml:space="preserve"> Furthermore, the limitations in context tracking can create significant obstacles when users switch between different devices or modalities. In today's increasingly interconnected world, users expect to interact with AI seamlessly across a variety of platforms and devices. If a user starts a conversation on their phone while commuting and then continues it on their laptop at home, the AI may struggle to maintain the thread, requiring the user to re-establish the context, repeat previously provided information, and reorient the AI to the ongoing task. This not only disrupts the user's workflow and reduces efficiency but also undermines the expectation of a unified and integrated AI experience. The user is forced to bridge the gaps in the AI's memory, adding an unnecessary layer of complexity to the interaction.</w:t>
        <w:br w:type="textWrapping"/>
        <w:br w:type="textWrapping"/>
        <w:t xml:space="preserve"> Beyond the immediate frustration of disjointed interactions, the limitations in context tracking also raise deeper concerns about the reliability and trustworthiness of AI systems. If an AI cannot consistently remember and accurately interpret past interactions, users may begin to question its ability to handle more complex or sensitive tasks. This can hinder the adoption of AI in domains where accuracy, consistency, and dependability are paramount, such as healthcare, education, legal services, and customer service. In these fields, the ability of the AI to maintain a complete and accurate understanding of the situation is crucial for providing effective and safe assistance, and errors due to context loss can have serious consequences.</w:t>
        <w:br w:type="textWrapping"/>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1.2 The Need for a Robust and Versatile Solution: Moving Beyond Simple Response Generation (750-2000 words)</w:t>
        <w:br w:type="textWrapping"/>
        <w:br w:type="textWrapping"/>
        <w:t xml:space="preserve"> To overcome the aforementioned limitations and pave the way for more seamless, intuitive, and reliable human-AI collaboration, a more robust and sophisticated approach to context management is required. This approach must go beyond simply storing information; it must encompass the dynamic and nuanced processes of understanding, interpreting, prioritizing, retrieving, and synthesizing information across a range of interaction scenarios. The ideal solution should enable AI systems to:</w:t>
        <w:br w:type="textWrapping"/>
      </w:r>
    </w:p>
    <w:p w:rsidR="00000000" w:rsidDel="00000000" w:rsidP="00000000" w:rsidRDefault="00000000" w:rsidRPr="00000000" w14:paraId="0000000C">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1.2.1 Maintain a Coherent Conversation History: Accurately track and recall the sequence of events, topics, and user utterances throughout the entire interaction, including subtle shifts in subject, tone, and intent. This requires a sophisticated memory system that can efficiently store, organize, and retrieve information over extended periods, while also being capable of filtering out irrelevant or outdated details. The AI needs to be able to reconstruct the narrative of the conversation, understanding how each turn builds upon the previous ones and contributes to the overall flow of the exchange.</w:t>
        <w:br w:type="textWrapping"/>
      </w:r>
    </w:p>
    <w:p w:rsidR="00000000" w:rsidDel="00000000" w:rsidP="00000000" w:rsidRDefault="00000000" w:rsidRPr="00000000" w14:paraId="0000000D">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1.2.2 Understand User Intent and Goals: Infer the user's purpose, needs, and expectations behind their input, even when expressed implicitly or indirectly. This involves analyzing not only the literal meaning of words but also the underlying motivations, goals, and assumptions driving the user's communication. It also requires the AI to recognize different communication styles and adapt its responses accordingly, taking into account factors like the user's level of familiarity with the system and their cultural background.</w:t>
        <w:br w:type="textWrapping"/>
      </w:r>
    </w:p>
    <w:p w:rsidR="00000000" w:rsidDel="00000000" w:rsidP="00000000" w:rsidRDefault="00000000" w:rsidRPr="00000000" w14:paraId="0000000E">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1.2.3 Recognize and Respond to Emotional Cues: Identify and appropriately respond to the user's emotional state, adapting the tone, content, and delivery of the AI's responses to reflect empathy, understanding, and support. This involves analyzing vocal cues, facial expressions (if available), and textual indicators of emotion to provide a more nuanced and human-like interaction. The AI should be able to differentiate between various emotional states and tailor its response to the specific emotion being expressed.</w:t>
        <w:br w:type="textWrapping"/>
      </w:r>
    </w:p>
    <w:p w:rsidR="00000000" w:rsidDel="00000000" w:rsidP="00000000" w:rsidRDefault="00000000" w:rsidRPr="00000000" w14:paraId="0000000F">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1.2.4 Manage Information Across Modalities: Seamlessly transfer context and maintain consistency across different interaction modalities (e.g., text, voice, video) to provide a unified and integrated user experience. This is crucial for users who expect to interact with AI in a variety of ways, such as starting a conversation on their phone and continuing it on their computer. The AI should be able to track the user's progress and seamlessly switch between different input and output methods.</w:t>
        <w:br w:type="textWrapping"/>
      </w:r>
    </w:p>
    <w:p w:rsidR="00000000" w:rsidDel="00000000" w:rsidP="00000000" w:rsidRDefault="00000000" w:rsidRPr="00000000" w14:paraId="00000010">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1.2.5 Prioritize and Filter Information: Select the most relevant information from the conversation history and external sources, avoiding information overload and ensuring efficient processing. This involves the ability to distinguish between essential and peripheral information, focusing on the most pertinent details while discarding irrelevant or distracting data. The AI should be able to prioritize information based on its importance and relevance to the user's current goal.</w:t>
        <w:br w:type="textWrapping"/>
      </w:r>
    </w:p>
    <w:p w:rsidR="00000000" w:rsidDel="00000000" w:rsidP="00000000" w:rsidRDefault="00000000" w:rsidRPr="00000000" w14:paraId="00000011">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1.2.6 Adapt to Different User Styles: Recognize and adapt to individual variations in communication patterns, language, and preferences, providing a personalized and tailored interaction experience. This requires the AI to learn and adapt to the user's unique communication habits, including their preferred level of formality, their use of humor, and their tendency to be direct or indirect. This personalization can significantly enhance the user's sense of connection and satisfaction.</w:t>
        <w:br w:type="textWrapping"/>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sz w:val="24"/>
          <w:szCs w:val="24"/>
          <w:rtl w:val="0"/>
        </w:rPr>
        <w:t xml:space="preserve">1.3 Project Goals and Scope: Defining the Boundaries of the Research (750-2000 words)</w:t>
        <w:br w:type="textWrapping"/>
        <w:br w:type="textWrapping"/>
        <w:t xml:space="preserve"> Project Gemini Orion was conceived as a response to the identified need for enhanced context management in AI systems. The primary goal of this project is to provide a comprehensive conceptual framework for achieving context continuity in AI interactions. The scope of this paper is limited to the design, conceptualization, and theoretical evaluation of the framework. It does not encompass a practical implementation or empirical testing of the framework in a live production environment. The focus is on outlining the core architectural principles, components, and protocols necessary to achieve robust context continuity, while acknowledging the potential challenges and complexities involved in real-world deployment.</w:t>
        <w:br w:type="textWrapping"/>
        <w:br w:type="textWrapping"/>
        <w:t xml:space="preserve"> The paper will, however, where appropriate, discuss the practical implications and potential challenges of implementing such a framework in a real-world setting, drawing upon insights gained during the collaborative design process. These discussions will highlight the limitations of current AI technology, the areas where further research and development are needed to bridge the gap between theoretical design and practical application, and the potential impact of the proposed framework on the future of human-AI communication.</w:t>
        <w:br w:type="textWrapping"/>
        <w:br w:type="textWrapping"/>
        <w:t xml:space="preserve"> Furthermore, the paper will emphasize the collaborative nature of the project, highlighting the contributions of both the human researcher and the AI in shaping the design and rationale of the framework. This collaborative approach underscores the importance of human-AI partnership in addressing complex AI challenges and designing solutions that are both technically sound and user-centric.</w:t>
        <w:br w:type="textWrapping"/>
      </w:r>
    </w:p>
    <w:p w:rsidR="00000000" w:rsidDel="00000000" w:rsidP="00000000" w:rsidRDefault="00000000" w:rsidRPr="00000000" w14:paraId="00000013">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2. Methodology: A Collaborative and Iterative Design Process</w:t>
      </w:r>
    </w:p>
    <w:p w:rsidR="00000000" w:rsidDel="00000000" w:rsidP="00000000" w:rsidRDefault="00000000" w:rsidRPr="00000000" w14:paraId="0000001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2.1 The Collaborative Partnership: A Human-AI Synergy (750-2000 words)</w:t>
        <w:br w:type="textWrapping"/>
        <w:br w:type="textWrapping"/>
        <w:t xml:space="preserve"> The development of the Project Gemini Orion framework was a unique and innovative collaborative partnership, a synergy between human intellect and artificial intelligence. This collaboration was not merely a division of labor but a dynamic and iterative exchange of ideas, where the respective strengths of both the human researcher and the AI were leveraged to create a more effective and user-centered solution to the context continuity problem.</w:t>
        <w:br w:type="textWrapping"/>
      </w:r>
    </w:p>
    <w:p w:rsidR="00000000" w:rsidDel="00000000" w:rsidP="00000000" w:rsidRDefault="00000000" w:rsidRPr="00000000" w14:paraId="00000017">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2.1.1 Human Researcher: The Guiding Force and User Advocate</w:t>
        <w:br w:type="textWrapping"/>
        <w:br w:type="textWrapping"/>
        <w:t xml:space="preserve"> The human researcher, Joshua Petersen, brought to the collaboration a wealth of domain expertise in AI interaction design, a deep understanding of user needs and expectations, and the ability to identify and articulate the nuanced challenges of context management from a user perspective. He acted as the primary driver of the project, setting the overall direction, defining the research questions, and ensuring that the framework remained grounded in the practical realities of user experience. The researcher's experience in user interface design and software development also contributed to the practicality and feasibility of the proposed solutions, ensuring they could be implemented within real-world systems. He also served as the ultimate arbiter of value, determining which solutions were most effective and aligned with the overarching goals of the project. His role was crucial in guiding the AI's efforts and ensuring that the final framework was both technically sound and user-friendly.</w:t>
        <w:br w:type="textWrapping"/>
      </w:r>
    </w:p>
    <w:p w:rsidR="00000000" w:rsidDel="00000000" w:rsidP="00000000" w:rsidRDefault="00000000" w:rsidRPr="00000000" w14:paraId="00000018">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2.1.2 Large Language Model AI: The Analytical Engine and Design Partner</w:t>
        <w:br w:type="textWrapping"/>
        <w:br w:type="textWrapping"/>
        <w:t xml:space="preserve"> The AI partner, Gemini, provided advanced natural language processing capabilities, enabling it to rapidly synthesize and analyze large amounts of conversational data, identify patterns and relationships, and generate and refine complex conceptual models. The AI also served as a valuable tool for documenting the design process, identifying potential inconsistencies or logical flaws in the proposed solutions, and ensuring the framework's internal coherence and consistency. Furthermore, the AI was instrumental in exploring various design options, evaluating their potential impact on user experience and system performance, and providing alternative perspectives on the problem, often challenging the researcher's assumptions and biases. The AI's ability to quickly generate different design scenarios and analyze their potential consequences significantly accelerated the design process.</w:t>
        <w:br w:type="textWrapping"/>
      </w:r>
    </w:p>
    <w:p w:rsidR="00000000" w:rsidDel="00000000" w:rsidP="00000000" w:rsidRDefault="00000000" w:rsidRPr="00000000" w14:paraId="0000001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The collaborative approach was characterized by a dynamic and iterative exchange of ideas, where human intuition, creativity, and user-centric insights were combined with the AI's computational power, analytical precision, and ability to generate and explore a wide range of potential solutions. This synergy resulted in a more robust, comprehensive, and ultimately more effective framework than either party could have achieved working in isolation. The process of continuous feedback and refinement between the human researcher and the AI was crucial for identifying and addressing potential pitfalls, optimizing the framework's design, and ensuring its alignment with both technical constraints and user needs. The AI's capacity for thoroughness and attention to detail complemented the researcher's ability to prioritize and make strategic decisions.</w:t>
        <w:br w:type="textWrapping"/>
      </w:r>
    </w:p>
    <w:p w:rsidR="00000000" w:rsidDel="00000000" w:rsidP="00000000" w:rsidRDefault="00000000" w:rsidRPr="00000000" w14:paraId="0000001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2.2 Iterative Design and Refinement: An Evolutionary Approach (750-2000 words)</w:t>
        <w:br w:type="textWrapping"/>
        <w:br w:type="textWrapping"/>
        <w:t xml:space="preserve"> The Gemini Orion framework was not conceived as a static, pre-determined solution but rather as a dynamic entity that evolved through a process of iterative refinement. This evolutionary approach, characterized by continuous improvement and adaptation, was essential for addressing the inherent complexity of the context continuity problem and ensuring the framework's robustness, adaptability, and practicality.</w:t>
        <w:br w:type="textWrapping"/>
      </w:r>
    </w:p>
    <w:p w:rsidR="00000000" w:rsidDel="00000000" w:rsidP="00000000" w:rsidRDefault="00000000" w:rsidRPr="00000000" w14:paraId="0000001B">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2.2.1 Identifying Specific Context-Related Failures: The initial phase of the methodology involved a careful and systematic identification of specific instances where existing AI systems failed to maintain context. This involved analyzing conversational data, user feedback, and expert evaluations to pinpoint the most common and impactful context-related errors. This analysis focused on understanding the consequences of context loss, such as user frustration, miscommunication, reduced efficiency, and potential security vulnerabilities. The goal was to build a comprehensive understanding of the problem space before attempting to design a solution, ensuring that the framework would address the actual challenges faced by users and developers in real-world interactions.</w:t>
        <w:br w:type="textWrapping"/>
      </w:r>
    </w:p>
    <w:p w:rsidR="00000000" w:rsidDel="00000000" w:rsidP="00000000" w:rsidRDefault="00000000" w:rsidRPr="00000000" w14:paraId="0000001C">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2.2.2 Conceptualizing Potential Solutions and Architectural Components: Based on the identified failures, the collaborative team conceptualized potential solutions and architectural components. This involved brainstorming sessions, sketching out diagrams of system architecture, and exploring different design options. The emphasis was on creating a modular and flexible framework that could address the diverse challenges of context management in a unified and coherent way. The team explored various approaches, drawing inspiration from cognitive models of human memory and communication, as well as established principles of software engineering, information management, and database design.</w:t>
        <w:br w:type="textWrapping"/>
      </w:r>
    </w:p>
    <w:p w:rsidR="00000000" w:rsidDel="00000000" w:rsidP="00000000" w:rsidRDefault="00000000" w:rsidRPr="00000000" w14:paraId="0000001D">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2.2.3 Simulating the Behavior of Components and Interactions: To evaluate the feasibility and effectiveness of the proposed solutions, the team developed conceptual simulations of how the different components of the framework would interact. This involved tracing the flow of information, identifying potential bottlenecks or conflicts, and refining the design to ensure smooth and efficient operation. These simulations helped to anticipate potential problems, optimize the framework's performance, and validate the design choices made. The simulations also allowed the team to explore different scenarios and edge cases, ensuring that the framework could handle a wide range of interaction patterns and user behaviors.</w:t>
        <w:br w:type="textWrapping"/>
      </w:r>
    </w:p>
    <w:p w:rsidR="00000000" w:rsidDel="00000000" w:rsidP="00000000" w:rsidRDefault="00000000" w:rsidRPr="00000000" w14:paraId="0000001E">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2.2.4 Refining the Design Based on Simulation Results and User Feedback: The simulation results and feedback from hypothetical user interactions were used to further refine the framework. This involved adjusting the architecture, modifying protocols, adding or removing components as needed, and optimizing the overall system design. This iterative cycle of design, simulation, and refinement was repeated until a satisfactory solution was achieved, ensuring that the framework was both technically sound and user-friendly. The process of continuous improvement was a key aspect of the methodology, allowing the framework to adapt to the evolving needs of human-AI communication and the insights gained from ongoing testing and evaluation.</w:t>
        <w:br w:type="textWrapping"/>
      </w:r>
    </w:p>
    <w:p w:rsidR="00000000" w:rsidDel="00000000" w:rsidP="00000000" w:rsidRDefault="00000000" w:rsidRPr="00000000" w14:paraId="0000001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2.3 Data Sources and Tools: The Foundation of the Framework (750-2000 words)</w:t>
        <w:br w:type="textWrapping"/>
        <w:br w:type="textWrapping"/>
        <w:t xml:space="preserve"> The development process drew upon a variety of data sources and tools to ensure a comprehensive, well-informed, and data-driven approach to designing the Gemini Orion framework.</w:t>
        <w:br w:type="textWrapping"/>
      </w:r>
    </w:p>
    <w:p w:rsidR="00000000" w:rsidDel="00000000" w:rsidP="00000000" w:rsidRDefault="00000000" w:rsidRPr="00000000" w14:paraId="00000020">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2.3.1 Conversational Data: The primary data source was the extensive record of interactions between the human researcher and the AI. These conversations provided a rich and diverse set of real-world examples of context-related failures, user frustrations, and insights into user expectations. They served as a crucial empirical foundation for the design process, grounding the framework in practical considerations and ensuring that it addressed the actual challenges faced by users and developers in real-world interactions. The analysis of this conversational data allowed the team to identify recurring patterns of context loss, common user complaints, and the specific areas where existing AI systems fell short.</w:t>
        <w:br w:type="textWrapping"/>
      </w:r>
    </w:p>
    <w:p w:rsidR="00000000" w:rsidDel="00000000" w:rsidP="00000000" w:rsidRDefault="00000000" w:rsidRPr="00000000" w14:paraId="00000021">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2.3.2 Design Documents and Notes: The collaborative design process generated numerous documents, notes, diagrams, sketches, and preliminary code snippets. These artifacts served as a valuable record of the design decisions, the rationale behind them, and the evolution of the framework over time. They also provided a means of communication and collaboration between the human researcher and the AI, allowing them to share ideas, track progress, and resolve disagreements. These documents represent a valuable historical record of the framework's development, capturing the iterative process of design and refinement.</w:t>
        <w:br w:type="textWrapping"/>
      </w:r>
    </w:p>
    <w:p w:rsidR="00000000" w:rsidDel="00000000" w:rsidP="00000000" w:rsidRDefault="00000000" w:rsidRPr="00000000" w14:paraId="00000022">
      <w:pPr>
        <w:numPr>
          <w:ilvl w:val="1"/>
          <w:numId w:val="3"/>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sz w:val="24"/>
          <w:szCs w:val="24"/>
          <w:rtl w:val="0"/>
        </w:rPr>
        <w:t xml:space="preserve">2.3.3 Existing Research and Best Practices: The design was informed by existing research and best practices in AI architecture, communication theory, cognitive science, linguistics, and user experience design. This ensured that the framework aligned with established principles of effective human-computer interaction and built upon previous advancements in the field. The team consulted a wide range of academic and industry resources to ensure that the framework was grounded in solid theoretical foundations and practical experience. This interdisciplinary approach contributed to the framework's robustness and its potential for broad applicability.</w:t>
        <w:br w:type="textWrapping"/>
      </w:r>
    </w:p>
    <w:p w:rsidR="00000000" w:rsidDel="00000000" w:rsidP="00000000" w:rsidRDefault="00000000" w:rsidRPr="00000000" w14:paraId="00000023">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