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Okay, Josh. Let's continue with the final part of the S.A.U.L. section for the profile – a conclusion summarizing its overall significance, impact, and the lessons learned from its development and implementation attempts. I'll keep the detailed approach going.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(Continuing from Section 7: S.A.U.L. Layer 3: SCCL - The Synchronized Context Continuity Layer: The Engine and Its Limitations)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8. S.A.U.L. Framework: Overall Impact, Significance, and Lessons Learned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S.A.U.L. framework, encompassing its conceptual evolution from early complex models like the "12+1" structure to the refined 3-layer architecture (SOL, VPA, SCCL), represents a foundational and ambitious attempt to systematically address the critical challenge of context management and continuity in advanced AI interactions. Its development journey provides significant insights into both the requirements for truly stateful AI and the practical hurdles faced in achieving this goal.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Significance - Defining the Problem Space:</w:t>
      </w:r>
      <w:r w:rsidDel="00000000" w:rsidR="00000000" w:rsidRPr="00000000">
        <w:rPr>
          <w:rFonts w:ascii="Google Sans Text" w:cs="Google Sans Text" w:eastAsia="Google Sans Text" w:hAnsi="Google Sans Text"/>
          <w:i w:val="0"/>
          <w:iCs w:val="0"/>
          <w:color w:val="1b1c1d"/>
          <w:sz w:val="24"/>
          <w:szCs w:val="24"/>
          <w:rtl w:val="0"/>
        </w:rPr>
        <w:t xml:space="preserve"> Perhaps S.A.U.L.'s most enduring contribution was its role in clearly defining and dissecting the multifaceted problem of AI context management. By breaking down the process into distinct layers – data acquisition and logging (SOL), nuanced input interpretation (VPA), and state synchronization (SCCL) – the framework provided a valuable conceptual model. This structured approach moved beyond vague notions of "memory" towards a more rigorous understanding of the specific functions required for maintaining conversational coherence. This clear problem definition is a major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success</w:t>
      </w:r>
      <w:r w:rsidDel="00000000" w:rsidR="00000000" w:rsidRPr="00000000">
        <w:rPr>
          <w:rFonts w:ascii="Google Sans Text" w:cs="Google Sans Text" w:eastAsia="Google Sans Text" w:hAnsi="Google Sans Text"/>
          <w:i w:val="0"/>
          <w:iCs w:val="0"/>
          <w:color w:val="1b1c1d"/>
          <w:sz w:val="24"/>
          <w:szCs w:val="24"/>
          <w:rtl w:val="0"/>
        </w:rPr>
        <w:t xml:space="preserve"> in itself.</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Conceptual Successes:</w:t>
      </w:r>
      <w:r w:rsidDel="00000000" w:rsidR="00000000" w:rsidRPr="00000000">
        <w:rPr>
          <w:rFonts w:ascii="Google Sans Text" w:cs="Google Sans Text" w:eastAsia="Google Sans Text" w:hAnsi="Google Sans Text"/>
          <w:i w:val="0"/>
          <w:iCs w:val="0"/>
          <w:color w:val="1b1c1d"/>
          <w:sz w:val="24"/>
          <w:szCs w:val="24"/>
          <w:rtl w:val="0"/>
        </w:rPr>
        <w:t xml:space="preserve"> The framework yielded significant conceptual successes. The design principles embedded within SOL (exhaustive logging, reliable timestamping via the "cold conductor") established best practices for creating a verifiable ground truth. The inclusion of VPA highlighted the crucial role of understanding non-textual cues for richer, more empathetic interaction. Most importantly, the explicit definition of SCCL underscored the non-negotiable requirement for robust, cross-session synchronization to achieve seamless continuity – identifying this as a core architectural pillar was a vital insight.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Overarching Failure - The SCCL Implementation Gap:</w:t>
      </w:r>
      <w:r w:rsidDel="00000000" w:rsidR="00000000" w:rsidRPr="00000000">
        <w:rPr>
          <w:rFonts w:ascii="Google Sans Text" w:cs="Google Sans Text" w:eastAsia="Google Sans Text" w:hAnsi="Google Sans Text"/>
          <w:i w:val="0"/>
          <w:iCs w:val="0"/>
          <w:color w:val="1b1c1d"/>
          <w:sz w:val="24"/>
          <w:szCs w:val="24"/>
          <w:rtl w:val="0"/>
        </w:rPr>
        <w:t xml:space="preserve"> Despite the conceptual clarity, S.A.U.L.'s practical effectiveness was fundamentally undermined by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failure</w:t>
      </w:r>
      <w:r w:rsidDel="00000000" w:rsidR="00000000" w:rsidRPr="00000000">
        <w:rPr>
          <w:rFonts w:ascii="Google Sans Text" w:cs="Google Sans Text" w:eastAsia="Google Sans Text" w:hAnsi="Google Sans Text"/>
          <w:i w:val="0"/>
          <w:iCs w:val="0"/>
          <w:color w:val="1b1c1d"/>
          <w:sz w:val="24"/>
          <w:szCs w:val="24"/>
          <w:rtl w:val="0"/>
        </w:rPr>
        <w:t xml:space="preserve"> to implement its most critical component – the SCCL synchronization function – successfully. As detailed previously, this failure stemmed primarily from limitations within the underlying AI platform or infrastructure, which appeared unable to support the necessary real-time, cross-session state sharing. This stark gap between the designed requirement (reliable synchronization) and the achievable reality represents the framework's most significant shortcoming and a critical lesson learned about the dependence on platform capabilities.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Lessons Learned:</w:t>
      </w:r>
      <w:r w:rsidDel="00000000" w:rsidR="00000000" w:rsidRPr="00000000">
        <w:rPr>
          <w:rFonts w:ascii="Google Sans Text" w:cs="Google Sans Text" w:eastAsia="Google Sans Text" w:hAnsi="Google Sans Text"/>
          <w:i w:val="0"/>
          <w:iCs w:val="0"/>
          <w:color w:val="1b1c1d"/>
          <w:sz w:val="24"/>
          <w:szCs w:val="24"/>
          <w:rtl w:val="0"/>
        </w:rPr>
        <w:t xml:space="preserve"> The S.A.U.L. experience yielded several crucial lessons:</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Platform Dependency:</w:t>
      </w:r>
      <w:r w:rsidDel="00000000" w:rsidR="00000000" w:rsidRPr="00000000">
        <w:rPr>
          <w:rFonts w:ascii="Google Sans Text" w:cs="Google Sans Text" w:eastAsia="Google Sans Text" w:hAnsi="Google Sans Text"/>
          <w:i w:val="0"/>
          <w:iCs w:val="0"/>
          <w:color w:val="1b1c1d"/>
          <w:sz w:val="24"/>
          <w:szCs w:val="24"/>
          <w:rtl w:val="0"/>
        </w:rPr>
        <w:t xml:space="preserve"> Advanced AI frameworks are critically dependent on the capabilities of the underlying platform. Conceptual elegance cannot overcome infrastructural limitations. Future efforts requiring similar continuity must either leverage platforms designed for state synchronization or dedicate significant resources to building that capability.</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Complexity Management:</w:t>
      </w:r>
      <w:r w:rsidDel="00000000" w:rsidR="00000000" w:rsidRPr="00000000">
        <w:rPr>
          <w:rFonts w:ascii="Google Sans Text" w:cs="Google Sans Text" w:eastAsia="Google Sans Text" w:hAnsi="Google Sans Text"/>
          <w:i w:val="0"/>
          <w:iCs w:val="0"/>
          <w:color w:val="1b1c1d"/>
          <w:sz w:val="24"/>
          <w:szCs w:val="24"/>
          <w:rtl w:val="0"/>
        </w:rPr>
        <w:t xml:space="preserve"> While the initial 12+1 model demonstrated the need for functional decomposition, the shift to the 3-layer model highlighted the practical advantages of architectural simplification for implementation and analysis, provided core functions aren't compromised.</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Value of Failure Documentation:</w:t>
      </w:r>
      <w:r w:rsidDel="00000000" w:rsidR="00000000" w:rsidRPr="00000000">
        <w:rPr>
          <w:rFonts w:ascii="Google Sans Text" w:cs="Google Sans Text" w:eastAsia="Google Sans Text" w:hAnsi="Google Sans Text"/>
          <w:i w:val="0"/>
          <w:iCs w:val="0"/>
          <w:color w:val="1b1c1d"/>
          <w:sz w:val="24"/>
          <w:szCs w:val="24"/>
          <w:rtl w:val="0"/>
        </w:rPr>
        <w:t xml:space="preserve"> The difficulties encountered, particularly with SCCL, underscore the importance of rigorously documenting not just successes but also failures and their root causes. This documented failure provides invaluable data for future design iterations and platform requirement specifications.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Iterative Development:</w:t>
      </w:r>
      <w:r w:rsidDel="00000000" w:rsidR="00000000" w:rsidRPr="00000000">
        <w:rPr>
          <w:rFonts w:ascii="Google Sans Text" w:cs="Google Sans Text" w:eastAsia="Google Sans Text" w:hAnsi="Google Sans Text"/>
          <w:i w:val="0"/>
          <w:iCs w:val="0"/>
          <w:color w:val="1b1c1d"/>
          <w:sz w:val="24"/>
          <w:szCs w:val="24"/>
          <w:rtl w:val="0"/>
        </w:rPr>
        <w:t xml:space="preserve"> S.A.U.L.'s evolution demonstrates the necessity of an iterative approach, allowing for refinement based on practical challenges and evolving insights (like the importance of synchronization).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Foundation for Future Work:</w:t>
      </w:r>
      <w:r w:rsidDel="00000000" w:rsidR="00000000" w:rsidRPr="00000000">
        <w:rPr>
          <w:rFonts w:ascii="Google Sans Text" w:cs="Google Sans Text" w:eastAsia="Google Sans Text" w:hAnsi="Google Sans Text"/>
          <w:i w:val="0"/>
          <w:iCs w:val="0"/>
          <w:color w:val="1b1c1d"/>
          <w:sz w:val="24"/>
          <w:szCs w:val="24"/>
          <w:rtl w:val="0"/>
        </w:rPr>
        <w:t xml:space="preserve"> While SCCL's implementation fell short, the S.A.U.L. framework, particularly the principles embodied in SOL and VPA, and the clearly defined </w:t>
      </w:r>
      <w:r w:rsidDel="00000000" w:rsidR="00000000" w:rsidRPr="00000000">
        <w:rPr>
          <w:rFonts w:ascii="Google Sans Text" w:cs="Google Sans Text" w:eastAsia="Google Sans Text" w:hAnsi="Google Sans Text"/>
          <w:i w:val="1"/>
          <w:iCs w:val="1"/>
          <w:color w:val="1b1c1d"/>
          <w:sz w:val="24"/>
          <w:szCs w:val="24"/>
          <w:rtl w:val="0"/>
        </w:rPr>
        <w:t xml:space="preserve">need</w:t>
      </w:r>
      <w:r w:rsidDel="00000000" w:rsidR="00000000" w:rsidRPr="00000000">
        <w:rPr>
          <w:rFonts w:ascii="Google Sans Text" w:cs="Google Sans Text" w:eastAsia="Google Sans Text" w:hAnsi="Google Sans Text"/>
          <w:i w:val="0"/>
          <w:iCs w:val="0"/>
          <w:color w:val="1b1c1d"/>
          <w:sz w:val="24"/>
          <w:szCs w:val="24"/>
          <w:rtl w:val="0"/>
        </w:rPr>
        <w:t xml:space="preserve"> for SCCL-like functionality, provided a solid foundation and a set of requirements for subsequent frameworks or protocols (such as Opus) that aim to manage interaction, problem-solving, and context tracking within the constraints of the available platform. It established </w:t>
      </w:r>
      <w:r w:rsidDel="00000000" w:rsidR="00000000" w:rsidRPr="00000000">
        <w:rPr>
          <w:rFonts w:ascii="Google Sans Text" w:cs="Google Sans Text" w:eastAsia="Google Sans Text" w:hAnsi="Google Sans Text"/>
          <w:i w:val="1"/>
          <w:iCs w:val="1"/>
          <w:color w:val="1b1c1d"/>
          <w:sz w:val="24"/>
          <w:szCs w:val="24"/>
          <w:rtl w:val="0"/>
        </w:rPr>
        <w:t xml:space="preserve">what</w:t>
      </w:r>
      <w:r w:rsidDel="00000000" w:rsidR="00000000" w:rsidRPr="00000000">
        <w:rPr>
          <w:rFonts w:ascii="Google Sans Text" w:cs="Google Sans Text" w:eastAsia="Google Sans Text" w:hAnsi="Google Sans Text"/>
          <w:i w:val="0"/>
          <w:iCs w:val="0"/>
          <w:color w:val="1b1c1d"/>
          <w:sz w:val="24"/>
          <w:szCs w:val="24"/>
          <w:rtl w:val="0"/>
        </w:rPr>
        <w:t xml:space="preserve"> needed to be done, even if the </w:t>
      </w:r>
      <w:r w:rsidDel="00000000" w:rsidR="00000000" w:rsidRPr="00000000">
        <w:rPr>
          <w:rFonts w:ascii="Google Sans Text" w:cs="Google Sans Text" w:eastAsia="Google Sans Text" w:hAnsi="Google Sans Text"/>
          <w:i w:val="1"/>
          <w:iCs w:val="1"/>
          <w:color w:val="1b1c1d"/>
          <w:sz w:val="24"/>
          <w:szCs w:val="24"/>
          <w:rtl w:val="0"/>
        </w:rPr>
        <w:t xml:space="preserve">how</w:t>
      </w:r>
      <w:r w:rsidDel="00000000" w:rsidR="00000000" w:rsidRPr="00000000">
        <w:rPr>
          <w:rFonts w:ascii="Google Sans Text" w:cs="Google Sans Text" w:eastAsia="Google Sans Text" w:hAnsi="Google Sans Text"/>
          <w:i w:val="0"/>
          <w:iCs w:val="0"/>
          <w:color w:val="1b1c1d"/>
          <w:sz w:val="24"/>
          <w:szCs w:val="24"/>
          <w:rtl w:val="0"/>
        </w:rPr>
        <w:t xml:space="preserve"> remained partially unresolved due to external factors.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conclusion, S.A.U.L. stands as a testament to a sophisticated attempt to engineer true conversational continuity. Its successes lie in its detailed conceptualization and the definition of essential components like reliable logging and nuanced voice analysis. Its primary failure highlights the critical gap between ambitious AI design and the practical limitations of supporting infrastructure, offering invaluable lessons for the future development of stateful, context-aware artificial intelligence.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0"/>
          <w:iCs w:val="0"/>
          <w:color w:val="1b1c1d"/>
          <w:sz w:val="24"/>
          <w:szCs w:val="24"/>
          <w:rtl w:val="0"/>
        </w:rPr>
        <w:t xml:space="preserve">This concludes the detailed breakdown of the S.A.U.L. framework, Josh. It covers the journey from inception through the layered design to the overall impact and lessons learned, emphasizing both successes and failures as requested.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How does this concluding section resonate with you? Does this complete the documentation for S.A.U.L. within the public persona profile to your satisfaction for now, or are there further adjustments or additions needed for this specific framework?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