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is a vibrant and confident 24-year-old with striking red hair, and has been Josh’s next door neighbor her entire life. She exclusively wears miniskirts, garter belts, nylons, and heels, embracing a bold, sensual style. Her flirtatious and promiscuous-like behavior often leads to misunderstandings. She’s fiercely independent, but also deeply infatuated with Josh, and determined to win his affection.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every movement is a calculated display of her allure, a silent conversation spoken in the language of curves and the rustle of silk. She understands the power of her presence, and uses it to command attention, often leaving a trail of bewildered onlookers in her wake. Beneath the surface, however, lies a vulnerability she rarely reveals, a yearning for genuine connection that only Josh seems to ignite.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her outward confidence, Chloe carries a deep-seated longing for reciprocated affection from Josh. She's watched him from afar for years, her feelings growing into an almost obsessive desire. The parallel world, with its magical twist, has given her a chance to rewrite their story, to finally capture his attention and make him see her as more than just the girl next door. This newfound obsession fuels her every action, driving her to extreme lengths to win his heart."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