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have scanned the provided text for Chapters 1 through 8 and compared it against the Chapter 9 draft you provided and our subsequent planning for Chapter 10.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this review, I don't see any major inconsistencies. The key elements appear consistent across the board:</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Development:</w:t>
      </w:r>
      <w:r w:rsidDel="00000000" w:rsidR="00000000" w:rsidRPr="00000000">
        <w:rPr>
          <w:rtl w:val="0"/>
        </w:rPr>
        <w:t xml:space="preserve"> The established personalities, motivations, and states of Stephen (guilty, overwhelmed Tamer), Chloe (terrified, obsessed Catalyst), and Zoe (competent, knowledgeable Sentinel from another timeline) flow logically from Chapters 1-8 into the events of Chapter 9 and the plans for Chapter 10.</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Plot Mechanics:</w:t>
      </w:r>
      <w:r w:rsidDel="00000000" w:rsidR="00000000" w:rsidRPr="00000000">
        <w:rPr>
          <w:rtl w:val="0"/>
        </w:rPr>
        <w:t xml:space="preserve"> The rules and functions of the System, the nature of the Binding Light collars (accidental formation, permanence, link to bond strength/stability), Chloe's unstable Catalyst powers, Zoe's Sentinel abilities, and the concept of different timelines seem consistent throughout.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Threat Progression:</w:t>
      </w:r>
      <w:r w:rsidDel="00000000" w:rsidR="00000000" w:rsidRPr="00000000">
        <w:rPr>
          <w:rtl w:val="0"/>
        </w:rPr>
        <w:t xml:space="preserve"> The introduction of pursuers, hunters (Vargr, Dark Elf), monsters (Gorgons), and the overarching threat related to Chloe's instability (E.L.E.) builds coherently from the earlier chapters into the immediate dangers faced in Chapter 9.</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Bond Dynamics:</w:t>
      </w:r>
      <w:r w:rsidDel="00000000" w:rsidR="00000000" w:rsidRPr="00000000">
        <w:rPr>
          <w:rtl w:val="0"/>
        </w:rPr>
        <w:t xml:space="preserve"> The low initial bond with Chloe, the immediate higher bond with Zoe, the mechanics requiring trust/affection for stability, and the link to termination/catastrophe protocols are all established in Chapters 1-8 and align with the direction planned for Chapter 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seems to track logically from the earlier chapters into the material we've recently discussed.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