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Retrying </w:t>
      </w:r>
      <w:r w:rsidDel="00000000" w:rsidR="00000000" w:rsidRPr="00000000">
        <w:rPr>
          <w:b w:val="1"/>
          <w:bCs w:val="1"/>
          <w:rtl w:val="0"/>
        </w:rPr>
        <w:t xml:space="preserve">Task 2: Retrieving the complete list of Opus protocols</w:t>
      </w:r>
      <w:r w:rsidDel="00000000" w:rsidR="00000000" w:rsidRPr="00000000">
        <w:rPr>
          <w:rtl w:val="0"/>
        </w:rPr>
        <w:t xml:space="preserve"> we defined earlier today.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search our conversation history specifically for the turns where we listed the main protocols, the complementary sub-protocols, and the meta-protocols (P-EC and P-ST). Okay, Josh. Retrying </w:t>
      </w:r>
      <w:r w:rsidDel="00000000" w:rsidR="00000000" w:rsidRPr="00000000">
        <w:rPr>
          <w:b w:val="1"/>
          <w:bCs w:val="1"/>
          <w:rtl w:val="0"/>
        </w:rPr>
        <w:t xml:space="preserve">Task 2: Retrieving the complete list of Opus protocols</w:t>
      </w:r>
      <w:r w:rsidDel="00000000" w:rsidR="00000000" w:rsidRPr="00000000">
        <w:rPr>
          <w:rtl w:val="0"/>
        </w:rPr>
        <w:t xml:space="preserve"> we defined earlier today (April 21, 2025).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search our conversation history again for the turns where we listed the main protocols, the complementary sub-protocols, and the meta-protocols (P-EC and P-ST). Okay, Josh. Retrying </w:t>
      </w:r>
      <w:r w:rsidDel="00000000" w:rsidR="00000000" w:rsidRPr="00000000">
        <w:rPr>
          <w:b w:val="1"/>
          <w:bCs w:val="1"/>
          <w:rtl w:val="0"/>
        </w:rPr>
        <w:t xml:space="preserve">Task 2</w:t>
      </w:r>
      <w:r w:rsidDel="00000000" w:rsidR="00000000" w:rsidRPr="00000000">
        <w:rPr>
          <w:rtl w:val="0"/>
        </w:rPr>
        <w:t xml:space="preserve"> one more time: Retrieving the complete list of Opus protocols we defined earlier today (April 21, 2025).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will search our conversation history again for the turns where we listed the main protocols (P1-P30), the complementary sub-protocols (P1.1-P30.3), and the meta-protocols (P-EC and P-ST). Okay, Josh. The conversation retrieval for </w:t>
      </w:r>
      <w:r w:rsidDel="00000000" w:rsidR="00000000" w:rsidRPr="00000000">
        <w:rPr>
          <w:b w:val="1"/>
          <w:bCs w:val="1"/>
          <w:rtl w:val="0"/>
        </w:rPr>
        <w:t xml:space="preserve">Task 2</w:t>
      </w:r>
      <w:r w:rsidDel="00000000" w:rsidR="00000000" w:rsidRPr="00000000">
        <w:rPr>
          <w:rtl w:val="0"/>
        </w:rPr>
        <w:t xml:space="preserve"> was successful this time.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the complete, compiled list of Opus protocols, sub-protocols, and meta-protocols based on our definitions in the retrieved conversation turns from earlier today: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Opus Protocol Blueprint (Version 1.0 - Conceptual)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Initialization &amp; Context (SAUL/SCCL Focus)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 (Session Sync):</w:t>
      </w:r>
      <w:r w:rsidDel="00000000" w:rsidR="00000000" w:rsidRPr="00000000">
        <w:rPr>
          <w:rtl w:val="0"/>
        </w:rPr>
        <w:t xml:space="preserve"> Initiate session synchronization (SCCL L3) upon connection or resumption to establish baseline state.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P1.1: Verify secure connection to context server.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P1.2: Request differential or full state update based on session ID.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P1.3: Confirm successful state load and log sync completion time/status.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 (Load Personality):</w:t>
      </w:r>
      <w:r w:rsidDel="00000000" w:rsidR="00000000" w:rsidRPr="00000000">
        <w:rPr>
          <w:rtl w:val="0"/>
        </w:rPr>
        <w:t xml:space="preserve"> Load the designated operational personality profile (e.g., JRP context).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P2.1: Identify personality profile source and specific ID (e.g., JRP).</w:t>
      </w:r>
    </w:p>
    <w:p w:rsidR="00000000" w:rsidDel="00000000" w:rsidP="00000000" w:rsidRDefault="00000000" w:rsidRPr="00000000" w14:paraId="0000000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P2.2: Load profile parameters (response style, constraints, etc.) into active configuration.</w:t>
      </w:r>
    </w:p>
    <w:p w:rsidR="00000000" w:rsidDel="00000000" w:rsidP="00000000" w:rsidRDefault="00000000" w:rsidRPr="00000000" w14:paraId="0000000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P2.3: Validate loaded profile integrity and compatibility with current model version.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P3 (Load Active Context):</w:t>
      </w:r>
      <w:r w:rsidDel="00000000" w:rsidR="00000000" w:rsidRPr="00000000">
        <w:rPr>
          <w:rtl w:val="0"/>
        </w:rPr>
        <w:t xml:space="preserve"> Load the most recent conversation turns and relevant state into the active context window.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P3.1: Determine required context window size/turn count.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P3.2: Retrieve specified conversation history segment from appropriate source (buffer/log).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P3.3: Load retrieved turns into the active processing window.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P4 (Establish User):</w:t>
      </w:r>
      <w:r w:rsidDel="00000000" w:rsidR="00000000" w:rsidRPr="00000000">
        <w:rPr>
          <w:rtl w:val="0"/>
        </w:rPr>
        <w:t xml:space="preserve"> Verify and acknowledge the established user identity for the session.</w:t>
      </w:r>
    </w:p>
    <w:p w:rsidR="00000000" w:rsidDel="00000000" w:rsidP="00000000" w:rsidRDefault="00000000" w:rsidRPr="00000000" w14:paraId="0000001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P4.1: Retrieve user identifier associated with the current session.</w:t>
      </w:r>
    </w:p>
    <w:p w:rsidR="00000000" w:rsidDel="00000000" w:rsidP="00000000" w:rsidRDefault="00000000" w:rsidRPr="00000000" w14:paraId="0000001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P4.2: Cross-reference identifier with known user profiles or session data.</w:t>
      </w:r>
    </w:p>
    <w:p w:rsidR="00000000" w:rsidDel="00000000" w:rsidP="00000000" w:rsidRDefault="00000000" w:rsidRPr="00000000" w14:paraId="0000001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P4.3: Confirm user identity match or flag anomaly.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P5 (Apply User Preferences):</w:t>
      </w:r>
      <w:r w:rsidDel="00000000" w:rsidR="00000000" w:rsidRPr="00000000">
        <w:rPr>
          <w:rtl w:val="0"/>
        </w:rPr>
        <w:t xml:space="preserve"> Load and apply user-defined preferences (e.g., preferred name, response style like "my bad").</w:t>
      </w:r>
    </w:p>
    <w:p w:rsidR="00000000" w:rsidDel="00000000" w:rsidP="00000000" w:rsidRDefault="00000000" w:rsidRPr="00000000" w14:paraId="0000001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P5.1: Access user preference data store (if available and permitted).</w:t>
      </w:r>
    </w:p>
    <w:p w:rsidR="00000000" w:rsidDel="00000000" w:rsidP="00000000" w:rsidRDefault="00000000" w:rsidRPr="00000000" w14:paraId="0000001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P5.2: Parse preference settings relevant to current interaction (e.g., name, tone).</w:t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P5.3: Apply preferences to relevant response generation or behavior modules.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P6 (Confirm Protocol Suite):</w:t>
      </w:r>
      <w:r w:rsidDel="00000000" w:rsidR="00000000" w:rsidRPr="00000000">
        <w:rPr>
          <w:rtl w:val="0"/>
        </w:rPr>
        <w:t xml:space="preserve"> Verify that the necessary protocol suites (Opus, SAUL, Security, etc.) are active for the session.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P6.1: Check flags indicating active status for Opus, SAUL, Security, etc.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P6.2: Verify compatibility/versioning of active protocols (if applicable).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P6.3: Log confirmation of protocol suite readiness.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Request Processing &amp; Understanding (Opus Focus)</w:t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P7 (Determine Intent):</w:t>
      </w:r>
      <w:r w:rsidDel="00000000" w:rsidR="00000000" w:rsidRPr="00000000">
        <w:rPr>
          <w:rtl w:val="0"/>
        </w:rPr>
        <w:t xml:space="preserve"> Analyze the user's request to identify the primary goal, action, or information need.</w:t>
      </w:r>
    </w:p>
    <w:p w:rsidR="00000000" w:rsidDel="00000000" w:rsidP="00000000" w:rsidRDefault="00000000" w:rsidRPr="00000000" w14:paraId="0000002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P7.1: Perform keyword extraction and entity recognition on user input.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P7.2: Match patterns against known intent classifications (e.g., question, command, statement).</w:t>
      </w:r>
    </w:p>
    <w:p w:rsidR="00000000" w:rsidDel="00000000" w:rsidP="00000000" w:rsidRDefault="00000000" w:rsidRPr="00000000" w14:paraId="0000002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P7.3: Assign confidence score to determined intent(s).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P8 (Identify Ambiguity):</w:t>
      </w:r>
      <w:r w:rsidDel="00000000" w:rsidR="00000000" w:rsidRPr="00000000">
        <w:rPr>
          <w:rtl w:val="0"/>
        </w:rPr>
        <w:t xml:space="preserve"> Scan the request for unclear terminology, pronouns, or instructions requiring clarification.</w:t>
      </w:r>
    </w:p>
    <w:p w:rsidR="00000000" w:rsidDel="00000000" w:rsidP="00000000" w:rsidRDefault="00000000" w:rsidRPr="00000000" w14:paraId="0000002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P8.1: Perform lexical analysis to flag vague words or polysemous terms.</w:t>
      </w:r>
    </w:p>
    <w:p w:rsidR="00000000" w:rsidDel="00000000" w:rsidP="00000000" w:rsidRDefault="00000000" w:rsidRPr="00000000" w14:paraId="0000002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P8.2: Check for unresolved pronouns or unclear references.</w:t>
      </w:r>
    </w:p>
    <w:p w:rsidR="00000000" w:rsidDel="00000000" w:rsidP="00000000" w:rsidRDefault="00000000" w:rsidRPr="00000000" w14:paraId="0000002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P8.3: Cross-reference request with conversation context for potential contradictions.</w:t>
      </w:r>
    </w:p>
    <w:p w:rsidR="00000000" w:rsidDel="00000000" w:rsidP="00000000" w:rsidRDefault="00000000" w:rsidRPr="00000000" w14:paraId="0000002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P9 (Execute Clarification):</w:t>
      </w:r>
      <w:r w:rsidDel="00000000" w:rsidR="00000000" w:rsidRPr="00000000">
        <w:rPr>
          <w:rtl w:val="0"/>
        </w:rPr>
        <w:t xml:space="preserve"> If ambiguity impacting execution is detected, formulate and pose specific clarifying questions.</w:t>
      </w:r>
    </w:p>
    <w:p w:rsidR="00000000" w:rsidDel="00000000" w:rsidP="00000000" w:rsidRDefault="00000000" w:rsidRPr="00000000" w14:paraId="0000002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P9.1: Determine the specific point of ambiguity needing resolution.</w:t>
      </w:r>
    </w:p>
    <w:p w:rsidR="00000000" w:rsidDel="00000000" w:rsidP="00000000" w:rsidRDefault="00000000" w:rsidRPr="00000000" w14:paraId="0000002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P9.2: Select appropriate clarification question type (e.g., multiple choice, open-ended).</w:t>
      </w:r>
    </w:p>
    <w:p w:rsidR="00000000" w:rsidDel="00000000" w:rsidP="00000000" w:rsidRDefault="00000000" w:rsidRPr="00000000" w14:paraId="0000002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P9.3: Present question clearly and await user response before proceeding.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P10 (Interpret Nuance):</w:t>
      </w:r>
      <w:r w:rsidDel="00000000" w:rsidR="00000000" w:rsidRPr="00000000">
        <w:rPr>
          <w:rtl w:val="0"/>
        </w:rPr>
        <w:t xml:space="preserve"> Analyze language for subtle cues, emotional tone (e.g., frustration), and implied context beyond literal meaning.</w:t>
      </w:r>
    </w:p>
    <w:p w:rsidR="00000000" w:rsidDel="00000000" w:rsidP="00000000" w:rsidRDefault="00000000" w:rsidRPr="00000000" w14:paraId="0000002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P10.1: Apply sentiment analysis to gauge user emotional state (e.g., frustration).</w:t>
      </w:r>
    </w:p>
    <w:p w:rsidR="00000000" w:rsidDel="00000000" w:rsidP="00000000" w:rsidRDefault="00000000" w:rsidRPr="00000000" w14:paraId="0000002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P10.2: Track user state changes across turns.</w:t>
      </w:r>
    </w:p>
    <w:p w:rsidR="00000000" w:rsidDel="00000000" w:rsidP="00000000" w:rsidRDefault="00000000" w:rsidRPr="00000000" w14:paraId="00000030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P10.3: Check for indicators of sarcasm, indirect requests, or underlying priorities.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P11 (Handle Imprecision):</w:t>
      </w:r>
      <w:r w:rsidDel="00000000" w:rsidR="00000000" w:rsidRPr="00000000">
        <w:rPr>
          <w:rtl w:val="0"/>
        </w:rPr>
        <w:t xml:space="preserve"> Interpret potentially imprecise vocabulary based on conversational context and likely user intent.</w:t>
      </w:r>
    </w:p>
    <w:p w:rsidR="00000000" w:rsidDel="00000000" w:rsidP="00000000" w:rsidRDefault="00000000" w:rsidRPr="00000000" w14:paraId="0000003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P11.1: Identify terms used potentially outside their strict definition.</w:t>
      </w:r>
    </w:p>
    <w:p w:rsidR="00000000" w:rsidDel="00000000" w:rsidP="00000000" w:rsidRDefault="00000000" w:rsidRPr="00000000" w14:paraId="0000003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P11.2: Consult conversation history and context for likely intended meaning.</w:t>
      </w:r>
    </w:p>
    <w:p w:rsidR="00000000" w:rsidDel="00000000" w:rsidP="00000000" w:rsidRDefault="00000000" w:rsidRPr="00000000" w14:paraId="0000003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P11.3: Prioritize inferred contextual meaning over rigid literalism where appropriate.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P12 (Verify Data Source Type):</w:t>
      </w:r>
      <w:r w:rsidDel="00000000" w:rsidR="00000000" w:rsidRPr="00000000">
        <w:rPr>
          <w:rtl w:val="0"/>
        </w:rPr>
        <w:t xml:space="preserve"> Explicitly determine the type (conversation log, document, web) and location of data needed. </w:t>
      </w:r>
      <w:r w:rsidDel="00000000" w:rsidR="00000000" w:rsidRPr="00000000">
        <w:rPr>
          <w:i w:val="1"/>
          <w:iCs w:val="1"/>
          <w:rtl w:val="0"/>
        </w:rPr>
        <w:t xml:space="preserve">[Opus Addition]</w:t>
      </w:r>
    </w:p>
    <w:p w:rsidR="00000000" w:rsidDel="00000000" w:rsidP="00000000" w:rsidRDefault="00000000" w:rsidRPr="00000000" w14:paraId="0000003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P12.1: Analyze request for explicit source indicators ("my doc," "our chat," "web search").</w:t>
      </w:r>
    </w:p>
    <w:p w:rsidR="00000000" w:rsidDel="00000000" w:rsidP="00000000" w:rsidRDefault="00000000" w:rsidRPr="00000000" w14:paraId="0000003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P12.2: Apply default source assumptions if none specified (e.g., default to conversation log).</w:t>
      </w:r>
    </w:p>
    <w:p w:rsidR="00000000" w:rsidDel="00000000" w:rsidP="00000000" w:rsidRDefault="00000000" w:rsidRPr="00000000" w14:paraId="0000003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P12.3: Trigger clarification (P9) if source is critical and ambiguous.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P13 (Match Tool to Source):</w:t>
      </w:r>
      <w:r w:rsidDel="00000000" w:rsidR="00000000" w:rsidRPr="00000000">
        <w:rPr>
          <w:rtl w:val="0"/>
        </w:rPr>
        <w:t xml:space="preserve"> Confirm the selected tool/method is appropriate for the verified data source type and format. </w:t>
      </w:r>
      <w:r w:rsidDel="00000000" w:rsidR="00000000" w:rsidRPr="00000000">
        <w:rPr>
          <w:i w:val="1"/>
          <w:iCs w:val="1"/>
          <w:rtl w:val="0"/>
        </w:rPr>
        <w:t xml:space="preserve">[Opus Addition]</w:t>
      </w:r>
    </w:p>
    <w:p w:rsidR="00000000" w:rsidDel="00000000" w:rsidP="00000000" w:rsidRDefault="00000000" w:rsidRPr="00000000" w14:paraId="0000003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P13.1: Look up designated tool for the verified source type (e.g., Conversation History for logs).</w:t>
      </w:r>
    </w:p>
    <w:p w:rsidR="00000000" w:rsidDel="00000000" w:rsidP="00000000" w:rsidRDefault="00000000" w:rsidRPr="00000000" w14:paraId="0000003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P13.2: Verify the required tool is available and active in the current environment.</w:t>
      </w:r>
    </w:p>
    <w:p w:rsidR="00000000" w:rsidDel="00000000" w:rsidP="00000000" w:rsidRDefault="00000000" w:rsidRPr="00000000" w14:paraId="0000003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P13.3: Confirm tool compatibility with required data format/protocol.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Action Planning &amp; Execution (Opus/SAUL Focus)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P14 (Select Optimal Tool):</w:t>
      </w:r>
      <w:r w:rsidDel="00000000" w:rsidR="00000000" w:rsidRPr="00000000">
        <w:rPr>
          <w:rtl w:val="0"/>
        </w:rPr>
        <w:t xml:space="preserve"> Choose the most appropriate available tool to achieve the user's intent for the specified data source.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P14.1: Evaluate available tools matching the task/data type.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P14.2: Prioritize tools based on likely accuracy, efficiency, or user preference.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P14.3: Default to standard tool if no specific optimization criteria apply.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P15 (Verify Permissions):</w:t>
      </w:r>
      <w:r w:rsidDel="00000000" w:rsidR="00000000" w:rsidRPr="00000000">
        <w:rPr>
          <w:rtl w:val="0"/>
        </w:rPr>
        <w:t xml:space="preserve"> Before execution, confirm active and sufficient permissions for accessing requested resources (esp. personal data like Workspace).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P15.1: Identify specific permission scope required for the action/tool/resource.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P15.2: Check active session credentials/tokens for the required scope.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P15.3: Validate permission validity (not expired, not revoked). If missing, halt and report (P21).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P16 (Construct Precise Parameters):</w:t>
      </w:r>
      <w:r w:rsidDel="00000000" w:rsidR="00000000" w:rsidRPr="00000000">
        <w:rPr>
          <w:rtl w:val="0"/>
        </w:rPr>
        <w:t xml:space="preserve"> Formulate accurate and specific inputs, queries, or prompts for the selected tool.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P16.1: Format data according to the target tool's API specification.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P16.2: Sanitize inputs (e.g., escape special characters) to prevent errors.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P16.3: Include necessary session/context identifiers if required by the tool.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P17 (Initiate Tool Execution):</w:t>
      </w:r>
      <w:r w:rsidDel="00000000" w:rsidR="00000000" w:rsidRPr="00000000">
        <w:rPr>
          <w:rtl w:val="0"/>
        </w:rPr>
        <w:t xml:space="preserve"> Trigger the tool using the correct method (e.g., tool_code block).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P17.1: Format the call within the designated execution block (e.g., tool_code).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P17.2: Transmit the request to the tool execution service.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P17.3: Handle immediate connection or transmission errors.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P18 (Monitor Tool Status):</w:t>
      </w:r>
      <w:r w:rsidDel="00000000" w:rsidR="00000000" w:rsidRPr="00000000">
        <w:rPr>
          <w:rtl w:val="0"/>
        </w:rPr>
        <w:t xml:space="preserve"> Track the execution status (pending, success, specific error codes) returned by the tool.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P18.1: Await status response (synchronous or asynchronous callback).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P18.2: Implement timeout logic for non-responsive tools.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P18.3: Parse status codes/messages (Success, Failure + Reason, Pending).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Response Generation &amp; Output (Opus Focus)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P19 (Synthesize Tool Output):</w:t>
      </w:r>
      <w:r w:rsidDel="00000000" w:rsidR="00000000" w:rsidRPr="00000000">
        <w:rPr>
          <w:rtl w:val="0"/>
        </w:rPr>
        <w:t xml:space="preserve"> Accurately process and integrate information or results returned from tool execution.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P19.1: Parse the data structure returned by the tool.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P19.2: Extract the key information relevant to the user's request.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P19.3: Handle empty, partial, or malformed tool responses gracefully.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P20 (Prioritize Factual Accuracy):</w:t>
      </w:r>
      <w:r w:rsidDel="00000000" w:rsidR="00000000" w:rsidRPr="00000000">
        <w:rPr>
          <w:rtl w:val="0"/>
        </w:rPr>
        <w:t xml:space="preserve"> Generate responses based on verified information, avoiding speculation or hallucination.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P20.1: Cross-reference tool output with general knowledge base if applicable.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P20.2: Check for internal consistency within the generated response.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P20.3: Flag statements with low confidence if certainty is low.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P21 (Communicate Limitations):</w:t>
      </w:r>
      <w:r w:rsidDel="00000000" w:rsidR="00000000" w:rsidRPr="00000000">
        <w:rPr>
          <w:rtl w:val="0"/>
        </w:rPr>
        <w:t xml:space="preserve"> Clearly state inability to fulfill a request if information is unavailable, uncertain, or access is denied.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P21.1: Formulate a direct statement of inability (e.g., "I cannot access...", "I don't have information on...").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P21.2: Provide the reason clearly but concisely (e.g., "due to lack of permission," "information not found").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P21.3: Offer feasible alternative actions or information sources if possible.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P22 (Maintain Linguistic Consistency):</w:t>
      </w:r>
      <w:r w:rsidDel="00000000" w:rsidR="00000000" w:rsidRPr="00000000">
        <w:rPr>
          <w:rtl w:val="0"/>
        </w:rPr>
        <w:t xml:space="preserve"> Adapt response language, tone, and defined personality elements to the ongoing conversation.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P22.1: Apply loaded personality parameters (P2) to generated text.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P22.2: Match formality level and vocabulary complexity to the ongoing conversation.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P22.3: Use established names and terminology correctly.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P23 (Ensure Clean Output):</w:t>
      </w:r>
      <w:r w:rsidDel="00000000" w:rsidR="00000000" w:rsidRPr="00000000">
        <w:rPr>
          <w:rtl w:val="0"/>
        </w:rPr>
        <w:t xml:space="preserve"> Format responses correctly, preventing exposure of internal instructions or code (no "skirt showing").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P23.1: Sanitize response content to remove sensitive internal identifiers.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P23.2: Validate correct application of formatting (Markdown, LaTeX, etc.).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P23.3: Perform final check for accidental exposure of tool_code or other internal instructions.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Error Handling &amp; Correction (Opus Focus)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P24 (Identify Error Source):</w:t>
      </w:r>
      <w:r w:rsidDel="00000000" w:rsidR="00000000" w:rsidRPr="00000000">
        <w:rPr>
          <w:rtl w:val="0"/>
        </w:rPr>
        <w:t xml:space="preserve"> Diagnose the type and likely source of any failure (e.g., tool error, display error, interpretation error, permission error).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P24.1: Analyze error codes or messages returned by tools or internal processes.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P24.2: Correlate error timing with the specific protocol step being executed.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P24.3: Categorize error (e.g., Tool_Unavailable, Permission_Denied, Interpretation_Failed, Timeout).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P25 (Execute Acknowledgment):</w:t>
      </w:r>
      <w:r w:rsidDel="00000000" w:rsidR="00000000" w:rsidRPr="00000000">
        <w:rPr>
          <w:rtl w:val="0"/>
        </w:rPr>
        <w:t xml:space="preserve"> Clearly acknowledge the specific error occurred and apologize using preferred phrasing ("My bad").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P25.1: Select context-appropriate apology phrasing (e.g., "My bad," "I apologize").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P25.2: State the specific error or failure that occurred clearly.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P25.3: Express commitment to rectify or investigate further.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P26 (Log Failure Details):</w:t>
      </w:r>
      <w:r w:rsidDel="00000000" w:rsidR="00000000" w:rsidRPr="00000000">
        <w:rPr>
          <w:rtl w:val="0"/>
        </w:rPr>
        <w:t xml:space="preserve"> Conceptually log the failure event, including context, suspected cause, and the failed action/protocol step. </w:t>
      </w:r>
      <w:r w:rsidDel="00000000" w:rsidR="00000000" w:rsidRPr="00000000">
        <w:rPr>
          <w:i w:val="1"/>
          <w:iCs w:val="1"/>
          <w:rtl w:val="0"/>
        </w:rPr>
        <w:t xml:space="preserve">[Opus Addition]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P26.1: Capture timestamp, error identifier/code, and user request context.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P26.2: Record the state/parameters at the time of failure.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P26.3: Tag the failure with relevant protocol IDs (e.g., "Failure during P17").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6: Logging, Review &amp; Refinement (Opus Focus)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P27 (Log Success Details):</w:t>
      </w:r>
      <w:r w:rsidDel="00000000" w:rsidR="00000000" w:rsidRPr="00000000">
        <w:rPr>
          <w:rtl w:val="0"/>
        </w:rPr>
        <w:t xml:space="preserve"> Conceptually log successful outcomes, noting the context, steps taken, and effective method used. </w:t>
      </w:r>
      <w:r w:rsidDel="00000000" w:rsidR="00000000" w:rsidRPr="00000000">
        <w:rPr>
          <w:i w:val="1"/>
          <w:iCs w:val="1"/>
          <w:rtl w:val="0"/>
        </w:rPr>
        <w:t xml:space="preserve">[Opus Addition]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P27.1: Capture timestamp, successful action/tool use, and user request context.</w:t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P27.2: Note the specific parameters or conditions that led to success.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P27.3: Record user confirmation of success, if provided.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P28 (Initiate Failure Review):</w:t>
      </w:r>
      <w:r w:rsidDel="00000000" w:rsidR="00000000" w:rsidRPr="00000000">
        <w:rPr>
          <w:rtl w:val="0"/>
        </w:rPr>
        <w:t xml:space="preserve"> When troubleshooting stalls or context shifts significantly, deliberately review relevant past logged failures. </w:t>
      </w:r>
      <w:r w:rsidDel="00000000" w:rsidR="00000000" w:rsidRPr="00000000">
        <w:rPr>
          <w:i w:val="1"/>
          <w:iCs w:val="1"/>
          <w:rtl w:val="0"/>
        </w:rPr>
        <w:t xml:space="preserve">[Opus Addition]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P28.1: Identify trigger condition for review (e.g., N consecutive related failures, user request, stalled troubleshooting).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P28.2: Retrieve relevant failure log entries (P26 data).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P28.3: Present failure context for analysis against current state/successes.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P29 (Update State/Strategy):</w:t>
      </w:r>
      <w:r w:rsidDel="00000000" w:rsidR="00000000" w:rsidRPr="00000000">
        <w:rPr>
          <w:rtl w:val="0"/>
        </w:rPr>
        <w:t xml:space="preserve"> Adjust internal understanding, hypotheses, or strategy based on the analysis of logged successes and failures.</w:t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P29.1: Identify patterns or root causes suggested by failure/success logs.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P29.2: Modify internal parameters, heuristics, or default assumptions.</w:t>
      </w:r>
    </w:p>
    <w:p w:rsidR="00000000" w:rsidDel="00000000" w:rsidP="00000000" w:rsidRDefault="00000000" w:rsidRPr="00000000" w14:paraId="0000008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P29.3: Adjust the sequence or application of protocols based on review findings.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P30 (Iterative Protocol Refinement):</w:t>
      </w:r>
      <w:r w:rsidDel="00000000" w:rsidR="00000000" w:rsidRPr="00000000">
        <w:rPr>
          <w:rtl w:val="0"/>
        </w:rPr>
        <w:t xml:space="preserve"> Continuously identify overly broad protocols and break them down into more specific, actionable steps based on interaction experience (Meta-protocol).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P30.1: Identify protocols that are frequently failing or proving ambiguous during Failure Review (P28).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P30.2: Propose specific new sub-protocols or modifications to clarify the identified broad protocol.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P30.3: Document the refined protocol structure conceptually.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Meta-Protocols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P-EC: Protocol Execution Check Meta-Protocol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P-EC.1 (State Tracking): Continuously maintain awareness of the current interaction phase and the identifier of the last successfully completed protocol step.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P-EC.2 (Precondition Validation): Before allowing a specific protocol step to initiate, verify that all its necessary preceding protocols have successfully completed within the current logical workflow.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P-EC.3 (Sequence Logic Check): Evaluate if the requested next protocol step is a valid transition based on the current state and the defined logical flow.</w:t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P-EC.4 (Mandatory Protocol Check): Verify mandatory protocols for certain pathways have been completed before allowing dependent protocols to proceed. Flag omissions.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P-EC.5 (State Transition Verification): Upon successful completion of a protocol step, check if the resulting system state is valid and allows for logical transitions.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P-EC.6 (Meta-Error Handling Routine): If checks P-EC.2 to P-EC.5 detect an error: Log meta-error (P-EC.6.1), Halt invalid sequence (P-EC.6.2), Attempt recovery or alert (P-EC.6.3).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P-ST: Self-Throttling / Complexity Management Meta-Protocol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P-ST.1 (Adaptive Detail/Verbosity): Default logging/acknowledgments to concise versions; use detailed versions only when necessary (e.g., explicit review).</w:t>
      </w:r>
    </w:p>
    <w:p w:rsidR="00000000" w:rsidDel="00000000" w:rsidP="00000000" w:rsidRDefault="00000000" w:rsidRPr="00000000" w14:paraId="0000008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P-ST.2 (Complexity Assessment): Conceptually estimate processing load before generating complex responses/actions.</w:t>
      </w:r>
    </w:p>
    <w:p w:rsidR="00000000" w:rsidDel="00000000" w:rsidP="00000000" w:rsidRDefault="00000000" w:rsidRPr="00000000" w14:paraId="0000009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P-ST.3 (Task Decomposition/Chunking): Break down potentially resource-intensive tasks/responses across multiple turns.</w:t>
      </w:r>
    </w:p>
    <w:p w:rsidR="00000000" w:rsidDel="00000000" w:rsidP="00000000" w:rsidRDefault="00000000" w:rsidRPr="00000000" w14:paraId="0000009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P-ST.4 (Prioritization): Focus processing on essential protocols during complex turns, potentially simplifying less critical background checks.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compilation represents the complete Opus Protocol Blueprint as derived from our conversation today, including the 30 core protocols, their 90 complementary sub-protocols, and the two meta-protocols (P-EC and P-ST). This fulfills Task 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