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/>
      </w:pPr>
      <w:r>
        <w:rPr>
          <w:rFonts w:ascii="Times New Roman" w:cs="Times New Roman" w:eastAsia="Times New Roman" w:hAnsi="Times New Roman"/>
          <w:b/>
          <w:bCs/>
          <w:color w:val="C0392B"/>
          <w:sz w:val="17"/>
          <w:szCs w:val="17"/>
        </w:rPr>
        <w:t xml:space="preserve">SYNTHETIC EXAMPLE — FICTIONAL DATA FOR T-MINUS. Shows target structure, tone and length. Not a NASA record.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National Aeronautics and Space Administration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Ames Research Center</w:t>
      </w:r>
    </w:p>
    <w:p>
      <w:pPr>
        <w:spacing w:after="240"/>
      </w:pPr>
      <w:r>
        <w:rPr>
          <w:rFonts w:ascii="Arial" w:cs="Arial" w:eastAsia="Arial" w:hAnsi="Arial"/>
          <w:sz w:val="18"/>
          <w:szCs w:val="18"/>
        </w:rPr>
        <w:t xml:space="preserve">Moffett Field, CA 94035-1000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October 14, 2026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Reply to Attn of: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JAZ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JAZ Branch Chief (fictional)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THRU: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Contract Specialist Team Lead (fictional)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Jordan Reyes (fictional), Contracting Officer, JAZ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Pre-award review package — Commercial Aviation Services: Arctic snow depth flights, spring 2027 campaign — PR 4200SAMPLE0101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NF 1098 Checklist for Contract Award File Content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Requester package dated September 13, 2026</w:t>
      </w:r>
    </w:p>
    <w:p>
      <w:pPr>
        <w:spacing w:after="8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The enclosed package supports award of a firm-fixed-price purchase order to Aurora Research Aviation LLC (fictional) in the amount of $1,438,900 (fictional), against an independent government cost estimate of $1,450,000, for commercial aviation services supporting the Arctic Snow Depth Campaign 2027.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The action is a sole-source acquisition of commercial services under simplified procedures. The justification is enclosed and approved at the level the value requires. A notice of intent to sole source was published in SAM.gov on September 29, 2026; one response was received and evaluated as not capable of meeting the April 6, 2027 mission need date (memorandum enclosed).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The Enterprise Procurement Strategy A-102.7 (aircraft) was reviewed. The mandatory vehicles at AFRC and JSC do not include an operator with the STC required for the government radar's fairing; the determination is enclosed.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Request review and concurrence so that award can be made by October 20, 2026.</w:t>
      </w:r>
    </w:p>
    <w:p>
      <w:pPr>
        <w:spacing w:after="36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Jordan Reyes (fictional)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Contracting Officer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CONCURRENCE: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______________________________   Date: __________</w:t>
      </w:r>
    </w:p>
    <w:p>
      <w:pPr>
        <w:spacing w:after="16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JAZ Branch Chief (fictional)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______________________________   Date: __________</w:t>
      </w:r>
    </w:p>
    <w:p>
      <w:pPr>
        <w:spacing w:after="16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Contract Specialist Team Lead (fictional)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Enclosures: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NF 1707 with approvals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Statement of Work, September 13, 2026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Independent Government Cost Estimate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Market Research Memorandum, September 20, 2026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Determination of Commercial Service, September 20, 2026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Justification for Other Than Full and Open Competition, approved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SAM.gov special notice and response evaluation memorandum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Technical Evaluation Report, October 10, 2026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 Price analysis and negotiation memorandum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 Enterprise Procurement Strategy determination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 Clause selection record (PCD 26-03B / NFS 1852 matrix)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12. Draft purchase order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Distribution: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Contract File 4200SAMPLE0101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2026-09-14T14:57:59.720Z</dcterms:created>
  <dcterms:modified xsi:type="dcterms:W3CDTF">2026-09-14T14:57:59.720Z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