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E19E3" w14:textId="77777777" w:rsidR="00532BF4" w:rsidRDefault="00163ADF">
      <w:r>
        <w:t>Directions For Use:</w:t>
      </w:r>
    </w:p>
    <w:p w14:paraId="3243FE78" w14:textId="77777777" w:rsidR="00163ADF" w:rsidRDefault="00163ADF"/>
    <w:p w14:paraId="758615BC" w14:textId="77777777" w:rsidR="00163ADF" w:rsidRDefault="00163ADF" w:rsidP="00163ADF">
      <w:pPr>
        <w:pStyle w:val="ListParagraph"/>
        <w:numPr>
          <w:ilvl w:val="0"/>
          <w:numId w:val="1"/>
        </w:numPr>
      </w:pPr>
      <w:r>
        <w:t>SSH into your vMA:</w:t>
      </w:r>
      <w:r w:rsidRPr="00163ADF">
        <w:t xml:space="preserve"> </w:t>
      </w:r>
    </w:p>
    <w:p w14:paraId="33FCCCD3" w14:textId="77777777" w:rsidR="00163ADF" w:rsidRDefault="00163ADF" w:rsidP="00163ADF">
      <w:pPr>
        <w:pStyle w:val="ListParagraph"/>
        <w:numPr>
          <w:ilvl w:val="0"/>
          <w:numId w:val="1"/>
        </w:numPr>
      </w:pPr>
      <w:r>
        <w:t>Create a file called ‘esxhosts’, and in it enter the names of the ESX(i) hosts you’d like to monitor.  The hostnames should be the same ones that appear in vCenter:</w:t>
      </w:r>
      <w:r w:rsidRPr="00163ADF">
        <w:t xml:space="preserve"> </w:t>
      </w:r>
      <w:r w:rsidRPr="00163ADF">
        <w:rPr>
          <w:noProof/>
        </w:rPr>
        <w:drawing>
          <wp:inline distT="0" distB="0" distL="0" distR="0" wp14:anchorId="049E03E1" wp14:editId="3D0778A0">
            <wp:extent cx="39550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5474" cy="3200783"/>
                    </a:xfrm>
                    <a:prstGeom prst="rect">
                      <a:avLst/>
                    </a:prstGeom>
                    <a:noFill/>
                    <a:ln>
                      <a:noFill/>
                    </a:ln>
                  </pic:spPr>
                </pic:pic>
              </a:graphicData>
            </a:graphic>
          </wp:inline>
        </w:drawing>
      </w:r>
      <w:r w:rsidRPr="00163ADF">
        <w:rPr>
          <w:noProof/>
        </w:rPr>
        <w:t xml:space="preserve"> </w:t>
      </w:r>
      <w:r w:rsidRPr="00163ADF">
        <w:t xml:space="preserve"> </w:t>
      </w:r>
    </w:p>
    <w:p w14:paraId="044A9A7D" w14:textId="77777777" w:rsidR="00F65A7E" w:rsidRDefault="00F65A7E" w:rsidP="00163ADF">
      <w:pPr>
        <w:pStyle w:val="ListParagraph"/>
        <w:numPr>
          <w:ilvl w:val="0"/>
          <w:numId w:val="1"/>
        </w:numPr>
      </w:pPr>
      <w:r>
        <w:t>Retrieve the script files by running the following command (simply cut &amp; paste, all one line):</w:t>
      </w:r>
      <w:r>
        <w:br/>
      </w:r>
      <w:r>
        <w:br/>
        <w:t xml:space="preserve">wget </w:t>
      </w:r>
      <w:hyperlink r:id="rId7" w:history="1">
        <w:r w:rsidRPr="001C1AE7">
          <w:rPr>
            <w:rStyle w:val="Hyperlink"/>
          </w:rPr>
          <w:t>https://raw.github.com/mcowger/esxi-perf-collect/master/collectperf.py</w:t>
        </w:r>
      </w:hyperlink>
      <w:r>
        <w:t xml:space="preserve"> &amp;&amp; wget </w:t>
      </w:r>
      <w:r w:rsidRPr="00F65A7E">
        <w:t>https://raw.github.com/mcowger/esxi-perf-collect/master/</w:t>
      </w:r>
      <w:r>
        <w:t>submit</w:t>
      </w:r>
      <w:r w:rsidRPr="00F65A7E">
        <w:t>.py</w:t>
      </w:r>
      <w:r>
        <w:br/>
      </w:r>
    </w:p>
    <w:p w14:paraId="3D156D1A" w14:textId="77777777" w:rsidR="00163ADF" w:rsidRDefault="00163ADF" w:rsidP="00163ADF">
      <w:pPr>
        <w:pStyle w:val="ListParagraph"/>
        <w:numPr>
          <w:ilvl w:val="0"/>
          <w:numId w:val="1"/>
        </w:numPr>
      </w:pPr>
      <w:r>
        <w:lastRenderedPageBreak/>
        <w:t>Run ‘python collectperf.py’.  You will be asked a series of authentication questions for your environment:</w:t>
      </w:r>
      <w:r w:rsidRPr="00163ADF">
        <w:t xml:space="preserve"> </w:t>
      </w:r>
      <w:r>
        <w:rPr>
          <w:noProof/>
        </w:rPr>
        <w:drawing>
          <wp:inline distT="0" distB="0" distL="0" distR="0" wp14:anchorId="62AB5A34" wp14:editId="62B0730D">
            <wp:extent cx="5486400" cy="4028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28436"/>
                    </a:xfrm>
                    <a:prstGeom prst="rect">
                      <a:avLst/>
                    </a:prstGeom>
                    <a:noFill/>
                    <a:ln>
                      <a:noFill/>
                    </a:ln>
                  </pic:spPr>
                </pic:pic>
              </a:graphicData>
            </a:graphic>
          </wp:inline>
        </w:drawing>
      </w:r>
    </w:p>
    <w:p w14:paraId="7A07410E" w14:textId="77777777" w:rsidR="00163ADF" w:rsidRDefault="00163ADF" w:rsidP="00163ADF">
      <w:pPr>
        <w:pStyle w:val="ListParagraph"/>
        <w:numPr>
          <w:ilvl w:val="0"/>
          <w:numId w:val="1"/>
        </w:numPr>
        <w:rPr>
          <w:noProof/>
        </w:rPr>
        <w:sectPr w:rsidR="00163ADF" w:rsidSect="00163ADF">
          <w:pgSz w:w="12240" w:h="15840"/>
          <w:pgMar w:top="720" w:right="720" w:bottom="720" w:left="720" w:header="720" w:footer="720" w:gutter="0"/>
          <w:cols w:space="720"/>
          <w:docGrid w:linePitch="360"/>
        </w:sectPr>
      </w:pPr>
      <w:r>
        <w:t>Enter the number of collection iterations you want to run.  A handy chart is provided.  We recommend at least 1 days worth, if possible (</w:t>
      </w:r>
      <w:r w:rsidR="00F65A7E">
        <w:t>1440</w:t>
      </w:r>
      <w:r>
        <w:t xml:space="preserve"> iterations).</w:t>
      </w:r>
      <w:r w:rsidRPr="00163ADF">
        <w:rPr>
          <w:noProof/>
        </w:rPr>
        <w:t xml:space="preserve"> </w:t>
      </w:r>
      <w:r w:rsidRPr="00163ADF">
        <w:rPr>
          <w:noProof/>
        </w:rPr>
        <w:drawing>
          <wp:inline distT="0" distB="0" distL="0" distR="0" wp14:anchorId="263AA4B9" wp14:editId="32CE0F5F">
            <wp:extent cx="5486400" cy="39056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905619"/>
                    </a:xfrm>
                    <a:prstGeom prst="rect">
                      <a:avLst/>
                    </a:prstGeom>
                    <a:noFill/>
                    <a:ln>
                      <a:noFill/>
                    </a:ln>
                  </pic:spPr>
                </pic:pic>
              </a:graphicData>
            </a:graphic>
          </wp:inline>
        </w:drawing>
      </w:r>
    </w:p>
    <w:p w14:paraId="0357A249" w14:textId="77777777" w:rsidR="00163ADF" w:rsidRDefault="00163ADF" w:rsidP="00163ADF">
      <w:pPr>
        <w:pStyle w:val="ListParagraph"/>
      </w:pPr>
    </w:p>
    <w:p w14:paraId="53F98915" w14:textId="77777777" w:rsidR="00163ADF" w:rsidRDefault="00163ADF" w:rsidP="00163ADF">
      <w:pPr>
        <w:pStyle w:val="ListParagraph"/>
        <w:numPr>
          <w:ilvl w:val="0"/>
          <w:numId w:val="1"/>
        </w:numPr>
      </w:pPr>
      <w:r>
        <w:t>The script will output some status and summary information, includ</w:t>
      </w:r>
      <w:r w:rsidR="00F65A7E">
        <w:t xml:space="preserve">ing </w:t>
      </w:r>
      <w:r>
        <w:t>an estimate of when collection will be complete:</w:t>
      </w:r>
      <w:r w:rsidRPr="00163ADF">
        <w:t xml:space="preserve"> </w:t>
      </w:r>
      <w:r>
        <w:rPr>
          <w:noProof/>
        </w:rPr>
        <w:drawing>
          <wp:inline distT="0" distB="0" distL="0" distR="0" wp14:anchorId="263071E6" wp14:editId="2B8E5BD9">
            <wp:extent cx="6858000" cy="48761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876146"/>
                    </a:xfrm>
                    <a:prstGeom prst="rect">
                      <a:avLst/>
                    </a:prstGeom>
                    <a:noFill/>
                    <a:ln>
                      <a:noFill/>
                    </a:ln>
                  </pic:spPr>
                </pic:pic>
              </a:graphicData>
            </a:graphic>
          </wp:inline>
        </w:drawing>
      </w:r>
    </w:p>
    <w:p w14:paraId="270CDE2C" w14:textId="77777777" w:rsidR="00163ADF" w:rsidRDefault="00163ADF" w:rsidP="00163ADF"/>
    <w:p w14:paraId="33B3F4E8" w14:textId="77777777" w:rsidR="00163ADF" w:rsidRDefault="00163ADF" w:rsidP="00163ADF">
      <w:pPr>
        <w:pStyle w:val="ListParagraph"/>
        <w:numPr>
          <w:ilvl w:val="0"/>
          <w:numId w:val="1"/>
        </w:numPr>
      </w:pPr>
      <w:r>
        <w:t>When the collection is complete.  Run ‘python submit.py’ from the same directory.  The script will collect the performance files, compress them and (attempt) to upload them to EMC’s secure FTP site, where they can be collected by your EMC account team.  Please send your account team the URL that is provided in the output, as well as the MD5 SUM for verififcation:</w:t>
      </w:r>
      <w:r w:rsidRPr="00163ADF">
        <w:t xml:space="preserve"> </w:t>
      </w:r>
      <w:r>
        <w:rPr>
          <w:noProof/>
        </w:rPr>
        <w:drawing>
          <wp:inline distT="0" distB="0" distL="0" distR="0" wp14:anchorId="0F665EC3" wp14:editId="654E2AE4">
            <wp:extent cx="6858000" cy="48761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876146"/>
                    </a:xfrm>
                    <a:prstGeom prst="rect">
                      <a:avLst/>
                    </a:prstGeom>
                    <a:noFill/>
                    <a:ln>
                      <a:noFill/>
                    </a:ln>
                  </pic:spPr>
                </pic:pic>
              </a:graphicData>
            </a:graphic>
          </wp:inline>
        </w:drawing>
      </w:r>
    </w:p>
    <w:p w14:paraId="19C74798" w14:textId="77777777" w:rsidR="00163ADF" w:rsidRDefault="00163ADF" w:rsidP="00163ADF"/>
    <w:p w14:paraId="0D12477F" w14:textId="77777777" w:rsidR="00163ADF" w:rsidRDefault="00163ADF" w:rsidP="00163ADF">
      <w:pPr>
        <w:pStyle w:val="ListParagraph"/>
        <w:numPr>
          <w:ilvl w:val="0"/>
          <w:numId w:val="1"/>
        </w:numPr>
      </w:pPr>
      <w:r>
        <w:t>In case the FTP upload fails (due to firewall rules, etc), you can use alternate means to transfer the file to EMC.  Contact your local EMC Technical Consultant or vSpecialist for assistance.</w:t>
      </w:r>
      <w:bookmarkStart w:id="0" w:name="_GoBack"/>
      <w:bookmarkEnd w:id="0"/>
    </w:p>
    <w:p w14:paraId="114D8C3C" w14:textId="77777777" w:rsidR="00163ADF" w:rsidRDefault="00163ADF" w:rsidP="00163ADF"/>
    <w:p w14:paraId="67099D01" w14:textId="77777777" w:rsidR="00163ADF" w:rsidRDefault="00163ADF" w:rsidP="00163ADF">
      <w:pPr>
        <w:pStyle w:val="ListParagraph"/>
      </w:pPr>
      <w:r>
        <w:t xml:space="preserve"> </w:t>
      </w:r>
      <w:r>
        <w:br/>
      </w:r>
    </w:p>
    <w:p w14:paraId="76D92CF1" w14:textId="77777777" w:rsidR="00163ADF" w:rsidRDefault="00163ADF" w:rsidP="00163ADF"/>
    <w:sectPr w:rsidR="00163ADF" w:rsidSect="00163A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92B0A"/>
    <w:multiLevelType w:val="hybridMultilevel"/>
    <w:tmpl w:val="9FBED4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ADF"/>
    <w:rsid w:val="00163ADF"/>
    <w:rsid w:val="004C1E7B"/>
    <w:rsid w:val="00532BF4"/>
    <w:rsid w:val="00F65A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4D67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ADF"/>
    <w:pPr>
      <w:ind w:left="720"/>
      <w:contextualSpacing/>
    </w:pPr>
  </w:style>
  <w:style w:type="paragraph" w:styleId="BalloonText">
    <w:name w:val="Balloon Text"/>
    <w:basedOn w:val="Normal"/>
    <w:link w:val="BalloonTextChar"/>
    <w:uiPriority w:val="99"/>
    <w:semiHidden/>
    <w:unhideWhenUsed/>
    <w:rsid w:val="00163ADF"/>
    <w:rPr>
      <w:rFonts w:ascii="Lucida Grande" w:hAnsi="Lucida Grande"/>
      <w:sz w:val="18"/>
      <w:szCs w:val="18"/>
    </w:rPr>
  </w:style>
  <w:style w:type="character" w:customStyle="1" w:styleId="BalloonTextChar">
    <w:name w:val="Balloon Text Char"/>
    <w:basedOn w:val="DefaultParagraphFont"/>
    <w:link w:val="BalloonText"/>
    <w:uiPriority w:val="99"/>
    <w:semiHidden/>
    <w:rsid w:val="00163ADF"/>
    <w:rPr>
      <w:rFonts w:ascii="Lucida Grande" w:hAnsi="Lucida Grande"/>
      <w:sz w:val="18"/>
      <w:szCs w:val="18"/>
    </w:rPr>
  </w:style>
  <w:style w:type="character" w:styleId="Hyperlink">
    <w:name w:val="Hyperlink"/>
    <w:basedOn w:val="DefaultParagraphFont"/>
    <w:uiPriority w:val="99"/>
    <w:unhideWhenUsed/>
    <w:rsid w:val="00F65A7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ADF"/>
    <w:pPr>
      <w:ind w:left="720"/>
      <w:contextualSpacing/>
    </w:pPr>
  </w:style>
  <w:style w:type="paragraph" w:styleId="BalloonText">
    <w:name w:val="Balloon Text"/>
    <w:basedOn w:val="Normal"/>
    <w:link w:val="BalloonTextChar"/>
    <w:uiPriority w:val="99"/>
    <w:semiHidden/>
    <w:unhideWhenUsed/>
    <w:rsid w:val="00163ADF"/>
    <w:rPr>
      <w:rFonts w:ascii="Lucida Grande" w:hAnsi="Lucida Grande"/>
      <w:sz w:val="18"/>
      <w:szCs w:val="18"/>
    </w:rPr>
  </w:style>
  <w:style w:type="character" w:customStyle="1" w:styleId="BalloonTextChar">
    <w:name w:val="Balloon Text Char"/>
    <w:basedOn w:val="DefaultParagraphFont"/>
    <w:link w:val="BalloonText"/>
    <w:uiPriority w:val="99"/>
    <w:semiHidden/>
    <w:rsid w:val="00163ADF"/>
    <w:rPr>
      <w:rFonts w:ascii="Lucida Grande" w:hAnsi="Lucida Grande"/>
      <w:sz w:val="18"/>
      <w:szCs w:val="18"/>
    </w:rPr>
  </w:style>
  <w:style w:type="character" w:styleId="Hyperlink">
    <w:name w:val="Hyperlink"/>
    <w:basedOn w:val="DefaultParagraphFont"/>
    <w:uiPriority w:val="99"/>
    <w:unhideWhenUsed/>
    <w:rsid w:val="00F65A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raw.github.com/mcowger/esxi-perf-collect/master/collectperf.py"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223</Words>
  <Characters>1276</Characters>
  <Application>Microsoft Macintosh Word</Application>
  <DocSecurity>0</DocSecurity>
  <Lines>10</Lines>
  <Paragraphs>2</Paragraphs>
  <ScaleCrop>false</ScaleCrop>
  <Company>EMC</Company>
  <LinksUpToDate>false</LinksUpToDate>
  <CharactersWithSpaces>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Cowger</dc:creator>
  <cp:keywords/>
  <dc:description/>
  <cp:lastModifiedBy>Matt Cowger</cp:lastModifiedBy>
  <cp:revision>2</cp:revision>
  <dcterms:created xsi:type="dcterms:W3CDTF">2012-07-05T18:48:00Z</dcterms:created>
  <dcterms:modified xsi:type="dcterms:W3CDTF">2012-07-13T01:32:00Z</dcterms:modified>
</cp:coreProperties>
</file>