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951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1261"/>
        <w:gridCol w:w="1707"/>
        <w:gridCol w:w="2255"/>
        <w:gridCol w:w="1889"/>
        <w:gridCol w:w="2789"/>
        <w:gridCol w:w="901"/>
        <w:gridCol w:w="1350"/>
      </w:tblGrid>
      <w:tr w:rsidR="00B43B45" w:rsidRPr="00BC4A94" w14:paraId="3912DFAB" w14:textId="77777777" w:rsidTr="00F54BB3">
        <w:tc>
          <w:tcPr>
            <w:tcW w:w="1799" w:type="dxa"/>
            <w:vAlign w:val="center"/>
          </w:tcPr>
          <w:p w14:paraId="01019022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Category</w:t>
            </w:r>
          </w:p>
          <w:p w14:paraId="340319A8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(Max. Score)</w:t>
            </w:r>
          </w:p>
        </w:tc>
        <w:tc>
          <w:tcPr>
            <w:tcW w:w="1261" w:type="dxa"/>
            <w:vAlign w:val="center"/>
          </w:tcPr>
          <w:p w14:paraId="75FC0970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No Evidence</w:t>
            </w:r>
          </w:p>
        </w:tc>
        <w:tc>
          <w:tcPr>
            <w:tcW w:w="1707" w:type="dxa"/>
            <w:vAlign w:val="center"/>
          </w:tcPr>
          <w:p w14:paraId="6102F6FF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proofErr w:type="gramStart"/>
            <w:r>
              <w:rPr>
                <w:rFonts w:ascii="TimesNewRomanPS-BoldMT" w:hAnsi="TimesNewRomanPS-BoldMT" w:cs="TimesNewRomanPS-BoldMT"/>
                <w:b/>
                <w:bCs/>
              </w:rPr>
              <w:t>Doesn’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t</w:t>
            </w:r>
            <w:proofErr w:type="gramEnd"/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Meet Standard</w:t>
            </w:r>
          </w:p>
        </w:tc>
        <w:tc>
          <w:tcPr>
            <w:tcW w:w="2255" w:type="dxa"/>
            <w:vAlign w:val="center"/>
          </w:tcPr>
          <w:p w14:paraId="49CA8D0C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Nearly Meets Standard</w:t>
            </w:r>
          </w:p>
        </w:tc>
        <w:tc>
          <w:tcPr>
            <w:tcW w:w="1889" w:type="dxa"/>
            <w:vAlign w:val="center"/>
          </w:tcPr>
          <w:p w14:paraId="7A91DB39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Meets Standard</w:t>
            </w:r>
          </w:p>
        </w:tc>
        <w:tc>
          <w:tcPr>
            <w:tcW w:w="2789" w:type="dxa"/>
            <w:vAlign w:val="center"/>
          </w:tcPr>
          <w:p w14:paraId="4894200E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Exceeds Standard</w:t>
            </w:r>
          </w:p>
        </w:tc>
        <w:tc>
          <w:tcPr>
            <w:tcW w:w="901" w:type="dxa"/>
            <w:vAlign w:val="center"/>
          </w:tcPr>
          <w:p w14:paraId="759E86C9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Self-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Score</w:t>
            </w:r>
          </w:p>
        </w:tc>
        <w:tc>
          <w:tcPr>
            <w:tcW w:w="1350" w:type="dxa"/>
            <w:vAlign w:val="center"/>
          </w:tcPr>
          <w:p w14:paraId="5DA5B4B8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Instructor 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Score</w:t>
            </w:r>
          </w:p>
        </w:tc>
      </w:tr>
      <w:tr w:rsidR="00B43B45" w:rsidRPr="00BC4A94" w14:paraId="1F4E3100" w14:textId="77777777" w:rsidTr="00F54BB3">
        <w:tc>
          <w:tcPr>
            <w:tcW w:w="1799" w:type="dxa"/>
          </w:tcPr>
          <w:p w14:paraId="241B8162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Title</w:t>
            </w:r>
          </w:p>
          <w:p w14:paraId="4E3F5369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1261" w:type="dxa"/>
          </w:tcPr>
          <w:p w14:paraId="6E6FAF92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4DAF585E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5ADDF061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F5B981A" w14:textId="77777777" w:rsidR="00B43B45" w:rsidRPr="00BC4A94" w:rsidRDefault="00B43B45" w:rsidP="00F54BB3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707" w:type="dxa"/>
          </w:tcPr>
          <w:p w14:paraId="47E6CF46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two or less</w:t>
            </w:r>
          </w:p>
          <w:p w14:paraId="7CAA823F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453B894" w14:textId="77777777" w:rsidR="00B43B45" w:rsidRPr="00BC4A94" w:rsidRDefault="00B43B45" w:rsidP="00F54BB3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2255" w:type="dxa"/>
          </w:tcPr>
          <w:p w14:paraId="0ADCCBD4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three</w:t>
            </w:r>
          </w:p>
          <w:p w14:paraId="5384311F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15D5971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53CFC19" w14:textId="77777777" w:rsidR="00B43B45" w:rsidRPr="00BC4A94" w:rsidRDefault="00B43B45" w:rsidP="00F54BB3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889" w:type="dxa"/>
          </w:tcPr>
          <w:p w14:paraId="4FA01FD3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four</w:t>
            </w:r>
          </w:p>
          <w:p w14:paraId="4CF1CC33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333A59A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F65066C" w14:textId="77777777" w:rsidR="00B43B45" w:rsidRPr="00A6430C" w:rsidRDefault="00B43B45" w:rsidP="00F54BB3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A6430C">
              <w:t>1</w:t>
            </w:r>
          </w:p>
        </w:tc>
        <w:tc>
          <w:tcPr>
            <w:tcW w:w="2789" w:type="dxa"/>
          </w:tcPr>
          <w:p w14:paraId="01B43248" w14:textId="77777777" w:rsidR="00B43B45" w:rsidRPr="00A6430C" w:rsidRDefault="00B43B45" w:rsidP="001E6E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Title – can assess main point from title alone; Name, Instructors</w:t>
            </w:r>
            <w:r w:rsidR="001E6E73">
              <w:rPr>
                <w:rFonts w:ascii="TimesNewRomanPSMT" w:hAnsi="TimesNewRomanPSMT" w:cs="TimesNewRomanPSMT"/>
                <w:sz w:val="20"/>
                <w:szCs w:val="20"/>
              </w:rPr>
              <w:t>’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Name</w:t>
            </w:r>
            <w:r w:rsidR="001E6E73">
              <w:rPr>
                <w:rFonts w:ascii="TimesNewRomanPSMT" w:hAnsi="TimesNewRomanPSMT" w:cs="TimesNewRomanPSMT"/>
                <w:sz w:val="20"/>
                <w:szCs w:val="20"/>
              </w:rPr>
              <w:t>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, Course, Date, Neatly </w:t>
            </w:r>
            <w:proofErr w:type="gramStart"/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finished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  <w:proofErr w:type="gramEnd"/>
          </w:p>
        </w:tc>
        <w:tc>
          <w:tcPr>
            <w:tcW w:w="901" w:type="dxa"/>
          </w:tcPr>
          <w:p w14:paraId="78F9ADD9" w14:textId="79D4BED9" w:rsidR="00B43B45" w:rsidRPr="00BC4A94" w:rsidRDefault="00C8633E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D8F58CB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B43B45" w:rsidRPr="00BC4A94" w14:paraId="6970975D" w14:textId="77777777" w:rsidTr="00F54BB3">
        <w:tc>
          <w:tcPr>
            <w:tcW w:w="1799" w:type="dxa"/>
          </w:tcPr>
          <w:p w14:paraId="15BA8AE5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Introduction</w:t>
            </w:r>
          </w:p>
          <w:p w14:paraId="306F2804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(3)</w:t>
            </w:r>
          </w:p>
        </w:tc>
        <w:tc>
          <w:tcPr>
            <w:tcW w:w="1261" w:type="dxa"/>
          </w:tcPr>
          <w:p w14:paraId="335EFD77" w14:textId="77777777" w:rsidR="00B43B45" w:rsidRDefault="00B43B45" w:rsidP="00F54BB3">
            <w:pPr>
              <w:spacing w:after="0" w:line="240" w:lineRule="auto"/>
            </w:pPr>
            <w:r w:rsidRPr="00BC4A94">
              <w:t>Absent, no evidence</w:t>
            </w:r>
          </w:p>
          <w:p w14:paraId="5E2E9A2A" w14:textId="77777777" w:rsidR="00B43B45" w:rsidRDefault="00B43B45" w:rsidP="00F54BB3">
            <w:pPr>
              <w:spacing w:after="0" w:line="240" w:lineRule="auto"/>
            </w:pPr>
          </w:p>
          <w:p w14:paraId="3CDD3897" w14:textId="77777777" w:rsidR="00B43B45" w:rsidRDefault="00B43B45" w:rsidP="00F54BB3">
            <w:pPr>
              <w:spacing w:after="0" w:line="240" w:lineRule="auto"/>
            </w:pPr>
          </w:p>
          <w:p w14:paraId="0DD0D1F3" w14:textId="77777777" w:rsidR="00B43B45" w:rsidRDefault="00B43B45" w:rsidP="00F54BB3">
            <w:pPr>
              <w:spacing w:after="0" w:line="240" w:lineRule="auto"/>
            </w:pPr>
          </w:p>
          <w:p w14:paraId="1F1309A2" w14:textId="77777777" w:rsidR="00B43B45" w:rsidRPr="00BC4A94" w:rsidRDefault="00B43B45" w:rsidP="00F54BB3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386541BA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There is no clear introduction or main topic.</w:t>
            </w:r>
          </w:p>
          <w:p w14:paraId="1F97470D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98D8655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5671EBB" w14:textId="77777777" w:rsidR="00B43B45" w:rsidRPr="00BC4A94" w:rsidRDefault="00B43B45" w:rsidP="00F54BB3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1</w:t>
            </w:r>
          </w:p>
        </w:tc>
        <w:tc>
          <w:tcPr>
            <w:tcW w:w="2255" w:type="dxa"/>
          </w:tcPr>
          <w:p w14:paraId="3012BA16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ntroduction states the main topic but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ither:</w:t>
            </w:r>
          </w:p>
          <w:p w14:paraId="5979A2C6" w14:textId="77777777" w:rsidR="00B43B45" w:rsidRPr="00BC4A94" w:rsidRDefault="00B43B45" w:rsidP="00F54BB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88" w:hanging="216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Does not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give a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full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overview, Or:</w:t>
            </w:r>
          </w:p>
          <w:p w14:paraId="2A667C65" w14:textId="77777777" w:rsidR="00B43B45" w:rsidRPr="00BC4A94" w:rsidRDefault="00B43B45" w:rsidP="00F54BB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88" w:hanging="216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Too detailed, leading to annoying repetition later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38BEE8D6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0EF731C9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C3DAFE8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592207D" w14:textId="77777777" w:rsidR="00B43B45" w:rsidRPr="00BC4A94" w:rsidRDefault="00B43B45" w:rsidP="00F54BB3">
            <w:pPr>
              <w:pStyle w:val="PointValue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>
              <w:t>2</w:t>
            </w:r>
          </w:p>
        </w:tc>
        <w:tc>
          <w:tcPr>
            <w:tcW w:w="2789" w:type="dxa"/>
          </w:tcPr>
          <w:p w14:paraId="71F520A4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Good overview of the </w:t>
            </w:r>
            <w:r w:rsidR="001E6E73">
              <w:rPr>
                <w:rFonts w:ascii="TimesNewRomanPSMT" w:hAnsi="TimesNewRomanPSMT" w:cs="TimesNewRomanPSMT"/>
                <w:sz w:val="20"/>
                <w:szCs w:val="20"/>
              </w:rPr>
              <w:t>problem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and s</w:t>
            </w:r>
            <w:r w:rsidR="001E6E73">
              <w:rPr>
                <w:rFonts w:ascii="TimesNewRomanPSMT" w:hAnsi="TimesNewRomanPSMT" w:cs="TimesNewRomanPSMT"/>
                <w:sz w:val="20"/>
                <w:szCs w:val="20"/>
              </w:rPr>
              <w:t>olution approach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Gives enough detail to </w:t>
            </w:r>
            <w:r w:rsidR="001E6E73">
              <w:rPr>
                <w:rFonts w:ascii="TimesNewRomanPSMT" w:hAnsi="TimesNewRomanPSMT" w:cs="TimesNewRomanPSMT"/>
                <w:sz w:val="20"/>
                <w:szCs w:val="20"/>
              </w:rPr>
              <w:t>motivate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the reader</w:t>
            </w:r>
            <w:r w:rsidR="001E6E73">
              <w:rPr>
                <w:rFonts w:ascii="TimesNewRomanPSMT" w:hAnsi="TimesNewRomanPSMT" w:cs="TimesNewRomanPSMT"/>
                <w:sz w:val="20"/>
                <w:szCs w:val="20"/>
              </w:rPr>
              <w:t xml:space="preserve"> to continue reading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63F22D7C" w14:textId="77777777" w:rsidR="00B43B45" w:rsidRPr="00BC4A94" w:rsidRDefault="00B43B45" w:rsidP="00F54BB3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3</w:t>
            </w:r>
          </w:p>
        </w:tc>
        <w:tc>
          <w:tcPr>
            <w:tcW w:w="901" w:type="dxa"/>
          </w:tcPr>
          <w:p w14:paraId="5CC7DC44" w14:textId="71AA7800" w:rsidR="00B43B45" w:rsidRPr="00BC4A94" w:rsidRDefault="00C8633E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A59FDF5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F31FAD" w:rsidRPr="00BC4A94" w14:paraId="2C31FA21" w14:textId="77777777" w:rsidTr="00F54BB3">
        <w:tc>
          <w:tcPr>
            <w:tcW w:w="1799" w:type="dxa"/>
          </w:tcPr>
          <w:p w14:paraId="1F6BB243" w14:textId="77777777" w:rsidR="00F31FAD" w:rsidRDefault="00F31FAD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Organization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and s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tructural development of the idea: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p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rocedure,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r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esults, </w:t>
            </w:r>
            <w:r w:rsidR="001E6E73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conclusions</w:t>
            </w:r>
          </w:p>
          <w:p w14:paraId="01A28843" w14:textId="77777777" w:rsidR="00F31FAD" w:rsidRPr="00BC4A94" w:rsidRDefault="00F31FAD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(10)</w:t>
            </w:r>
          </w:p>
        </w:tc>
        <w:tc>
          <w:tcPr>
            <w:tcW w:w="1261" w:type="dxa"/>
          </w:tcPr>
          <w:p w14:paraId="53523699" w14:textId="77777777" w:rsidR="00F31FAD" w:rsidRDefault="00F31FAD" w:rsidP="00AB1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No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content provided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140577A2" w14:textId="77777777" w:rsidR="00F31FAD" w:rsidRDefault="00F31FAD" w:rsidP="00AB1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0CB3DF2" w14:textId="77777777" w:rsidR="00F31FAD" w:rsidRDefault="00F31FAD" w:rsidP="00AB1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0143A52" w14:textId="77777777" w:rsidR="00F31FAD" w:rsidRDefault="00F31FAD" w:rsidP="00AB1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30E0141" w14:textId="77777777" w:rsidR="00F31FAD" w:rsidRDefault="00F31FAD" w:rsidP="00AB1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B52ED8F" w14:textId="77777777" w:rsidR="00F31FAD" w:rsidRDefault="00F31FAD" w:rsidP="00AB1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7707158" w14:textId="77777777" w:rsidR="00F31FAD" w:rsidRDefault="00F31FAD" w:rsidP="00AB1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5FB93A79" w14:textId="77777777" w:rsidR="00F31FAD" w:rsidRPr="00BC4A94" w:rsidRDefault="00F31FAD" w:rsidP="00AB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C60308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0</w:t>
            </w:r>
          </w:p>
        </w:tc>
        <w:tc>
          <w:tcPr>
            <w:tcW w:w="1707" w:type="dxa"/>
          </w:tcPr>
          <w:p w14:paraId="6005174F" w14:textId="77777777" w:rsidR="00F31FAD" w:rsidRDefault="00F31FAD" w:rsidP="00AB1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Paragraphs fail to develop the main idea.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No section headers or guide to help the reader understand how material is organized.</w:t>
            </w:r>
          </w:p>
          <w:p w14:paraId="3E5C2C5B" w14:textId="77777777" w:rsidR="00F31FAD" w:rsidRPr="00BC4A94" w:rsidRDefault="00F31FAD" w:rsidP="00AB1CFC">
            <w:pPr>
              <w:pStyle w:val="PointValue"/>
            </w:pPr>
            <w:r>
              <w:t>1 – 5</w:t>
            </w:r>
          </w:p>
        </w:tc>
        <w:tc>
          <w:tcPr>
            <w:tcW w:w="2255" w:type="dxa"/>
          </w:tcPr>
          <w:p w14:paraId="711E8628" w14:textId="77777777" w:rsidR="00F31FAD" w:rsidRDefault="00F31FAD" w:rsidP="00AB1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Organization of ideas not fully developed.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 lack supporting detail sentences. No transitions</w:t>
            </w:r>
            <w:r w:rsidR="001E6E73">
              <w:rPr>
                <w:rFonts w:ascii="TimesNewRomanPSMT" w:hAnsi="TimesNewRomanPSMT" w:cs="TimesNewRomanPSMT"/>
                <w:sz w:val="20"/>
                <w:szCs w:val="20"/>
              </w:rPr>
              <w:t xml:space="preserve"> and/or ineffective section headers.</w:t>
            </w:r>
          </w:p>
          <w:p w14:paraId="3B0DAA56" w14:textId="77777777" w:rsidR="00F31FAD" w:rsidRDefault="00F31FAD" w:rsidP="00AB1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64C7E2F" w14:textId="77777777" w:rsidR="00F31FAD" w:rsidRPr="00BC4A94" w:rsidRDefault="00F31FAD" w:rsidP="00AB1CFC">
            <w:pPr>
              <w:pStyle w:val="PointValue"/>
            </w:pPr>
            <w:r>
              <w:t xml:space="preserve">6 - 7 </w:t>
            </w:r>
          </w:p>
        </w:tc>
        <w:tc>
          <w:tcPr>
            <w:tcW w:w="1889" w:type="dxa"/>
          </w:tcPr>
          <w:p w14:paraId="0F919BDB" w14:textId="77777777" w:rsidR="00F31FAD" w:rsidRDefault="00F31FAD" w:rsidP="00AB1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 development present but not perfected.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Each paragraph has sufficient supporting detail sentences.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Few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transitions.</w:t>
            </w:r>
          </w:p>
          <w:p w14:paraId="6014DEAC" w14:textId="77777777" w:rsidR="00F31FAD" w:rsidRPr="00BC4A94" w:rsidRDefault="00F31FAD" w:rsidP="00AB1CFC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8</w:t>
            </w:r>
          </w:p>
        </w:tc>
        <w:tc>
          <w:tcPr>
            <w:tcW w:w="2789" w:type="dxa"/>
          </w:tcPr>
          <w:p w14:paraId="1BAF5C94" w14:textId="77777777" w:rsidR="00F31FAD" w:rsidRDefault="00F31FAD" w:rsidP="00AB1C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Writer demonstrates logic and sequencing of ideas through well-developed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section headers,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and transitions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first sentence of each paragraph is the summary sentence. </w:t>
            </w:r>
          </w:p>
          <w:p w14:paraId="317F696A" w14:textId="77777777" w:rsidR="00F31FAD" w:rsidRPr="00BC4A94" w:rsidRDefault="00F31FAD" w:rsidP="00AB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bdr w:val="single" w:sz="4" w:space="0" w:color="auto"/>
              </w:rPr>
              <w:t>9 - 10</w:t>
            </w:r>
          </w:p>
        </w:tc>
        <w:tc>
          <w:tcPr>
            <w:tcW w:w="901" w:type="dxa"/>
          </w:tcPr>
          <w:p w14:paraId="7FFBE491" w14:textId="781DB108" w:rsidR="00F31FAD" w:rsidRPr="00BC4A94" w:rsidRDefault="00C8633E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9</w:t>
            </w:r>
          </w:p>
        </w:tc>
        <w:tc>
          <w:tcPr>
            <w:tcW w:w="1350" w:type="dxa"/>
          </w:tcPr>
          <w:p w14:paraId="7D7C7F70" w14:textId="77777777" w:rsidR="00F31FAD" w:rsidRPr="00BC4A94" w:rsidRDefault="00F31FAD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A2B73" w:rsidRPr="00991CB0" w14:paraId="39919EE0" w14:textId="77777777" w:rsidTr="00F54BB3">
        <w:trPr>
          <w:trHeight w:val="1268"/>
        </w:trPr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558302" w14:textId="77777777" w:rsidR="00DA2B73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Technical Correctness</w:t>
            </w:r>
          </w:p>
          <w:p w14:paraId="2F8F8DFD" w14:textId="77777777" w:rsidR="00DA2B73" w:rsidRPr="008F5A56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(70)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E779" w14:textId="77777777" w:rsidR="00DA2B73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Questions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not addressed.</w:t>
            </w:r>
          </w:p>
          <w:p w14:paraId="082AC827" w14:textId="77777777" w:rsidR="00DA2B73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C4D46AC" w14:textId="77777777" w:rsidR="00DA2B73" w:rsidRPr="008F5A56" w:rsidRDefault="00DA2B73" w:rsidP="00F54BB3">
            <w:pPr>
              <w:pStyle w:val="PointValue"/>
            </w:pPr>
            <w:r w:rsidRPr="008F5A56">
              <w:t>3 – 42%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31C3" w14:textId="77777777" w:rsidR="00DA2B73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writer has no clue what they are talking about. </w:t>
            </w:r>
          </w:p>
          <w:p w14:paraId="088AFAA8" w14:textId="77777777" w:rsidR="00DA2B73" w:rsidRPr="008F5A56" w:rsidRDefault="00DA2B73" w:rsidP="00F54BB3">
            <w:pPr>
              <w:pStyle w:val="PointValue"/>
            </w:pPr>
            <w:r w:rsidRPr="008F5A56">
              <w:t>45 – 58%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B966" w14:textId="77777777" w:rsidR="00DA2B73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Sketchy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left out required design points.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D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id not work on this as much as you should have, and it shows.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Many important answers are incorrect.</w:t>
            </w:r>
          </w:p>
          <w:p w14:paraId="6DDB6AFF" w14:textId="77777777" w:rsidR="00DA2B73" w:rsidRPr="008F5A56" w:rsidRDefault="00DA2B73" w:rsidP="00F54BB3">
            <w:pPr>
              <w:pStyle w:val="PointValue"/>
            </w:pPr>
            <w:r w:rsidRPr="008F5A56">
              <w:t>61 – 79%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4BCE3" w14:textId="77777777" w:rsidR="00DA2B73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Discussion lacks adequate detail, but all the necessary points are covered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and </w:t>
            </w:r>
            <w:proofErr w:type="gramStart"/>
            <w:r>
              <w:rPr>
                <w:rFonts w:ascii="TimesNewRomanPSMT" w:hAnsi="TimesNewRomanPSMT" w:cs="TimesNewRomanPSMT"/>
                <w:sz w:val="20"/>
                <w:szCs w:val="20"/>
              </w:rPr>
              <w:t>nearly all</w:t>
            </w:r>
            <w:proofErr w:type="gramEnd"/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answers are correct.</w:t>
            </w:r>
          </w:p>
          <w:p w14:paraId="6BEF1ADE" w14:textId="77777777" w:rsidR="00DA2B73" w:rsidRPr="008F5A56" w:rsidRDefault="00DA2B73" w:rsidP="00F54BB3">
            <w:pPr>
              <w:pStyle w:val="PointValue"/>
            </w:pPr>
            <w:r w:rsidRPr="008F5A56">
              <w:t>82 – 88%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9EA6" w14:textId="77777777" w:rsidR="00DA2B73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Provides what was explicitly asked for. The function of each piece is demonstrated to the reade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in adequate, but not overwhelming, detail.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Answers are correct and reasonable.</w:t>
            </w:r>
          </w:p>
          <w:p w14:paraId="006124A5" w14:textId="77777777" w:rsidR="00DA2B73" w:rsidRPr="008F5A56" w:rsidRDefault="00DA2B73" w:rsidP="00F54BB3">
            <w:pPr>
              <w:pStyle w:val="PointValue"/>
            </w:pPr>
            <w:r w:rsidRPr="008F5A56">
              <w:t xml:space="preserve">91 – 100%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9C7755B" w14:textId="77777777" w:rsidR="00DA2B73" w:rsidRPr="00991CB0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  <w:highlight w:val="black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3EDEC5D" w14:textId="77777777" w:rsidR="00DA2B73" w:rsidRPr="00991CB0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  <w:highlight w:val="black"/>
              </w:rPr>
            </w:pPr>
          </w:p>
        </w:tc>
      </w:tr>
      <w:tr w:rsidR="00DA2B73" w:rsidRPr="00BC4A94" w14:paraId="48971D78" w14:textId="77777777" w:rsidTr="005C3781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88D137" w14:textId="77777777" w:rsidR="00DA2B73" w:rsidRPr="00A813D6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  <w:shd w:val="clear" w:color="auto" w:fill="D9D9D9"/>
          </w:tcPr>
          <w:p w14:paraId="75CEFCA6" w14:textId="207D308B" w:rsidR="00DA2B73" w:rsidRPr="008F5A56" w:rsidRDefault="00DA2B73" w:rsidP="001F7A6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Problem Formulation (20)</w:t>
            </w:r>
          </w:p>
        </w:tc>
        <w:tc>
          <w:tcPr>
            <w:tcW w:w="901" w:type="dxa"/>
            <w:shd w:val="clear" w:color="auto" w:fill="D9D9D9"/>
          </w:tcPr>
          <w:p w14:paraId="20BF6C0F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D9D9D9"/>
          </w:tcPr>
          <w:p w14:paraId="6AA149BF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A2B73" w:rsidRPr="00BC4A94" w14:paraId="67D6E4AF" w14:textId="77777777" w:rsidTr="00F54BB3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5272D0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3E0B76D2" w14:textId="4634143D" w:rsidR="00DA2B73" w:rsidRPr="008F5A56" w:rsidRDefault="00DA2B73" w:rsidP="005F4EC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Decision Variables (5)</w:t>
            </w:r>
          </w:p>
        </w:tc>
        <w:tc>
          <w:tcPr>
            <w:tcW w:w="901" w:type="dxa"/>
          </w:tcPr>
          <w:p w14:paraId="58DA2749" w14:textId="0FFBA433" w:rsidR="00DA2B73" w:rsidRPr="00BC4A94" w:rsidRDefault="0006371D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442202EC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A2B73" w:rsidRPr="00BC4A94" w14:paraId="09D5B32C" w14:textId="77777777" w:rsidTr="00F54BB3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DFD4A3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40ED510C" w14:textId="3E3A619D" w:rsidR="00DA2B73" w:rsidRDefault="00DA2B73" w:rsidP="005F4EC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Objective Function (5)</w:t>
            </w:r>
          </w:p>
        </w:tc>
        <w:tc>
          <w:tcPr>
            <w:tcW w:w="901" w:type="dxa"/>
          </w:tcPr>
          <w:p w14:paraId="6B4B1F69" w14:textId="43D6EFD3" w:rsidR="00DA2B73" w:rsidRPr="00BC4A94" w:rsidRDefault="0006371D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3C00E81F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A2B73" w:rsidRPr="00BC4A94" w14:paraId="59945D48" w14:textId="77777777" w:rsidTr="00F54BB3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E6DB0A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186DD093" w14:textId="27CA8E30" w:rsidR="00DA2B73" w:rsidRDefault="00DA2B73" w:rsidP="005F4EC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Constraints Equations (10)</w:t>
            </w:r>
          </w:p>
        </w:tc>
        <w:tc>
          <w:tcPr>
            <w:tcW w:w="901" w:type="dxa"/>
          </w:tcPr>
          <w:p w14:paraId="47E744E2" w14:textId="5796AF15" w:rsidR="00DA2B73" w:rsidRPr="00BC4A94" w:rsidRDefault="0006371D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0E4A75C2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A2B73" w:rsidRPr="00BC4A94" w14:paraId="38F69A30" w14:textId="77777777" w:rsidTr="005C3781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0FFC52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  <w:shd w:val="clear" w:color="auto" w:fill="D9D9D9"/>
          </w:tcPr>
          <w:p w14:paraId="124F9B1A" w14:textId="68173712" w:rsidR="00DA2B73" w:rsidRPr="008F5A56" w:rsidRDefault="00DA2B73" w:rsidP="001F7A6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Graphical Solution (25) </w:t>
            </w:r>
          </w:p>
        </w:tc>
        <w:tc>
          <w:tcPr>
            <w:tcW w:w="901" w:type="dxa"/>
            <w:shd w:val="clear" w:color="auto" w:fill="D9D9D9"/>
          </w:tcPr>
          <w:p w14:paraId="12FDE899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D9D9D9"/>
          </w:tcPr>
          <w:p w14:paraId="31D0F93E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A2B73" w:rsidRPr="00BC4A94" w14:paraId="28E31C14" w14:textId="77777777" w:rsidTr="00F54BB3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85F508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19162CB1" w14:textId="2429D989" w:rsidR="00DA2B73" w:rsidRPr="008F5A56" w:rsidRDefault="00DA2B73" w:rsidP="005F4EC3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Plot Constraints, Identify Convex Set (10)</w:t>
            </w:r>
          </w:p>
        </w:tc>
        <w:tc>
          <w:tcPr>
            <w:tcW w:w="901" w:type="dxa"/>
          </w:tcPr>
          <w:p w14:paraId="02BD54A7" w14:textId="59382C38" w:rsidR="00DA2B73" w:rsidRPr="00BC4A94" w:rsidRDefault="0006371D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34652FAF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A2B73" w:rsidRPr="00BC4A94" w14:paraId="79AD7233" w14:textId="77777777" w:rsidTr="00F54BB3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BB8EB08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701D5B7C" w14:textId="5D2FCECC" w:rsidR="00DA2B73" w:rsidRDefault="00DA2B73" w:rsidP="005F4EC3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Plot Objective Function Slope (10)</w:t>
            </w:r>
          </w:p>
        </w:tc>
        <w:tc>
          <w:tcPr>
            <w:tcW w:w="901" w:type="dxa"/>
          </w:tcPr>
          <w:p w14:paraId="314B8C20" w14:textId="7530D0BD" w:rsidR="00DA2B73" w:rsidRPr="00BC4A94" w:rsidRDefault="0006371D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3A4B66A4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A2B73" w:rsidRPr="00BC4A94" w14:paraId="0F697736" w14:textId="77777777" w:rsidTr="00F54BB3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3AFDBAC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0C8B0E6F" w14:textId="7A894692" w:rsidR="00DA2B73" w:rsidRDefault="00DA2B73" w:rsidP="005F4EC3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Determine Optimal Solution Extreme Point (5)</w:t>
            </w:r>
          </w:p>
        </w:tc>
        <w:tc>
          <w:tcPr>
            <w:tcW w:w="901" w:type="dxa"/>
          </w:tcPr>
          <w:p w14:paraId="4DB56D99" w14:textId="6CC4E568" w:rsidR="00DA2B73" w:rsidRPr="00BC4A94" w:rsidRDefault="0006371D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443A660A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A2B73" w:rsidRPr="00BC4A94" w14:paraId="208FB85C" w14:textId="77777777" w:rsidTr="005C3781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B0E7E60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  <w:shd w:val="clear" w:color="auto" w:fill="D9D9D9"/>
          </w:tcPr>
          <w:p w14:paraId="7613137F" w14:textId="77A15971" w:rsidR="00DA2B73" w:rsidRDefault="00DA2B73" w:rsidP="0013795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Simplex Solution (25)</w:t>
            </w:r>
          </w:p>
        </w:tc>
        <w:tc>
          <w:tcPr>
            <w:tcW w:w="901" w:type="dxa"/>
            <w:shd w:val="clear" w:color="auto" w:fill="D9D9D9"/>
          </w:tcPr>
          <w:p w14:paraId="54DFDB42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D9D9D9"/>
          </w:tcPr>
          <w:p w14:paraId="2AEB5103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A2B73" w:rsidRPr="00BC4A94" w14:paraId="141B0E3B" w14:textId="77777777" w:rsidTr="00F54BB3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C56614E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48DFCD3F" w14:textId="4C41A44B" w:rsidR="00DA2B73" w:rsidRDefault="00DA2B73" w:rsidP="005F4EC3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Initial basis (5)</w:t>
            </w:r>
          </w:p>
        </w:tc>
        <w:tc>
          <w:tcPr>
            <w:tcW w:w="901" w:type="dxa"/>
          </w:tcPr>
          <w:p w14:paraId="4CD1C79F" w14:textId="58A1C5A2" w:rsidR="00DA2B73" w:rsidRPr="00BC4A94" w:rsidRDefault="0006371D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26E40185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A2B73" w:rsidRPr="00BC4A94" w14:paraId="6F0BABC1" w14:textId="77777777" w:rsidTr="00F54BB3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2EF2AE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2F20A3A7" w14:textId="64AC800A" w:rsidR="00DA2B73" w:rsidRDefault="00DA2B73" w:rsidP="005F4EC3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Tableaus (15)</w:t>
            </w:r>
          </w:p>
        </w:tc>
        <w:tc>
          <w:tcPr>
            <w:tcW w:w="901" w:type="dxa"/>
          </w:tcPr>
          <w:p w14:paraId="1232F81D" w14:textId="7DD54292" w:rsidR="00DA2B73" w:rsidRPr="00BC4A94" w:rsidRDefault="0006371D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15</w:t>
            </w:r>
          </w:p>
        </w:tc>
        <w:tc>
          <w:tcPr>
            <w:tcW w:w="1350" w:type="dxa"/>
          </w:tcPr>
          <w:p w14:paraId="48653E16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A2B73" w:rsidRPr="00BC4A94" w14:paraId="2AF29421" w14:textId="77777777" w:rsidTr="00F54BB3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06827E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0CC8F744" w14:textId="70456FD9" w:rsidR="00DA2B73" w:rsidRDefault="00DA2B73" w:rsidP="005F4EC3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Interpretation of solution from final tableau (5)</w:t>
            </w:r>
          </w:p>
        </w:tc>
        <w:tc>
          <w:tcPr>
            <w:tcW w:w="901" w:type="dxa"/>
          </w:tcPr>
          <w:p w14:paraId="14C296DD" w14:textId="7967C4C2" w:rsidR="00DA2B73" w:rsidRPr="00BC4A94" w:rsidRDefault="0006371D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082267BE" w14:textId="77777777" w:rsidR="00DA2B73" w:rsidRPr="00BC4A94" w:rsidRDefault="00DA2B73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B43B45" w:rsidRPr="00BC4A94" w14:paraId="782D7CB5" w14:textId="77777777" w:rsidTr="00F54BB3">
        <w:tc>
          <w:tcPr>
            <w:tcW w:w="1799" w:type="dxa"/>
            <w:vAlign w:val="center"/>
          </w:tcPr>
          <w:p w14:paraId="0E02F974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Category</w:t>
            </w:r>
          </w:p>
          <w:p w14:paraId="23289269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(Max. Score)</w:t>
            </w:r>
          </w:p>
        </w:tc>
        <w:tc>
          <w:tcPr>
            <w:tcW w:w="1261" w:type="dxa"/>
            <w:vAlign w:val="center"/>
          </w:tcPr>
          <w:p w14:paraId="6685939E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No Evidence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vAlign w:val="center"/>
          </w:tcPr>
          <w:p w14:paraId="2D7D0D8F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proofErr w:type="gramStart"/>
            <w:r>
              <w:rPr>
                <w:rFonts w:ascii="TimesNewRomanPS-BoldMT" w:hAnsi="TimesNewRomanPS-BoldMT" w:cs="TimesNewRomanPS-BoldMT"/>
                <w:b/>
                <w:bCs/>
              </w:rPr>
              <w:t>Doesn’t</w:t>
            </w:r>
            <w:proofErr w:type="gramEnd"/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Meet Standard</w:t>
            </w:r>
          </w:p>
        </w:tc>
        <w:tc>
          <w:tcPr>
            <w:tcW w:w="2255" w:type="dxa"/>
            <w:vAlign w:val="center"/>
          </w:tcPr>
          <w:p w14:paraId="317DF5C6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Nearly Meets Standard</w:t>
            </w:r>
          </w:p>
        </w:tc>
        <w:tc>
          <w:tcPr>
            <w:tcW w:w="1889" w:type="dxa"/>
            <w:vAlign w:val="center"/>
          </w:tcPr>
          <w:p w14:paraId="484A8A11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Meets Standard</w:t>
            </w:r>
          </w:p>
        </w:tc>
        <w:tc>
          <w:tcPr>
            <w:tcW w:w="2789" w:type="dxa"/>
            <w:vAlign w:val="center"/>
          </w:tcPr>
          <w:p w14:paraId="6E9F7F8C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Exceeds Standard</w:t>
            </w:r>
          </w:p>
        </w:tc>
        <w:tc>
          <w:tcPr>
            <w:tcW w:w="901" w:type="dxa"/>
            <w:vAlign w:val="center"/>
          </w:tcPr>
          <w:p w14:paraId="77ED01BC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Self-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Score</w:t>
            </w:r>
          </w:p>
        </w:tc>
        <w:tc>
          <w:tcPr>
            <w:tcW w:w="1350" w:type="dxa"/>
            <w:vAlign w:val="center"/>
          </w:tcPr>
          <w:p w14:paraId="5A688E71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Instructor 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Score</w:t>
            </w:r>
          </w:p>
        </w:tc>
      </w:tr>
      <w:tr w:rsidR="00B43B45" w:rsidRPr="00BC4A94" w14:paraId="14FD8C02" w14:textId="77777777" w:rsidTr="00F54BB3">
        <w:tc>
          <w:tcPr>
            <w:tcW w:w="1799" w:type="dxa"/>
          </w:tcPr>
          <w:p w14:paraId="04162F08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br w:type="page"/>
            </w: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Word Usage and Format</w:t>
            </w:r>
          </w:p>
          <w:p w14:paraId="6217025F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(10)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14:paraId="27C2E6C2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Not applicable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57B2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Numerous and distracting errors in punctuation, capitalization, spelling, sentence structure, 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tables, and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Data vomited onto page(s).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Unacceptable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/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unprofessional at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graduate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level.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431970">
              <w:rPr>
                <w:bdr w:val="single" w:sz="4" w:space="0" w:color="auto"/>
              </w:rPr>
              <w:t xml:space="preserve">1 – </w:t>
            </w:r>
            <w:r>
              <w:rPr>
                <w:bdr w:val="single" w:sz="4" w:space="0" w:color="auto"/>
              </w:rPr>
              <w:t>5</w:t>
            </w:r>
          </w:p>
        </w:tc>
        <w:tc>
          <w:tcPr>
            <w:tcW w:w="2255" w:type="dxa"/>
            <w:tcBorders>
              <w:left w:val="single" w:sz="4" w:space="0" w:color="auto"/>
            </w:tcBorders>
          </w:tcPr>
          <w:p w14:paraId="630042D8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Misspelled words, poor English grammar and word choice.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Main body of report is either longer or significantly less than one page.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are too small and/or under-labeled, although they are usually of acceptable quality and focus.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Tables incoherent or not cohesive.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Bad font sizes.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Too much or too little data in appendices.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Could be improved by being more meticulous.</w:t>
            </w:r>
          </w:p>
          <w:p w14:paraId="1C1149FD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6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7</w:t>
            </w:r>
          </w:p>
        </w:tc>
        <w:tc>
          <w:tcPr>
            <w:tcW w:w="1889" w:type="dxa"/>
          </w:tcPr>
          <w:p w14:paraId="5E502981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Almost no errors in 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and presentation of figures, tables, and appendices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Main body of report is one page or less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</w:p>
          <w:p w14:paraId="4455155A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F20EF38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D8602CB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8</w:t>
            </w:r>
          </w:p>
        </w:tc>
        <w:tc>
          <w:tcPr>
            <w:tcW w:w="2789" w:type="dxa"/>
          </w:tcPr>
          <w:p w14:paraId="19262294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and significant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all correct.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Main body of report is one page or less.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Clear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consistent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fonts. Good word processing skills.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adequate contrast. Informative figure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and table titles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appropriate axis tick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spacing,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labels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units,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 columns cohesive, labeled, and specify units.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Document is stapled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Appendices, if provided, are separated by topic, and each have a title, discussion, and proper formatting and display of information   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9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10</w:t>
            </w:r>
          </w:p>
        </w:tc>
        <w:tc>
          <w:tcPr>
            <w:tcW w:w="901" w:type="dxa"/>
          </w:tcPr>
          <w:p w14:paraId="670952EB" w14:textId="261D7A6A" w:rsidR="00B43B45" w:rsidRPr="00BC4A94" w:rsidRDefault="00C8633E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9</w:t>
            </w:r>
          </w:p>
        </w:tc>
        <w:tc>
          <w:tcPr>
            <w:tcW w:w="1350" w:type="dxa"/>
          </w:tcPr>
          <w:p w14:paraId="6BBEE253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B43B45" w:rsidRPr="00BC4A94" w14:paraId="29A0B433" w14:textId="77777777" w:rsidTr="00F54BB3">
        <w:tc>
          <w:tcPr>
            <w:tcW w:w="1799" w:type="dxa"/>
          </w:tcPr>
          <w:p w14:paraId="5DF0D3F5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Conclusion</w:t>
            </w:r>
          </w:p>
          <w:p w14:paraId="7B0056C9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(4)</w:t>
            </w:r>
          </w:p>
        </w:tc>
        <w:tc>
          <w:tcPr>
            <w:tcW w:w="1261" w:type="dxa"/>
          </w:tcPr>
          <w:p w14:paraId="570E55BA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5BFBB263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1F7566E" w14:textId="77777777" w:rsidR="00B43B45" w:rsidRPr="00BC4A94" w:rsidRDefault="00B43B45" w:rsidP="00F54BB3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68BBAB53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Incomplete and/or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not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focused.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  <w:r w:rsidRPr="00BC4A94">
              <w:t xml:space="preserve"> </w:t>
            </w:r>
          </w:p>
        </w:tc>
        <w:tc>
          <w:tcPr>
            <w:tcW w:w="2255" w:type="dxa"/>
          </w:tcPr>
          <w:p w14:paraId="02A8888A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does not </w:t>
            </w:r>
            <w:proofErr w:type="gramStart"/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adequately restate</w:t>
            </w:r>
            <w:proofErr w:type="gramEnd"/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the main results.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168AD380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restates the main results. </w:t>
            </w:r>
            <w:r>
              <w:rPr>
                <w:bdr w:val="single" w:sz="4" w:space="0" w:color="auto"/>
              </w:rPr>
              <w:t>3</w:t>
            </w:r>
          </w:p>
        </w:tc>
        <w:tc>
          <w:tcPr>
            <w:tcW w:w="2789" w:type="dxa"/>
          </w:tcPr>
          <w:p w14:paraId="66E0A646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restates the main </w:t>
            </w:r>
            <w:proofErr w:type="gramStart"/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results, and</w:t>
            </w:r>
            <w:proofErr w:type="gramEnd"/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is an effective summary.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rPr>
                <w:bdr w:val="single" w:sz="4" w:space="0" w:color="auto"/>
              </w:rPr>
              <w:t>4</w:t>
            </w:r>
            <w:r w:rsidRPr="00BC4A94">
              <w:t xml:space="preserve"> </w:t>
            </w:r>
          </w:p>
        </w:tc>
        <w:tc>
          <w:tcPr>
            <w:tcW w:w="901" w:type="dxa"/>
          </w:tcPr>
          <w:p w14:paraId="5357B4EE" w14:textId="53EE0DBF" w:rsidR="00B43B45" w:rsidRPr="00BC4A94" w:rsidRDefault="00C8633E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66C4DEB5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B43B45" w:rsidRPr="00BC4A94" w14:paraId="477CEF73" w14:textId="77777777" w:rsidTr="00F54BB3">
        <w:tc>
          <w:tcPr>
            <w:tcW w:w="1799" w:type="dxa"/>
          </w:tcPr>
          <w:p w14:paraId="152DD854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References</w:t>
            </w:r>
          </w:p>
          <w:p w14:paraId="1AD0D327" w14:textId="23E58376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commentRangeStart w:id="0"/>
            <w:r>
              <w:rPr>
                <w:rFonts w:ascii="TimesNewRomanPS-BoldMT" w:hAnsi="TimesNewRomanPS-BoldMT" w:cs="TimesNewRomanPS-BoldMT"/>
                <w:b/>
                <w:bCs/>
              </w:rPr>
              <w:t>(</w:t>
            </w:r>
            <w:r w:rsidR="004E0913">
              <w:rPr>
                <w:rFonts w:ascii="TimesNewRomanPS-BoldMT" w:hAnsi="TimesNewRomanPS-BoldMT" w:cs="TimesNewRomanPS-BoldMT"/>
                <w:b/>
                <w:bCs/>
              </w:rPr>
              <w:t>0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)</w:t>
            </w:r>
            <w:commentRangeEnd w:id="0"/>
            <w:r w:rsidR="002A526D">
              <w:rPr>
                <w:rStyle w:val="CommentReference"/>
              </w:rPr>
              <w:commentReference w:id="0"/>
            </w:r>
          </w:p>
        </w:tc>
        <w:tc>
          <w:tcPr>
            <w:tcW w:w="1261" w:type="dxa"/>
          </w:tcPr>
          <w:p w14:paraId="58414154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5A741C44" w14:textId="77777777" w:rsidR="00B43B45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36D33FF" w14:textId="77777777" w:rsidR="00B43B45" w:rsidRPr="00BC4A94" w:rsidRDefault="00B43B45" w:rsidP="00F54BB3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7F708890" w14:textId="77777777" w:rsidR="00B43B45" w:rsidRPr="00BC4A94" w:rsidRDefault="001E6E73" w:rsidP="001E6E73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Numerous</w:t>
            </w:r>
            <w:r w:rsidR="00B43B45"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errors, off-the-wall sources used.</w:t>
            </w:r>
            <w:r w:rsidR="00B43B45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="00B43B45">
              <w:t xml:space="preserve"> </w:t>
            </w:r>
            <w:r w:rsidR="00B43B45">
              <w:rPr>
                <w:bdr w:val="single" w:sz="4" w:space="0" w:color="auto"/>
              </w:rPr>
              <w:t>0</w:t>
            </w:r>
          </w:p>
        </w:tc>
        <w:tc>
          <w:tcPr>
            <w:tcW w:w="2255" w:type="dxa"/>
          </w:tcPr>
          <w:p w14:paraId="1B33EEBB" w14:textId="77777777" w:rsidR="00B43B45" w:rsidRDefault="001E6E73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</w:t>
            </w:r>
            <w:r w:rsidR="00B43B45" w:rsidRPr="00BC4A94">
              <w:rPr>
                <w:rFonts w:ascii="TimesNewRomanPSMT" w:hAnsi="TimesNewRomanPSMT" w:cs="TimesNewRomanPSMT"/>
                <w:sz w:val="20"/>
                <w:szCs w:val="20"/>
              </w:rPr>
              <w:t>ome errors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in citing format; more sources should be cited</w:t>
            </w:r>
            <w:r w:rsidR="00B43B45"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</w:p>
          <w:p w14:paraId="325A3D7F" w14:textId="77777777" w:rsidR="00B43B45" w:rsidRPr="00BC4A94" w:rsidRDefault="00B43B45" w:rsidP="00F54BB3">
            <w:pPr>
              <w:pStyle w:val="PointValue"/>
            </w:pPr>
            <w:r>
              <w:t>1</w:t>
            </w:r>
          </w:p>
        </w:tc>
        <w:tc>
          <w:tcPr>
            <w:tcW w:w="1889" w:type="dxa"/>
          </w:tcPr>
          <w:p w14:paraId="4AF60881" w14:textId="77777777" w:rsidR="00B43B45" w:rsidRDefault="001E6E73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Prior work cited with </w:t>
            </w:r>
            <w:r w:rsidR="00B43B45" w:rsidRPr="00BC4A94">
              <w:rPr>
                <w:rFonts w:ascii="TimesNewRomanPSMT" w:hAnsi="TimesNewRomanPSMT" w:cs="TimesNewRomanPSMT"/>
                <w:sz w:val="20"/>
                <w:szCs w:val="20"/>
              </w:rPr>
              <w:t>few errors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5BB10EC2" w14:textId="77777777" w:rsidR="001E6E73" w:rsidRDefault="001E6E73" w:rsidP="00F54B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29016C6" w14:textId="77777777" w:rsidR="00B43B45" w:rsidRPr="00BC4A94" w:rsidRDefault="00B43B45" w:rsidP="00F54BB3">
            <w:pPr>
              <w:pStyle w:val="PointValue"/>
            </w:pPr>
            <w:r>
              <w:t>2</w:t>
            </w:r>
          </w:p>
        </w:tc>
        <w:tc>
          <w:tcPr>
            <w:tcW w:w="2789" w:type="dxa"/>
            <w:tcBorders>
              <w:bottom w:val="single" w:sz="4" w:space="0" w:color="auto"/>
            </w:tcBorders>
          </w:tcPr>
          <w:p w14:paraId="5CC66BCA" w14:textId="77777777" w:rsidR="001E6E73" w:rsidRDefault="00B43B45" w:rsidP="001E6E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All </w:t>
            </w:r>
            <w:r w:rsidR="001E6E73">
              <w:rPr>
                <w:rFonts w:ascii="TimesNewRomanPSMT" w:hAnsi="TimesNewRomanPSMT" w:cs="TimesNewRomanPSMT"/>
                <w:sz w:val="20"/>
                <w:szCs w:val="20"/>
              </w:rPr>
              <w:t xml:space="preserve">prior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work</w:t>
            </w:r>
            <w:r w:rsidR="001E6E73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and data sources are </w:t>
            </w:r>
            <w:r w:rsidR="001E6E73">
              <w:rPr>
                <w:rFonts w:ascii="TimesNewRomanPSMT" w:hAnsi="TimesNewRomanPSMT" w:cs="TimesNewRomanPSMT"/>
                <w:sz w:val="20"/>
                <w:szCs w:val="20"/>
              </w:rPr>
              <w:t xml:space="preserve">cited in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 correct format with no errors.</w:t>
            </w:r>
          </w:p>
          <w:p w14:paraId="4322179F" w14:textId="77777777" w:rsidR="00B43B45" w:rsidRPr="00BC4A94" w:rsidRDefault="00B43B45" w:rsidP="001E6E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2</w:t>
            </w:r>
          </w:p>
        </w:tc>
        <w:tc>
          <w:tcPr>
            <w:tcW w:w="901" w:type="dxa"/>
          </w:tcPr>
          <w:p w14:paraId="0DF1168A" w14:textId="4C5E3FBF" w:rsidR="00B43B45" w:rsidRPr="00BC4A94" w:rsidRDefault="004E2C12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74FA758F" w14:textId="77777777" w:rsidR="00B43B45" w:rsidRPr="00BC4A9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B43B45" w:rsidRPr="00A848C4" w14:paraId="6761E31A" w14:textId="77777777" w:rsidTr="00F54BB3">
        <w:tc>
          <w:tcPr>
            <w:tcW w:w="1799" w:type="dxa"/>
            <w:tcBorders>
              <w:right w:val="single" w:sz="4" w:space="0" w:color="auto"/>
            </w:tcBorders>
          </w:tcPr>
          <w:p w14:paraId="1EFAFC66" w14:textId="77777777" w:rsidR="00B43B45" w:rsidRPr="00D2247D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D2247D">
              <w:rPr>
                <w:rFonts w:ascii="Times New Roman" w:hAnsi="Times New Roman"/>
                <w:b/>
              </w:rPr>
              <w:t>TOTAL</w:t>
            </w:r>
            <w:r w:rsidRPr="00D2247D">
              <w:rPr>
                <w:rFonts w:ascii="Times New Roman" w:hAnsi="Times New Roman"/>
                <w:bCs/>
              </w:rPr>
              <w:t xml:space="preserve"> (</w:t>
            </w:r>
            <w:r>
              <w:rPr>
                <w:rFonts w:ascii="Times New Roman" w:hAnsi="Times New Roman"/>
                <w:bCs/>
              </w:rPr>
              <w:t>100</w:t>
            </w:r>
            <w:r w:rsidRPr="00D2247D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9901" w:type="dxa"/>
            <w:gridSpan w:val="5"/>
            <w:tcBorders>
              <w:right w:val="single" w:sz="4" w:space="0" w:color="auto"/>
            </w:tcBorders>
          </w:tcPr>
          <w:p w14:paraId="1DB1A4EE" w14:textId="77777777" w:rsidR="00B43B45" w:rsidRPr="00A848C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901" w:type="dxa"/>
          </w:tcPr>
          <w:p w14:paraId="43110A10" w14:textId="2A7147D5" w:rsidR="00B43B45" w:rsidRPr="00A848C4" w:rsidRDefault="004E2C12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96</w:t>
            </w:r>
          </w:p>
        </w:tc>
        <w:tc>
          <w:tcPr>
            <w:tcW w:w="1350" w:type="dxa"/>
          </w:tcPr>
          <w:p w14:paraId="7FBBEC36" w14:textId="77777777" w:rsidR="00B43B45" w:rsidRPr="00A848C4" w:rsidRDefault="00B43B45" w:rsidP="00F54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</w:tbl>
    <w:p w14:paraId="315256A8" w14:textId="77777777" w:rsidR="00384CC7" w:rsidRPr="0066222F" w:rsidRDefault="00384CC7" w:rsidP="0066222F">
      <w:pPr>
        <w:rPr>
          <w:sz w:val="28"/>
          <w:szCs w:val="28"/>
        </w:rPr>
      </w:pPr>
    </w:p>
    <w:sectPr w:rsidR="00384CC7" w:rsidRPr="0066222F" w:rsidSect="00384CC7">
      <w:head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oshua.timothy.ward@aggiemail.usu.edu" w:date="2020-09-13T21:18:00Z" w:initials="JW">
    <w:p w14:paraId="480A7F04" w14:textId="3FE31348" w:rsidR="002A526D" w:rsidRDefault="002A526D" w:rsidP="002A526D">
      <w:pPr>
        <w:pStyle w:val="CommentText"/>
      </w:pPr>
      <w:r>
        <w:rPr>
          <w:rStyle w:val="CommentReference"/>
        </w:rPr>
        <w:annotationRef/>
      </w:r>
      <w:r>
        <w:t>This is worth 2 points in the generic rubric, but HW1 rubric values the references section at 0 points. I followed the HW1 rubric to match the 98 point total attached to HW2 on canvas.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0A7F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90B15" w16cex:dateUtc="2020-09-14T0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0A7F04" w16cid:durableId="23090B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19E42" w14:textId="77777777" w:rsidR="005C3781" w:rsidRPr="00B06A38" w:rsidRDefault="005C3781" w:rsidP="0066222F">
      <w:pPr>
        <w:spacing w:after="0" w:line="240" w:lineRule="auto"/>
      </w:pPr>
      <w:r>
        <w:separator/>
      </w:r>
    </w:p>
  </w:endnote>
  <w:endnote w:type="continuationSeparator" w:id="0">
    <w:p w14:paraId="711CD267" w14:textId="77777777" w:rsidR="005C3781" w:rsidRPr="00B06A38" w:rsidRDefault="005C3781" w:rsidP="0066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D8386" w14:textId="77777777" w:rsidR="005C3781" w:rsidRPr="00B06A38" w:rsidRDefault="005C3781" w:rsidP="0066222F">
      <w:pPr>
        <w:spacing w:after="0" w:line="240" w:lineRule="auto"/>
      </w:pPr>
      <w:r>
        <w:separator/>
      </w:r>
    </w:p>
  </w:footnote>
  <w:footnote w:type="continuationSeparator" w:id="0">
    <w:p w14:paraId="34AA341D" w14:textId="77777777" w:rsidR="005C3781" w:rsidRPr="00B06A38" w:rsidRDefault="005C3781" w:rsidP="00662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AA850" w14:textId="7AB93746" w:rsidR="00384CC7" w:rsidRPr="00384CC7" w:rsidRDefault="00B43B45" w:rsidP="0054538D">
    <w:pPr>
      <w:pStyle w:val="Header"/>
      <w:tabs>
        <w:tab w:val="clear" w:pos="9360"/>
        <w:tab w:val="left" w:pos="4230"/>
        <w:tab w:val="right" w:pos="13410"/>
      </w:tabs>
    </w:pPr>
    <w:r w:rsidRPr="00B43B45">
      <w:rPr>
        <w:b/>
        <w:sz w:val="28"/>
        <w:szCs w:val="28"/>
      </w:rPr>
      <w:t>CEE 64</w:t>
    </w:r>
    <w:r w:rsidR="001E6E73">
      <w:rPr>
        <w:b/>
        <w:sz w:val="28"/>
        <w:szCs w:val="28"/>
      </w:rPr>
      <w:t>1</w:t>
    </w:r>
    <w:r w:rsidRPr="00B43B45">
      <w:rPr>
        <w:b/>
        <w:sz w:val="28"/>
        <w:szCs w:val="28"/>
      </w:rPr>
      <w:t xml:space="preserve">0, </w:t>
    </w:r>
    <w:proofErr w:type="spellStart"/>
    <w:r w:rsidR="001E6E73">
      <w:rPr>
        <w:b/>
        <w:sz w:val="28"/>
        <w:szCs w:val="28"/>
      </w:rPr>
      <w:t>HW</w:t>
    </w:r>
    <w:proofErr w:type="spellEnd"/>
    <w:r w:rsidRPr="00B43B45">
      <w:rPr>
        <w:b/>
        <w:sz w:val="28"/>
        <w:szCs w:val="28"/>
      </w:rPr>
      <w:t>-Grading Rubric</w:t>
    </w:r>
    <w:r w:rsidRPr="00CB0C68">
      <w:rPr>
        <w:sz w:val="28"/>
        <w:szCs w:val="28"/>
      </w:rPr>
      <w:tab/>
    </w:r>
    <w:proofErr w:type="spellStart"/>
    <w:r w:rsidR="001E6E73">
      <w:rPr>
        <w:b/>
        <w:sz w:val="28"/>
        <w:szCs w:val="28"/>
      </w:rPr>
      <w:t>HW</w:t>
    </w:r>
    <w:proofErr w:type="spellEnd"/>
    <w:r w:rsidR="0054538D" w:rsidRPr="0054538D">
      <w:rPr>
        <w:b/>
        <w:sz w:val="28"/>
        <w:szCs w:val="28"/>
      </w:rPr>
      <w:t>-</w:t>
    </w:r>
    <w:r w:rsidR="005F4EC3">
      <w:rPr>
        <w:b/>
        <w:sz w:val="28"/>
        <w:szCs w:val="28"/>
      </w:rPr>
      <w:t>2</w:t>
    </w:r>
    <w:r w:rsidR="0054538D" w:rsidRPr="0054538D">
      <w:rPr>
        <w:b/>
        <w:sz w:val="28"/>
        <w:szCs w:val="28"/>
      </w:rPr>
      <w:t xml:space="preserve">  </w:t>
    </w:r>
    <w:r w:rsidR="005F4EC3">
      <w:rPr>
        <w:b/>
        <w:sz w:val="28"/>
        <w:szCs w:val="28"/>
      </w:rPr>
      <w:t xml:space="preserve">    </w:t>
    </w:r>
    <w:r w:rsidR="0054538D" w:rsidRPr="0054538D">
      <w:rPr>
        <w:b/>
        <w:sz w:val="28"/>
        <w:szCs w:val="28"/>
      </w:rPr>
      <w:t xml:space="preserve">Date: </w:t>
    </w:r>
    <w:r w:rsidR="005F4EC3" w:rsidRPr="005F4EC3">
      <w:rPr>
        <w:b/>
        <w:sz w:val="28"/>
        <w:szCs w:val="28"/>
        <w:u w:val="single"/>
      </w:rPr>
      <w:t>09/14/2020</w:t>
    </w:r>
    <w:r w:rsidRPr="0054538D">
      <w:rPr>
        <w:b/>
        <w:sz w:val="28"/>
        <w:szCs w:val="28"/>
      </w:rPr>
      <w:tab/>
    </w:r>
    <w:r w:rsidR="0054538D" w:rsidRPr="0054538D">
      <w:rPr>
        <w:b/>
        <w:sz w:val="28"/>
        <w:szCs w:val="28"/>
      </w:rPr>
      <w:t xml:space="preserve">   </w:t>
    </w:r>
    <w:r w:rsidRPr="0054538D">
      <w:rPr>
        <w:b/>
        <w:sz w:val="28"/>
        <w:szCs w:val="28"/>
      </w:rPr>
      <w:t xml:space="preserve">Student: </w:t>
    </w:r>
    <w:r w:rsidR="005F4EC3" w:rsidRPr="005F4EC3">
      <w:rPr>
        <w:b/>
        <w:sz w:val="28"/>
        <w:szCs w:val="28"/>
        <w:u w:val="single"/>
      </w:rPr>
      <w:t>Joshua Ward</w:t>
    </w:r>
    <w:r w:rsidR="005F4EC3">
      <w:rPr>
        <w:b/>
        <w:sz w:val="28"/>
        <w:szCs w:val="28"/>
        <w:u w:val="single"/>
      </w:rPr>
      <w:t xml:space="preserve"> (</w:t>
    </w:r>
    <w:proofErr w:type="spellStart"/>
    <w:r w:rsidR="005F4EC3">
      <w:rPr>
        <w:b/>
        <w:sz w:val="28"/>
        <w:szCs w:val="28"/>
        <w:u w:val="single"/>
      </w:rPr>
      <w:t>A02081581</w:t>
    </w:r>
    <w:proofErr w:type="spellEnd"/>
    <w:r w:rsidR="005F4EC3">
      <w:rPr>
        <w:b/>
        <w:sz w:val="28"/>
        <w:szCs w:val="28"/>
        <w:u w:val="single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A0B7B"/>
    <w:multiLevelType w:val="hybridMultilevel"/>
    <w:tmpl w:val="0D1062A8"/>
    <w:lvl w:ilvl="0" w:tplc="2548C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C535E"/>
    <w:multiLevelType w:val="hybridMultilevel"/>
    <w:tmpl w:val="8FEE1664"/>
    <w:lvl w:ilvl="0" w:tplc="9AC28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01A40"/>
    <w:multiLevelType w:val="hybridMultilevel"/>
    <w:tmpl w:val="7F9CE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135AE"/>
    <w:multiLevelType w:val="hybridMultilevel"/>
    <w:tmpl w:val="200C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84212"/>
    <w:multiLevelType w:val="hybridMultilevel"/>
    <w:tmpl w:val="85E4EAD8"/>
    <w:lvl w:ilvl="0" w:tplc="19D45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5125C0"/>
    <w:multiLevelType w:val="hybridMultilevel"/>
    <w:tmpl w:val="B622C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65BC8"/>
    <w:multiLevelType w:val="hybridMultilevel"/>
    <w:tmpl w:val="80B645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shua.timothy.ward@aggiemail.usu.edu">
    <w15:presenceInfo w15:providerId="None" w15:userId="joshua.timothy.ward@aggiemail.usu.ed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222F"/>
    <w:rsid w:val="0006371D"/>
    <w:rsid w:val="00067F5A"/>
    <w:rsid w:val="00102CA1"/>
    <w:rsid w:val="00137955"/>
    <w:rsid w:val="00193733"/>
    <w:rsid w:val="001B2A26"/>
    <w:rsid w:val="001E6E73"/>
    <w:rsid w:val="001F7A62"/>
    <w:rsid w:val="002146CB"/>
    <w:rsid w:val="002A526D"/>
    <w:rsid w:val="002B005D"/>
    <w:rsid w:val="002C56C1"/>
    <w:rsid w:val="002C743B"/>
    <w:rsid w:val="00302585"/>
    <w:rsid w:val="003063F9"/>
    <w:rsid w:val="00377FA1"/>
    <w:rsid w:val="00384CC7"/>
    <w:rsid w:val="003A0E50"/>
    <w:rsid w:val="003B0C00"/>
    <w:rsid w:val="003E4B80"/>
    <w:rsid w:val="00456529"/>
    <w:rsid w:val="00492707"/>
    <w:rsid w:val="004E0913"/>
    <w:rsid w:val="004E2BE5"/>
    <w:rsid w:val="004E2C12"/>
    <w:rsid w:val="0054538D"/>
    <w:rsid w:val="005C3781"/>
    <w:rsid w:val="005F4EC3"/>
    <w:rsid w:val="00624E93"/>
    <w:rsid w:val="0066222F"/>
    <w:rsid w:val="00703C04"/>
    <w:rsid w:val="007257A5"/>
    <w:rsid w:val="007C5A72"/>
    <w:rsid w:val="007D72E8"/>
    <w:rsid w:val="00876E76"/>
    <w:rsid w:val="00887D42"/>
    <w:rsid w:val="0089088B"/>
    <w:rsid w:val="00897526"/>
    <w:rsid w:val="008C4802"/>
    <w:rsid w:val="009029BB"/>
    <w:rsid w:val="009362FF"/>
    <w:rsid w:val="00941E10"/>
    <w:rsid w:val="00951275"/>
    <w:rsid w:val="009A316F"/>
    <w:rsid w:val="009D41D4"/>
    <w:rsid w:val="00A00493"/>
    <w:rsid w:val="00AB1CFC"/>
    <w:rsid w:val="00AB371A"/>
    <w:rsid w:val="00AC6580"/>
    <w:rsid w:val="00B43B45"/>
    <w:rsid w:val="00B51F20"/>
    <w:rsid w:val="00B7214B"/>
    <w:rsid w:val="00B72BAE"/>
    <w:rsid w:val="00B75B6C"/>
    <w:rsid w:val="00BA15F5"/>
    <w:rsid w:val="00BC7D91"/>
    <w:rsid w:val="00BE5202"/>
    <w:rsid w:val="00C6315A"/>
    <w:rsid w:val="00C8633E"/>
    <w:rsid w:val="00CA475D"/>
    <w:rsid w:val="00D91482"/>
    <w:rsid w:val="00DA2B73"/>
    <w:rsid w:val="00DE7820"/>
    <w:rsid w:val="00E04925"/>
    <w:rsid w:val="00E138ED"/>
    <w:rsid w:val="00E32DBA"/>
    <w:rsid w:val="00EE57A4"/>
    <w:rsid w:val="00F31FAD"/>
    <w:rsid w:val="00F5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66EB4"/>
  <w15:chartTrackingRefBased/>
  <w15:docId w15:val="{EF530201-345F-4CF5-B4A0-1A06B134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92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22F"/>
  </w:style>
  <w:style w:type="paragraph" w:styleId="Footer">
    <w:name w:val="footer"/>
    <w:basedOn w:val="Normal"/>
    <w:link w:val="FooterChar"/>
    <w:uiPriority w:val="99"/>
    <w:unhideWhenUsed/>
    <w:rsid w:val="00662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22F"/>
  </w:style>
  <w:style w:type="paragraph" w:styleId="BalloonText">
    <w:name w:val="Balloon Text"/>
    <w:basedOn w:val="Normal"/>
    <w:link w:val="BalloonTextChar"/>
    <w:uiPriority w:val="99"/>
    <w:semiHidden/>
    <w:unhideWhenUsed/>
    <w:rsid w:val="00662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22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3B45"/>
    <w:pPr>
      <w:ind w:left="720"/>
      <w:contextualSpacing/>
    </w:pPr>
  </w:style>
  <w:style w:type="paragraph" w:customStyle="1" w:styleId="PointValue">
    <w:name w:val="PointValue"/>
    <w:basedOn w:val="Normal"/>
    <w:qFormat/>
    <w:rsid w:val="00B43B45"/>
    <w:pPr>
      <w:autoSpaceDE w:val="0"/>
      <w:autoSpaceDN w:val="0"/>
      <w:adjustRightInd w:val="0"/>
      <w:spacing w:after="0" w:line="240" w:lineRule="auto"/>
      <w:jc w:val="center"/>
    </w:pPr>
    <w:rPr>
      <w:rFonts w:ascii="TimesNewRomanPSMT" w:hAnsi="TimesNewRomanPSMT" w:cs="TimesNewRomanPSMT"/>
      <w:sz w:val="20"/>
      <w:szCs w:val="20"/>
      <w:bdr w:val="single" w:sz="4" w:space="0" w:color="auto"/>
    </w:rPr>
  </w:style>
  <w:style w:type="character" w:styleId="Hyperlink">
    <w:name w:val="Hyperlink"/>
    <w:uiPriority w:val="99"/>
    <w:unhideWhenUsed/>
    <w:rsid w:val="00D91482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2A52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A52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526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26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5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4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55CD278CCA646ABA62F637458C2BB" ma:contentTypeVersion="13" ma:contentTypeDescription="Create a new document." ma:contentTypeScope="" ma:versionID="455c4cee79ea2284587b2d978f2962aa">
  <xsd:schema xmlns:xsd="http://www.w3.org/2001/XMLSchema" xmlns:xs="http://www.w3.org/2001/XMLSchema" xmlns:p="http://schemas.microsoft.com/office/2006/metadata/properties" xmlns:ns3="81bdb0a9-be03-44bc-b763-f285967999c1" xmlns:ns4="5e81d25e-5d3d-4cc6-ab9b-4ba90755729b" targetNamespace="http://schemas.microsoft.com/office/2006/metadata/properties" ma:root="true" ma:fieldsID="cb768b3b6d3fba462606186b539d3205" ns3:_="" ns4:_="">
    <xsd:import namespace="81bdb0a9-be03-44bc-b763-f285967999c1"/>
    <xsd:import namespace="5e81d25e-5d3d-4cc6-ab9b-4ba9075572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db0a9-be03-44bc-b763-f28596799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d25e-5d3d-4cc6-ab9b-4ba907557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B64675-F654-4575-8B32-03EB679E7E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210FF9-D331-4189-A2A1-0C06E0A2C1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db0a9-be03-44bc-b763-f285967999c1"/>
    <ds:schemaRef ds:uri="5e81d25e-5d3d-4cc6-ab9b-4ba907557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73FE23-098D-4182-BF88-4C6B1904A8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254531-7EFC-463E-92B4-B560D1118F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Rosenberg</dc:creator>
  <cp:keywords/>
  <dc:description/>
  <cp:lastModifiedBy>Joshua Ward</cp:lastModifiedBy>
  <cp:revision>6</cp:revision>
  <dcterms:created xsi:type="dcterms:W3CDTF">2020-09-13T19:00:00Z</dcterms:created>
  <dcterms:modified xsi:type="dcterms:W3CDTF">2020-09-14T03:18:00Z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0x0101009C055CD278CCA646ABA62F637458C2BB</vt:lpwstr>
  </property>
</Properties>
</file>