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Theme="minorHAnsi" w:hAnsi="Times New Roman"/>
          <w:sz w:val="2"/>
        </w:rPr>
        <w:id w:val="973103790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1C8B8726" w14:textId="77777777" w:rsidR="00600273" w:rsidRDefault="00600273">
          <w:pPr>
            <w:pStyle w:val="NoSpacing"/>
            <w:rPr>
              <w:sz w:val="2"/>
            </w:rPr>
          </w:pPr>
        </w:p>
        <w:p w14:paraId="2FCC74ED" w14:textId="77777777" w:rsidR="00600273" w:rsidRDefault="0060027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6B8F147A" wp14:editId="6B11784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5BEC5FB" w14:textId="0BF19AB1" w:rsidR="00600273" w:rsidRPr="00597586" w:rsidRDefault="002D407A">
                                    <w:pPr>
                                      <w:pStyle w:val="NoSpacing"/>
                                      <w:rPr>
                                        <w:rFonts w:ascii="Times New Roman" w:eastAsiaTheme="majorEastAsia" w:hAnsi="Times New Roman" w:cs="Times New Roman"/>
                                        <w:caps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="Times New Roman" w:eastAsiaTheme="majorEastAsia" w:hAnsi="Times New Roman" w:cs="Times New Roman"/>
                                        <w:caps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  <w:t>[</w:t>
                                    </w:r>
                                    <w:r w:rsidR="00A91595">
                                      <w:rPr>
                                        <w:rFonts w:ascii="Times New Roman" w:eastAsiaTheme="majorEastAsia" w:hAnsi="Times New Roman" w:cs="Times New Roman"/>
                                        <w:caps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  <w:t xml:space="preserve">optimal irrigation plans for </w:t>
                                    </w:r>
                                    <w:r w:rsidR="00F224EB">
                                      <w:rPr>
                                        <w:rFonts w:ascii="Times New Roman" w:eastAsiaTheme="majorEastAsia" w:hAnsi="Times New Roman" w:cs="Times New Roman"/>
                                        <w:caps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  <w:t>two local farms</w:t>
                                    </w:r>
                                    <w:r>
                                      <w:rPr>
                                        <w:rFonts w:ascii="Times New Roman" w:eastAsiaTheme="majorEastAsia" w:hAnsi="Times New Roman" w:cs="Times New Roman"/>
                                        <w:caps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  <w:p w14:paraId="12BE0FF8" w14:textId="0A0C2075" w:rsidR="00600273" w:rsidRPr="00D058AB" w:rsidRDefault="003851CC">
                                <w:pPr>
                                  <w:pStyle w:val="NoSpacing"/>
                                  <w:spacing w:before="120"/>
                                  <w:rPr>
                                    <w:rFonts w:ascii="Times New Roman" w:hAnsi="Times New Roman" w:cs="Times New Roman"/>
                                    <w:noProof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224EB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Solving Problem</w:t>
                                    </w:r>
                                    <w:r w:rsidR="0018590D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</w:t>
                                    </w:r>
                                    <w:r w:rsidR="00F224EB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2.3 and </w:t>
                                    </w:r>
                                    <w:r w:rsidR="0018590D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7.1 Using the Dual Formation and Mixed Integer Methods</w:t>
                                    </w:r>
                                  </w:sdtContent>
                                </w:sdt>
                                <w:r w:rsidR="00600273" w:rsidRPr="00D058AB">
                                  <w:rPr>
                                    <w:rFonts w:ascii="Times New Roman" w:hAnsi="Times New Roman" w:cs="Times New Roman"/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20775225" w14:textId="77777777" w:rsidR="00D058AB" w:rsidRDefault="00D058AB">
                                <w:pPr>
                                  <w:pStyle w:val="NoSpacing"/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1C971FFF" w14:textId="77777777" w:rsidR="00D058AB" w:rsidRDefault="00D058AB">
                                <w:pPr>
                                  <w:pStyle w:val="NoSpacing"/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Prepared by Joshua Ward</w:t>
                                </w:r>
                              </w:p>
                              <w:p w14:paraId="6CB34935" w14:textId="739F0BFE" w:rsidR="00600273" w:rsidRPr="00D058AB" w:rsidRDefault="000A2E42" w:rsidP="002D407A">
                                <w:pPr>
                                  <w:pStyle w:val="NoSpacing"/>
                                  <w:spacing w:before="120"/>
                                  <w:rPr>
                                    <w:rFonts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10/05/2020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B8F14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57216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5BEC5FB" w14:textId="0BF19AB1" w:rsidR="00600273" w:rsidRPr="00597586" w:rsidRDefault="002D407A">
                              <w:pPr>
                                <w:pStyle w:val="NoSpacing"/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  <w:t>[</w:t>
                              </w:r>
                              <w:r w:rsidR="00A91595"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  <w:t xml:space="preserve">optimal irrigation plans for </w:t>
                              </w:r>
                              <w:r w:rsidR="00F224EB"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  <w:t>two local farms</w:t>
                              </w:r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  <w:t>]</w:t>
                              </w:r>
                            </w:p>
                          </w:sdtContent>
                        </w:sdt>
                        <w:p w14:paraId="12BE0FF8" w14:textId="0A0C2075" w:rsidR="00600273" w:rsidRPr="00D058AB" w:rsidRDefault="003851CC">
                          <w:pPr>
                            <w:pStyle w:val="NoSpacing"/>
                            <w:spacing w:before="120"/>
                            <w:rPr>
                              <w:rFonts w:ascii="Times New Roman" w:hAnsi="Times New Roman" w:cs="Times New Roman"/>
                              <w:noProof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224EB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36"/>
                                  <w:szCs w:val="36"/>
                                </w:rPr>
                                <w:t>Solving Problem</w:t>
                              </w:r>
                              <w:r w:rsidR="0018590D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36"/>
                                  <w:szCs w:val="36"/>
                                </w:rPr>
                                <w:t>s</w:t>
                              </w:r>
                              <w:r w:rsidR="00F224EB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2.3 and </w:t>
                              </w:r>
                              <w:r w:rsidR="0018590D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36"/>
                                  <w:szCs w:val="36"/>
                                </w:rPr>
                                <w:t>7.1 Using the Dual Formation and Mixed Integer Methods</w:t>
                              </w:r>
                            </w:sdtContent>
                          </w:sdt>
                          <w:r w:rsidR="00600273" w:rsidRPr="00D058AB">
                            <w:rPr>
                              <w:rFonts w:ascii="Times New Roman" w:hAnsi="Times New Roman" w:cs="Times New Roman"/>
                              <w:noProof/>
                            </w:rPr>
                            <w:t xml:space="preserve"> </w:t>
                          </w:r>
                        </w:p>
                        <w:p w14:paraId="20775225" w14:textId="77777777" w:rsidR="00D058AB" w:rsidRDefault="00D058AB">
                          <w:pPr>
                            <w:pStyle w:val="NoSpacing"/>
                            <w:spacing w:before="120"/>
                            <w:rPr>
                              <w:rFonts w:ascii="Times New Roman" w:hAnsi="Times New Roman" w:cs="Times New Roman"/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p w14:paraId="1C971FFF" w14:textId="77777777" w:rsidR="00D058AB" w:rsidRDefault="00D058AB">
                          <w:pPr>
                            <w:pStyle w:val="NoSpacing"/>
                            <w:spacing w:before="120"/>
                            <w:rPr>
                              <w:rFonts w:ascii="Times New Roman" w:hAnsi="Times New Roman" w:cs="Times New Roman"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472C4" w:themeColor="accent1"/>
                              <w:sz w:val="36"/>
                              <w:szCs w:val="36"/>
                            </w:rPr>
                            <w:t>Prepared by Joshua Ward</w:t>
                          </w:r>
                        </w:p>
                        <w:p w14:paraId="6CB34935" w14:textId="739F0BFE" w:rsidR="00600273" w:rsidRPr="00D058AB" w:rsidRDefault="000A2E42" w:rsidP="002D407A">
                          <w:pPr>
                            <w:pStyle w:val="NoSpacing"/>
                            <w:spacing w:before="120"/>
                            <w:rPr>
                              <w:rFonts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472C4" w:themeColor="accent1"/>
                              <w:sz w:val="36"/>
                              <w:szCs w:val="36"/>
                            </w:rPr>
                            <w:t>10/05/2020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 wp14:anchorId="1840A559" wp14:editId="0314018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190B2F1" id="Group 2" o:spid="_x0000_s1026" style="position:absolute;margin-left:0;margin-top:0;width:432.65pt;height:448.55pt;z-index:-25166028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318C5D3C" wp14:editId="70E1868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997EB8" w14:textId="77777777" w:rsidR="00600273" w:rsidRPr="0084631B" w:rsidRDefault="003851CC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4631B" w:rsidRPr="0084631B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Utah State University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09F2113" w14:textId="77777777" w:rsidR="00600273" w:rsidRPr="0084631B" w:rsidRDefault="0084631B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84631B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CEE 5410/6410 | Dr. David Rosenberg, PhD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8C5D3C" id="Text Box 69" o:spid="_x0000_s1027" type="#_x0000_t202" style="position:absolute;margin-left:0;margin-top:0;width:468pt;height:29.5pt;z-index:251655168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39997EB8" w14:textId="77777777" w:rsidR="00600273" w:rsidRPr="0084631B" w:rsidRDefault="003851CC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4631B" w:rsidRPr="0084631B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36"/>
                                  <w:szCs w:val="36"/>
                                </w:rPr>
                                <w:t>Utah State University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509F2113" w14:textId="77777777" w:rsidR="00600273" w:rsidRPr="0084631B" w:rsidRDefault="0084631B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84631B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36"/>
                                  <w:szCs w:val="36"/>
                                </w:rPr>
                                <w:t>CEE 5410/6410 | Dr. David Rosenberg, PhD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1AE83CF" w14:textId="77777777" w:rsidR="00600273" w:rsidRDefault="00600273">
          <w:pPr>
            <w:spacing w:after="160" w:line="259" w:lineRule="auto"/>
            <w:rPr>
              <w:rFonts w:eastAsiaTheme="majorEastAsia" w:cstheme="majorBidi"/>
              <w:b/>
              <w:sz w:val="28"/>
              <w:szCs w:val="32"/>
            </w:rPr>
          </w:pPr>
          <w:r>
            <w:br w:type="page"/>
          </w:r>
        </w:p>
      </w:sdtContent>
    </w:sdt>
    <w:p w14:paraId="2F0382A1" w14:textId="3B03B8A4" w:rsidR="0000522D" w:rsidRDefault="000A2E42" w:rsidP="001A095D">
      <w:pPr>
        <w:pStyle w:val="Heading1"/>
      </w:pPr>
      <w:r>
        <w:lastRenderedPageBreak/>
        <w:t xml:space="preserve">Farm 1: </w:t>
      </w:r>
      <w:r w:rsidR="00680192">
        <w:t>Hay and Grain Crop Allocations</w:t>
      </w:r>
    </w:p>
    <w:p w14:paraId="79B0C118" w14:textId="00FF385E" w:rsidR="00C707A2" w:rsidRDefault="00C707A2" w:rsidP="00C707A2">
      <w:r>
        <w:t xml:space="preserve">An aqueduct supplying industrial interests has an excess capacity in June, July, and August of 14,000, 18,000, and 6,000 acre-ft of water, respectively. The excess water is valuable for developing irrigated farming on nearby land. The </w:t>
      </w:r>
      <w:r w:rsidR="002F5D63">
        <w:t>farm owner</w:t>
      </w:r>
      <w:r>
        <w:t xml:space="preserve"> stated not more than 10,000 acres of land will be allocated to crops</w:t>
      </w:r>
      <w:r w:rsidR="00DB73BB">
        <w:t>, and irrigation requirements vary monthly</w:t>
      </w:r>
      <w:r>
        <w:t xml:space="preserve"> </w:t>
      </w:r>
      <w:sdt>
        <w:sdtPr>
          <w:id w:val="-376626766"/>
          <w:citation/>
        </w:sdtPr>
        <w:sdtContent>
          <w:r>
            <w:fldChar w:fldCharType="begin"/>
          </w:r>
          <w:r>
            <w:instrText xml:space="preserve">CITATION Bis99 \p 36 \l 1033 </w:instrText>
          </w:r>
          <w:r>
            <w:fldChar w:fldCharType="separate"/>
          </w:r>
          <w:r>
            <w:rPr>
              <w:noProof/>
            </w:rPr>
            <w:t>(Bishop, Hughes and McKee 1999, 36)</w:t>
          </w:r>
          <w:r>
            <w:fldChar w:fldCharType="end"/>
          </w:r>
        </w:sdtContent>
      </w:sdt>
      <w:r>
        <w:t>.</w:t>
      </w:r>
    </w:p>
    <w:p w14:paraId="6F5D1A5B" w14:textId="77777777" w:rsidR="002D407A" w:rsidRDefault="002D407A" w:rsidP="00232136"/>
    <w:p w14:paraId="61C8FBDC" w14:textId="77777777" w:rsidR="008D1903" w:rsidRDefault="008D1903" w:rsidP="00F71154">
      <w:pPr>
        <w:pStyle w:val="Heading1"/>
      </w:pPr>
      <w:r>
        <w:t>Methods</w:t>
      </w:r>
    </w:p>
    <w:p w14:paraId="767308DA" w14:textId="77777777" w:rsidR="0000522D" w:rsidRDefault="0000522D" w:rsidP="00232136"/>
    <w:p w14:paraId="36277C8C" w14:textId="77777777" w:rsidR="002D407A" w:rsidRDefault="002D407A" w:rsidP="00232136"/>
    <w:p w14:paraId="23E1C953" w14:textId="77777777" w:rsidR="008D1903" w:rsidRDefault="008D1903" w:rsidP="002E389A">
      <w:pPr>
        <w:pStyle w:val="Heading1"/>
      </w:pPr>
      <w:r>
        <w:t>Results</w:t>
      </w:r>
    </w:p>
    <w:p w14:paraId="27F52D0D" w14:textId="77777777" w:rsidR="0000522D" w:rsidRDefault="0000522D" w:rsidP="00232136"/>
    <w:p w14:paraId="03CE1289" w14:textId="77777777" w:rsidR="002D407A" w:rsidRDefault="002D407A" w:rsidP="00232136"/>
    <w:p w14:paraId="13A9B7D6" w14:textId="77777777" w:rsidR="008D1903" w:rsidRDefault="008D1903" w:rsidP="008F0D97">
      <w:pPr>
        <w:pStyle w:val="Heading1"/>
      </w:pPr>
      <w:r>
        <w:t>Conclusion</w:t>
      </w:r>
    </w:p>
    <w:p w14:paraId="70FE4AB5" w14:textId="77777777" w:rsidR="002D407A" w:rsidRDefault="002D407A" w:rsidP="0004352C"/>
    <w:p w14:paraId="7D2E91EA" w14:textId="6008D003" w:rsidR="00680192" w:rsidRDefault="0000522D" w:rsidP="00680192">
      <w:pPr>
        <w:pStyle w:val="Heading1"/>
      </w:pPr>
      <w:r>
        <w:br w:type="page"/>
      </w:r>
      <w:r w:rsidR="00680192">
        <w:lastRenderedPageBreak/>
        <w:t xml:space="preserve">Farm </w:t>
      </w:r>
      <w:r w:rsidR="00680192">
        <w:t>2</w:t>
      </w:r>
      <w:r w:rsidR="00680192">
        <w:t xml:space="preserve">: </w:t>
      </w:r>
      <w:r w:rsidR="00FF5964">
        <w:t>Building a Reservoir and Pumping from a River</w:t>
      </w:r>
    </w:p>
    <w:p w14:paraId="7EA0CA1F" w14:textId="77777777" w:rsidR="00680192" w:rsidRDefault="00680192" w:rsidP="00680192"/>
    <w:p w14:paraId="7976FADF" w14:textId="77777777" w:rsidR="00680192" w:rsidRDefault="00680192" w:rsidP="00680192"/>
    <w:p w14:paraId="648347B4" w14:textId="77777777" w:rsidR="00680192" w:rsidRDefault="00680192" w:rsidP="00680192">
      <w:pPr>
        <w:pStyle w:val="Heading1"/>
      </w:pPr>
      <w:r>
        <w:t>Methods</w:t>
      </w:r>
    </w:p>
    <w:p w14:paraId="1B62A6A0" w14:textId="77777777" w:rsidR="00680192" w:rsidRDefault="00680192" w:rsidP="00680192"/>
    <w:p w14:paraId="329F009F" w14:textId="77777777" w:rsidR="00680192" w:rsidRDefault="00680192" w:rsidP="00680192"/>
    <w:p w14:paraId="18E7ABF4" w14:textId="77777777" w:rsidR="00680192" w:rsidRDefault="00680192" w:rsidP="00680192">
      <w:pPr>
        <w:pStyle w:val="Heading1"/>
      </w:pPr>
      <w:r>
        <w:t>Results</w:t>
      </w:r>
    </w:p>
    <w:p w14:paraId="0ABC8177" w14:textId="77777777" w:rsidR="00680192" w:rsidRDefault="00680192" w:rsidP="00680192"/>
    <w:p w14:paraId="7CBF7331" w14:textId="77777777" w:rsidR="00680192" w:rsidRDefault="00680192" w:rsidP="00680192"/>
    <w:p w14:paraId="57B30B25" w14:textId="77777777" w:rsidR="00680192" w:rsidRDefault="00680192" w:rsidP="00680192">
      <w:pPr>
        <w:pStyle w:val="Heading1"/>
      </w:pPr>
      <w:r>
        <w:t>Conclusion</w:t>
      </w:r>
    </w:p>
    <w:p w14:paraId="0ABF7D76" w14:textId="77777777" w:rsidR="00680192" w:rsidRDefault="00680192" w:rsidP="00680192"/>
    <w:p w14:paraId="6F3CC45F" w14:textId="77777777" w:rsidR="00680192" w:rsidRDefault="00680192" w:rsidP="00680192">
      <w:pPr>
        <w:rPr>
          <w:rFonts w:eastAsiaTheme="majorEastAsia" w:cstheme="majorBidi"/>
          <w:b/>
          <w:sz w:val="28"/>
          <w:szCs w:val="32"/>
        </w:rPr>
      </w:pPr>
      <w:r>
        <w:br w:type="page"/>
      </w:r>
    </w:p>
    <w:sdt>
      <w:sdtPr>
        <w:id w:val="1788927413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sz w:val="24"/>
          <w:szCs w:val="22"/>
        </w:rPr>
      </w:sdtEndPr>
      <w:sdtContent>
        <w:p w14:paraId="2C5F8562" w14:textId="4B667984" w:rsidR="00B52E9D" w:rsidRDefault="00B52E9D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15B00622" w14:textId="77777777" w:rsidR="00B52E9D" w:rsidRDefault="00B52E9D" w:rsidP="00B52E9D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Bishop, A Bruce, Trevor Hughes, and Mac McKee. 1999. </w:t>
              </w:r>
              <w:r>
                <w:rPr>
                  <w:i/>
                  <w:iCs/>
                  <w:noProof/>
                </w:rPr>
                <w:t>Water Resources Systems Analysis - Course Notes.</w:t>
              </w:r>
              <w:r>
                <w:rPr>
                  <w:noProof/>
                </w:rPr>
                <w:t xml:space="preserve"> Logan: Utah State University. https://digitalcommons.usu.edu/ecstatic_all/76/.</w:t>
              </w:r>
            </w:p>
            <w:p w14:paraId="678CC815" w14:textId="77E94770" w:rsidR="00B52E9D" w:rsidRDefault="00B52E9D" w:rsidP="00B52E9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939D8D4" w14:textId="77777777" w:rsidR="008D1903" w:rsidRDefault="008D1903" w:rsidP="00232136"/>
    <w:p w14:paraId="0B3FDFDC" w14:textId="77777777" w:rsidR="00520627" w:rsidRDefault="00520627" w:rsidP="00232136"/>
    <w:p w14:paraId="2C7BC028" w14:textId="77777777" w:rsidR="0004352C" w:rsidRDefault="0004352C" w:rsidP="00232136"/>
    <w:p w14:paraId="22879214" w14:textId="0BB041EF" w:rsidR="00E47425" w:rsidRDefault="00E47425">
      <w:pPr>
        <w:spacing w:after="160" w:line="259" w:lineRule="auto"/>
        <w:rPr>
          <w:rFonts w:eastAsiaTheme="majorEastAsia" w:cstheme="majorBidi"/>
          <w:b/>
          <w:sz w:val="28"/>
          <w:szCs w:val="32"/>
        </w:rPr>
      </w:pPr>
      <w:r>
        <w:rPr>
          <w:rFonts w:eastAsiaTheme="majorEastAsia" w:cstheme="majorBidi"/>
          <w:b/>
          <w:sz w:val="28"/>
          <w:szCs w:val="32"/>
        </w:rPr>
        <w:br w:type="page"/>
      </w:r>
    </w:p>
    <w:p w14:paraId="46762DDE" w14:textId="12A53C20" w:rsidR="00F1657D" w:rsidRDefault="00E47425">
      <w:pPr>
        <w:spacing w:after="160" w:line="259" w:lineRule="auto"/>
        <w:rPr>
          <w:rFonts w:eastAsiaTheme="majorEastAsia" w:cstheme="majorBidi"/>
          <w:b/>
          <w:sz w:val="28"/>
          <w:szCs w:val="32"/>
        </w:rPr>
      </w:pPr>
      <w:r>
        <w:rPr>
          <w:rFonts w:eastAsiaTheme="majorEastAsia" w:cstheme="majorBidi"/>
          <w:b/>
          <w:sz w:val="28"/>
          <w:szCs w:val="32"/>
        </w:rPr>
        <w:lastRenderedPageBreak/>
        <w:t>Appendix A: Problem 2.3 Primal and Dual Formulations</w:t>
      </w:r>
    </w:p>
    <w:p w14:paraId="1A4FC6D2" w14:textId="081A89A9" w:rsidR="00BD6CAE" w:rsidRDefault="00BD6CAE" w:rsidP="00BD6CAE">
      <w:pPr>
        <w:pStyle w:val="Caption"/>
        <w:keepNext/>
      </w:pPr>
      <w:bookmarkStart w:id="0" w:name="_Ref5175513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52753">
        <w:rPr>
          <w:noProof/>
        </w:rPr>
        <w:t>1</w:t>
      </w:r>
      <w:r>
        <w:fldChar w:fldCharType="end"/>
      </w:r>
      <w:bookmarkEnd w:id="0"/>
      <w:r>
        <w:t>. Monthly water requirements (acre-ft) and return per acre planted</w:t>
      </w:r>
    </w:p>
    <w:tbl>
      <w:tblPr>
        <w:tblW w:w="4580" w:type="dxa"/>
        <w:tblBorders>
          <w:top w:val="single" w:sz="4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763"/>
        <w:gridCol w:w="656"/>
        <w:gridCol w:w="617"/>
        <w:gridCol w:w="910"/>
        <w:gridCol w:w="1634"/>
      </w:tblGrid>
      <w:tr w:rsidR="00BD6CAE" w:rsidRPr="001D04B3" w14:paraId="4C752B24" w14:textId="77777777" w:rsidTr="00CF6233">
        <w:trPr>
          <w:trHeight w:val="144"/>
        </w:trPr>
        <w:tc>
          <w:tcPr>
            <w:tcW w:w="763" w:type="dxa"/>
            <w:shd w:val="clear" w:color="000000" w:fill="D9D9D9"/>
            <w:vAlign w:val="center"/>
            <w:hideMark/>
          </w:tcPr>
          <w:p w14:paraId="018B27DB" w14:textId="77777777" w:rsidR="00BD6CAE" w:rsidRPr="001D04B3" w:rsidRDefault="00BD6CAE" w:rsidP="00CF6233">
            <w:pPr>
              <w:rPr>
                <w:rFonts w:eastAsia="Times New Roman" w:cs="Times New Roman"/>
                <w:color w:val="000000"/>
                <w:sz w:val="22"/>
              </w:rPr>
            </w:pPr>
            <w:r w:rsidRPr="001D04B3">
              <w:rPr>
                <w:rFonts w:eastAsia="Times New Roman" w:cs="Times New Roman"/>
                <w:color w:val="000000"/>
                <w:sz w:val="22"/>
              </w:rPr>
              <w:t>Crop</w:t>
            </w:r>
          </w:p>
        </w:tc>
        <w:tc>
          <w:tcPr>
            <w:tcW w:w="656" w:type="dxa"/>
            <w:shd w:val="clear" w:color="000000" w:fill="D9D9D9"/>
            <w:vAlign w:val="center"/>
            <w:hideMark/>
          </w:tcPr>
          <w:p w14:paraId="5284AD90" w14:textId="77777777" w:rsidR="00BD6CAE" w:rsidRPr="001D04B3" w:rsidRDefault="00BD6CAE" w:rsidP="00CF6233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1D04B3">
              <w:rPr>
                <w:rFonts w:eastAsia="Times New Roman" w:cs="Times New Roman"/>
                <w:color w:val="000000"/>
                <w:sz w:val="22"/>
              </w:rPr>
              <w:t>June</w:t>
            </w:r>
          </w:p>
        </w:tc>
        <w:tc>
          <w:tcPr>
            <w:tcW w:w="617" w:type="dxa"/>
            <w:shd w:val="clear" w:color="000000" w:fill="D9D9D9"/>
            <w:vAlign w:val="center"/>
            <w:hideMark/>
          </w:tcPr>
          <w:p w14:paraId="47033F36" w14:textId="77777777" w:rsidR="00BD6CAE" w:rsidRPr="001D04B3" w:rsidRDefault="00BD6CAE" w:rsidP="00CF6233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1D04B3">
              <w:rPr>
                <w:rFonts w:eastAsia="Times New Roman" w:cs="Times New Roman"/>
                <w:color w:val="000000"/>
                <w:sz w:val="22"/>
              </w:rPr>
              <w:t>July</w:t>
            </w:r>
          </w:p>
        </w:tc>
        <w:tc>
          <w:tcPr>
            <w:tcW w:w="910" w:type="dxa"/>
            <w:shd w:val="clear" w:color="000000" w:fill="D9D9D9"/>
            <w:vAlign w:val="center"/>
            <w:hideMark/>
          </w:tcPr>
          <w:p w14:paraId="629CCE03" w14:textId="77777777" w:rsidR="00BD6CAE" w:rsidRPr="001D04B3" w:rsidRDefault="00BD6CAE" w:rsidP="00CF6233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1D04B3">
              <w:rPr>
                <w:rFonts w:eastAsia="Times New Roman" w:cs="Times New Roman"/>
                <w:color w:val="000000"/>
                <w:sz w:val="22"/>
              </w:rPr>
              <w:t>August</w:t>
            </w:r>
          </w:p>
        </w:tc>
        <w:tc>
          <w:tcPr>
            <w:tcW w:w="1634" w:type="dxa"/>
            <w:shd w:val="clear" w:color="000000" w:fill="D9D9D9"/>
            <w:vAlign w:val="center"/>
            <w:hideMark/>
          </w:tcPr>
          <w:p w14:paraId="3498294C" w14:textId="77777777" w:rsidR="00BD6CAE" w:rsidRPr="001D04B3" w:rsidRDefault="00BD6CAE" w:rsidP="00CF6233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1D04B3">
              <w:rPr>
                <w:rFonts w:eastAsia="Times New Roman" w:cs="Times New Roman"/>
                <w:color w:val="000000"/>
                <w:sz w:val="22"/>
              </w:rPr>
              <w:t>Return, $/acre</w:t>
            </w:r>
          </w:p>
        </w:tc>
      </w:tr>
      <w:tr w:rsidR="00BD6CAE" w:rsidRPr="001D04B3" w14:paraId="1E66E78C" w14:textId="77777777" w:rsidTr="00CF6233">
        <w:trPr>
          <w:trHeight w:val="20"/>
        </w:trPr>
        <w:tc>
          <w:tcPr>
            <w:tcW w:w="763" w:type="dxa"/>
            <w:shd w:val="clear" w:color="auto" w:fill="auto"/>
            <w:vAlign w:val="center"/>
            <w:hideMark/>
          </w:tcPr>
          <w:p w14:paraId="4604D873" w14:textId="77777777" w:rsidR="00BD6CAE" w:rsidRPr="001D04B3" w:rsidRDefault="00BD6CAE" w:rsidP="00CF6233">
            <w:pPr>
              <w:rPr>
                <w:rFonts w:eastAsia="Times New Roman" w:cs="Times New Roman"/>
                <w:color w:val="000000"/>
                <w:sz w:val="22"/>
              </w:rPr>
            </w:pPr>
            <w:r w:rsidRPr="001D04B3">
              <w:rPr>
                <w:rFonts w:eastAsia="Times New Roman" w:cs="Times New Roman"/>
                <w:color w:val="000000"/>
                <w:sz w:val="22"/>
              </w:rPr>
              <w:t>Hay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14:paraId="42F07B7C" w14:textId="77777777" w:rsidR="00BD6CAE" w:rsidRPr="001D04B3" w:rsidRDefault="00BD6CAE" w:rsidP="00CF6233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1D04B3">
              <w:rPr>
                <w:rFonts w:eastAsia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617" w:type="dxa"/>
            <w:shd w:val="clear" w:color="auto" w:fill="auto"/>
            <w:vAlign w:val="center"/>
            <w:hideMark/>
          </w:tcPr>
          <w:p w14:paraId="1EBE175F" w14:textId="77777777" w:rsidR="00BD6CAE" w:rsidRPr="001D04B3" w:rsidRDefault="00BD6CAE" w:rsidP="00CF6233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1D04B3">
              <w:rPr>
                <w:rFonts w:eastAsia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10" w:type="dxa"/>
            <w:shd w:val="clear" w:color="auto" w:fill="auto"/>
            <w:vAlign w:val="center"/>
            <w:hideMark/>
          </w:tcPr>
          <w:p w14:paraId="7D934A62" w14:textId="77777777" w:rsidR="00BD6CAE" w:rsidRPr="001D04B3" w:rsidRDefault="00BD6CAE" w:rsidP="00CF6233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1D04B3">
              <w:rPr>
                <w:rFonts w:eastAsia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1634" w:type="dxa"/>
            <w:shd w:val="clear" w:color="auto" w:fill="auto"/>
            <w:vAlign w:val="center"/>
            <w:hideMark/>
          </w:tcPr>
          <w:p w14:paraId="16999E9F" w14:textId="77777777" w:rsidR="00BD6CAE" w:rsidRPr="001D04B3" w:rsidRDefault="00BD6CAE" w:rsidP="00CF6233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1D04B3">
              <w:rPr>
                <w:rFonts w:eastAsia="Times New Roman" w:cs="Times New Roman"/>
                <w:color w:val="000000"/>
                <w:sz w:val="22"/>
              </w:rPr>
              <w:t>100</w:t>
            </w:r>
          </w:p>
        </w:tc>
      </w:tr>
      <w:tr w:rsidR="00BD6CAE" w:rsidRPr="001D04B3" w14:paraId="1A7607AB" w14:textId="77777777" w:rsidTr="00CF6233">
        <w:trPr>
          <w:trHeight w:val="20"/>
        </w:trPr>
        <w:tc>
          <w:tcPr>
            <w:tcW w:w="763" w:type="dxa"/>
            <w:shd w:val="clear" w:color="000000" w:fill="F2F2F2"/>
            <w:vAlign w:val="bottom"/>
            <w:hideMark/>
          </w:tcPr>
          <w:p w14:paraId="6CCD98A9" w14:textId="77777777" w:rsidR="00BD6CAE" w:rsidRPr="001D04B3" w:rsidRDefault="00BD6CAE" w:rsidP="00CF6233">
            <w:pPr>
              <w:rPr>
                <w:rFonts w:eastAsia="Times New Roman" w:cs="Times New Roman"/>
                <w:color w:val="000000"/>
                <w:sz w:val="22"/>
              </w:rPr>
            </w:pPr>
            <w:r w:rsidRPr="001D04B3">
              <w:rPr>
                <w:rFonts w:eastAsia="Times New Roman" w:cs="Times New Roman"/>
                <w:color w:val="000000"/>
                <w:sz w:val="22"/>
              </w:rPr>
              <w:t>Grain</w:t>
            </w:r>
          </w:p>
        </w:tc>
        <w:tc>
          <w:tcPr>
            <w:tcW w:w="656" w:type="dxa"/>
            <w:shd w:val="clear" w:color="000000" w:fill="F2F2F2"/>
            <w:vAlign w:val="bottom"/>
            <w:hideMark/>
          </w:tcPr>
          <w:p w14:paraId="26666B14" w14:textId="77777777" w:rsidR="00BD6CAE" w:rsidRPr="001D04B3" w:rsidRDefault="00BD6CAE" w:rsidP="00CF6233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1D04B3">
              <w:rPr>
                <w:rFonts w:eastAsia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617" w:type="dxa"/>
            <w:shd w:val="clear" w:color="000000" w:fill="F2F2F2"/>
            <w:vAlign w:val="bottom"/>
            <w:hideMark/>
          </w:tcPr>
          <w:p w14:paraId="4226B675" w14:textId="77777777" w:rsidR="00BD6CAE" w:rsidRPr="001D04B3" w:rsidRDefault="00BD6CAE" w:rsidP="00CF6233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1D04B3">
              <w:rPr>
                <w:rFonts w:eastAsia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10" w:type="dxa"/>
            <w:shd w:val="clear" w:color="000000" w:fill="F2F2F2"/>
            <w:vAlign w:val="bottom"/>
            <w:hideMark/>
          </w:tcPr>
          <w:p w14:paraId="62327853" w14:textId="77777777" w:rsidR="00BD6CAE" w:rsidRPr="001D04B3" w:rsidRDefault="00BD6CAE" w:rsidP="00CF6233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1D04B3">
              <w:rPr>
                <w:rFonts w:eastAsia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634" w:type="dxa"/>
            <w:shd w:val="clear" w:color="000000" w:fill="F2F2F2"/>
            <w:vAlign w:val="bottom"/>
            <w:hideMark/>
          </w:tcPr>
          <w:p w14:paraId="453EEF7A" w14:textId="77777777" w:rsidR="00BD6CAE" w:rsidRPr="001D04B3" w:rsidRDefault="00BD6CAE" w:rsidP="00CF6233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1D04B3">
              <w:rPr>
                <w:rFonts w:eastAsia="Times New Roman" w:cs="Times New Roman"/>
                <w:color w:val="000000"/>
                <w:sz w:val="22"/>
              </w:rPr>
              <w:t>120</w:t>
            </w:r>
          </w:p>
        </w:tc>
      </w:tr>
    </w:tbl>
    <w:p w14:paraId="6800643D" w14:textId="72125ABA" w:rsidR="00A433A2" w:rsidRDefault="00A433A2" w:rsidP="00A433A2"/>
    <w:p w14:paraId="5DBFE378" w14:textId="77777777" w:rsidR="00C241C9" w:rsidRDefault="00C241C9" w:rsidP="00A433A2">
      <w:pPr>
        <w:sectPr w:rsidR="00C241C9" w:rsidSect="00600273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452F7C91" w14:textId="2CE4B9FD" w:rsidR="00A433A2" w:rsidRPr="00B036F0" w:rsidRDefault="00EA52A9" w:rsidP="00B036F0">
      <w:pPr>
        <w:jc w:val="center"/>
        <w:rPr>
          <w:b/>
          <w:bCs/>
        </w:rPr>
      </w:pPr>
      <w:r w:rsidRPr="00B036F0">
        <w:rPr>
          <w:b/>
          <w:bCs/>
        </w:rPr>
        <w:t>Primal Formulation</w:t>
      </w:r>
    </w:p>
    <w:p w14:paraId="1215EC9F" w14:textId="6CBE5FC8" w:rsidR="00EA52A9" w:rsidRDefault="00EA52A9" w:rsidP="00A433A2"/>
    <w:p w14:paraId="6DC4DF69" w14:textId="77777777" w:rsidR="00987B94" w:rsidRPr="00B036F0" w:rsidRDefault="00987B94" w:rsidP="00987B94">
      <w:pPr>
        <w:rPr>
          <w:b/>
          <w:bCs/>
        </w:rPr>
      </w:pPr>
      <w:r w:rsidRPr="00B036F0">
        <w:rPr>
          <w:b/>
          <w:bCs/>
        </w:rPr>
        <w:t>Decision Variables</w:t>
      </w:r>
    </w:p>
    <w:p w14:paraId="34BBBFA6" w14:textId="168C8866" w:rsidR="00987B94" w:rsidRDefault="006A59E1" w:rsidP="00987B94">
      <w:pPr>
        <w:pStyle w:val="ListParagraph"/>
        <w:numPr>
          <w:ilvl w:val="0"/>
          <w:numId w:val="7"/>
        </w:numPr>
      </w:pPr>
      <w:r>
        <w:t>A</w:t>
      </w:r>
      <w:r w:rsidRPr="00720D4D">
        <w:rPr>
          <w:vertAlign w:val="subscript"/>
        </w:rPr>
        <w:t>H</w:t>
      </w:r>
      <w:r>
        <w:t>: Acres of hay to plant</w:t>
      </w:r>
    </w:p>
    <w:p w14:paraId="28597757" w14:textId="3AFCB1CC" w:rsidR="006A59E1" w:rsidRDefault="006A59E1" w:rsidP="00987B94">
      <w:pPr>
        <w:pStyle w:val="ListParagraph"/>
        <w:numPr>
          <w:ilvl w:val="0"/>
          <w:numId w:val="7"/>
        </w:numPr>
      </w:pPr>
      <w:r>
        <w:t>A</w:t>
      </w:r>
      <w:r w:rsidRPr="00720D4D">
        <w:rPr>
          <w:vertAlign w:val="subscript"/>
        </w:rPr>
        <w:t>G</w:t>
      </w:r>
      <w:r>
        <w:t>: Acres of grain to plant</w:t>
      </w:r>
    </w:p>
    <w:p w14:paraId="21B40A90" w14:textId="13060630" w:rsidR="00987B94" w:rsidRPr="00B036F0" w:rsidRDefault="00987B94" w:rsidP="00987B94">
      <w:pPr>
        <w:rPr>
          <w:b/>
          <w:bCs/>
        </w:rPr>
      </w:pPr>
      <w:r w:rsidRPr="00B036F0">
        <w:rPr>
          <w:b/>
          <w:bCs/>
        </w:rPr>
        <w:t>Constraints</w:t>
      </w:r>
    </w:p>
    <w:p w14:paraId="69282B0A" w14:textId="794D9E30" w:rsidR="00987B94" w:rsidRDefault="00297BE1" w:rsidP="00987B94">
      <w:pPr>
        <w:pStyle w:val="ListParagraph"/>
        <w:numPr>
          <w:ilvl w:val="0"/>
          <w:numId w:val="7"/>
        </w:numPr>
      </w:pPr>
      <w:r>
        <w:t>Total land area cannot exceed 10,000 acres.</w:t>
      </w:r>
    </w:p>
    <w:p w14:paraId="26E0DFAA" w14:textId="77777777" w:rsidR="00E47259" w:rsidRDefault="00E47259" w:rsidP="00297BE1">
      <w:pPr>
        <w:pStyle w:val="ListParagraph"/>
        <w:numPr>
          <w:ilvl w:val="0"/>
          <w:numId w:val="7"/>
        </w:numPr>
      </w:pPr>
      <w:r>
        <w:t xml:space="preserve">Total water used for irrigation in June cannot exceed </w:t>
      </w:r>
      <w:r>
        <w:t>14,000</w:t>
      </w:r>
      <w:r>
        <w:t xml:space="preserve"> acre-ft.</w:t>
      </w:r>
    </w:p>
    <w:p w14:paraId="0ADFC548" w14:textId="77777777" w:rsidR="00E47259" w:rsidRDefault="00E47259" w:rsidP="00297BE1">
      <w:pPr>
        <w:pStyle w:val="ListParagraph"/>
        <w:numPr>
          <w:ilvl w:val="0"/>
          <w:numId w:val="7"/>
        </w:numPr>
      </w:pPr>
      <w:r>
        <w:t>Total water used for irrigation in July cannot exceed</w:t>
      </w:r>
      <w:r>
        <w:t xml:space="preserve"> 18,000</w:t>
      </w:r>
      <w:r>
        <w:t xml:space="preserve"> acre-ft.</w:t>
      </w:r>
    </w:p>
    <w:p w14:paraId="31BA85CF" w14:textId="3A4B1748" w:rsidR="00297BE1" w:rsidRDefault="00E47259" w:rsidP="00297BE1">
      <w:pPr>
        <w:pStyle w:val="ListParagraph"/>
        <w:numPr>
          <w:ilvl w:val="0"/>
          <w:numId w:val="7"/>
        </w:numPr>
      </w:pPr>
      <w:r>
        <w:t>Total water used for irrigation in August cannot exceed</w:t>
      </w:r>
      <w:r>
        <w:t xml:space="preserve"> 6,000 acre-ft</w:t>
      </w:r>
      <w:r>
        <w:t>.</w:t>
      </w:r>
    </w:p>
    <w:p w14:paraId="16089D4B" w14:textId="1A1C1774" w:rsidR="00E92639" w:rsidRDefault="00E92639" w:rsidP="00E47259"/>
    <w:p w14:paraId="42BC69DF" w14:textId="70967FBE" w:rsidR="00E92639" w:rsidRPr="00E92639" w:rsidRDefault="00E92639" w:rsidP="00E47259">
      <w:pPr>
        <w:rPr>
          <w:i/>
          <w:iCs/>
        </w:rPr>
      </w:pPr>
      <w:r>
        <w:rPr>
          <w:i/>
          <w:iCs/>
        </w:rPr>
        <w:t>See the constraint matrix ‘A’ below</w:t>
      </w:r>
      <w:r w:rsidR="00B036F0">
        <w:rPr>
          <w:i/>
          <w:iCs/>
        </w:rPr>
        <w:t>.</w:t>
      </w:r>
    </w:p>
    <w:p w14:paraId="7B197873" w14:textId="77777777" w:rsidR="00E92639" w:rsidRDefault="00E92639" w:rsidP="00E47259"/>
    <w:p w14:paraId="139321D9" w14:textId="019361EB" w:rsidR="00EA52A9" w:rsidRPr="00B036F0" w:rsidRDefault="00C241C9" w:rsidP="00A433A2">
      <w:pPr>
        <w:rPr>
          <w:b/>
          <w:bCs/>
        </w:rPr>
      </w:pPr>
      <w:r w:rsidRPr="00B036F0">
        <w:rPr>
          <w:b/>
          <w:bCs/>
        </w:rPr>
        <w:t>Objective Function</w:t>
      </w:r>
    </w:p>
    <w:p w14:paraId="0E2022AF" w14:textId="384EF240" w:rsidR="00C241C9" w:rsidRDefault="003E7556" w:rsidP="00A433A2">
      <m:oMathPara>
        <m:oMath>
          <m:r>
            <w:rPr>
              <w:rFonts w:ascii="Cambria Math" w:hAnsi="Cambria Math"/>
            </w:rPr>
            <m:t xml:space="preserve">Max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$100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acre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$120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acre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e>
                </m:mr>
              </m:m>
            </m:e>
          </m:d>
        </m:oMath>
      </m:oMathPara>
    </w:p>
    <w:p w14:paraId="7380BD22" w14:textId="39A1D24F" w:rsidR="00C241C9" w:rsidRPr="00E92639" w:rsidRDefault="00297BE1" w:rsidP="00A433A2">
      <w:pPr>
        <w:rPr>
          <w:i/>
          <w:iCs/>
        </w:rPr>
      </w:pPr>
      <w:r w:rsidRPr="00E92639">
        <w:rPr>
          <w:i/>
          <w:iCs/>
        </w:rPr>
        <w:t>Such that:</w:t>
      </w:r>
    </w:p>
    <w:p w14:paraId="100DEC74" w14:textId="0134EA1F" w:rsidR="00297BE1" w:rsidRDefault="00297BE1" w:rsidP="00A433A2"/>
    <w:p w14:paraId="660661C7" w14:textId="543B0E8E" w:rsidR="00297BE1" w:rsidRDefault="001C2EE2" w:rsidP="00A433A2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≤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10,000</m:t>
                </m:r>
                <m:r>
                  <w:rPr>
                    <w:rFonts w:ascii="Cambria Math" w:hAnsi="Cambria Math"/>
                  </w:rPr>
                  <m:t xml:space="preserve"> acres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14,000</m:t>
                </m:r>
                <m:r>
                  <w:rPr>
                    <w:rFonts w:ascii="Cambria Math" w:hAnsi="Cambria Math"/>
                  </w:rPr>
                  <m:t xml:space="preserve"> acft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18,000 ac</m:t>
                </m:r>
                <m:r>
                  <w:rPr>
                    <w:rFonts w:ascii="Cambria Math" w:hAnsi="Cambria Math"/>
                  </w:rPr>
                  <m:t>ft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6,000 acft</m:t>
                </m:r>
              </m:e>
            </m:mr>
          </m:m>
        </m:oMath>
      </m:oMathPara>
    </w:p>
    <w:p w14:paraId="5BD13612" w14:textId="04B4B6A8" w:rsidR="00EA52A9" w:rsidRPr="00B036F0" w:rsidRDefault="00C241C9" w:rsidP="00B036F0">
      <w:pPr>
        <w:jc w:val="center"/>
        <w:rPr>
          <w:b/>
          <w:bCs/>
        </w:rPr>
      </w:pPr>
      <w:r>
        <w:br w:type="column"/>
      </w:r>
      <w:r w:rsidR="00EA52A9" w:rsidRPr="00B036F0">
        <w:rPr>
          <w:b/>
          <w:bCs/>
        </w:rPr>
        <w:t>Dual Formulation</w:t>
      </w:r>
    </w:p>
    <w:p w14:paraId="23D00554" w14:textId="4201D1CF" w:rsidR="00C241C9" w:rsidRDefault="00C241C9" w:rsidP="00A433A2"/>
    <w:p w14:paraId="331B2D0A" w14:textId="77777777" w:rsidR="006A59E1" w:rsidRPr="00B036F0" w:rsidRDefault="006A59E1" w:rsidP="006A59E1">
      <w:pPr>
        <w:rPr>
          <w:b/>
          <w:bCs/>
        </w:rPr>
      </w:pPr>
      <w:r w:rsidRPr="00B036F0">
        <w:rPr>
          <w:b/>
          <w:bCs/>
        </w:rPr>
        <w:t>Decision Variables</w:t>
      </w:r>
    </w:p>
    <w:p w14:paraId="349BA86F" w14:textId="64DAE9B2" w:rsidR="006A59E1" w:rsidRDefault="00361CFC" w:rsidP="00B036F0">
      <w:pPr>
        <w:pStyle w:val="ListParagraph"/>
        <w:numPr>
          <w:ilvl w:val="0"/>
          <w:numId w:val="8"/>
        </w:numPr>
      </w:pPr>
      <w:proofErr w:type="spellStart"/>
      <w:r>
        <w:t>Y</w:t>
      </w:r>
      <w:r w:rsidRPr="00B036F0">
        <w:rPr>
          <w:vertAlign w:val="subscript"/>
        </w:rPr>
        <w:t>Land</w:t>
      </w:r>
      <w:proofErr w:type="spellEnd"/>
      <w:r>
        <w:t>: Value ($) per acre of land</w:t>
      </w:r>
    </w:p>
    <w:p w14:paraId="192EAD4B" w14:textId="57BAAFD9" w:rsidR="00361CFC" w:rsidRDefault="00361CFC" w:rsidP="00B036F0">
      <w:pPr>
        <w:pStyle w:val="ListParagraph"/>
        <w:numPr>
          <w:ilvl w:val="0"/>
          <w:numId w:val="8"/>
        </w:numPr>
      </w:pPr>
      <w:proofErr w:type="spellStart"/>
      <w:r>
        <w:t>Y</w:t>
      </w:r>
      <w:r w:rsidRPr="00B036F0">
        <w:rPr>
          <w:vertAlign w:val="subscript"/>
        </w:rPr>
        <w:t>June</w:t>
      </w:r>
      <w:proofErr w:type="spellEnd"/>
      <w:r>
        <w:t xml:space="preserve">: Value ($) per acre-ft of </w:t>
      </w:r>
      <w:r w:rsidR="00524138">
        <w:t>water irrigated in June.</w:t>
      </w:r>
    </w:p>
    <w:p w14:paraId="166E445D" w14:textId="1CFD4E5F" w:rsidR="00361CFC" w:rsidRDefault="00361CFC" w:rsidP="00B036F0">
      <w:pPr>
        <w:pStyle w:val="ListParagraph"/>
        <w:numPr>
          <w:ilvl w:val="0"/>
          <w:numId w:val="8"/>
        </w:numPr>
      </w:pPr>
      <w:proofErr w:type="spellStart"/>
      <w:r>
        <w:t>Y</w:t>
      </w:r>
      <w:r w:rsidRPr="00B036F0">
        <w:rPr>
          <w:vertAlign w:val="subscript"/>
        </w:rPr>
        <w:t>July</w:t>
      </w:r>
      <w:proofErr w:type="spellEnd"/>
      <w:r w:rsidR="00524138">
        <w:t>: Value ($) per acre-ft of water irrigated in July.</w:t>
      </w:r>
    </w:p>
    <w:p w14:paraId="7753066F" w14:textId="091BCD76" w:rsidR="00361CFC" w:rsidRDefault="00361CFC" w:rsidP="00B036F0">
      <w:pPr>
        <w:pStyle w:val="ListParagraph"/>
        <w:numPr>
          <w:ilvl w:val="0"/>
          <w:numId w:val="8"/>
        </w:numPr>
      </w:pPr>
      <w:proofErr w:type="spellStart"/>
      <w:r>
        <w:t>Y</w:t>
      </w:r>
      <w:r w:rsidRPr="00B036F0">
        <w:rPr>
          <w:vertAlign w:val="subscript"/>
        </w:rPr>
        <w:t>August</w:t>
      </w:r>
      <w:proofErr w:type="spellEnd"/>
      <w:r w:rsidR="00524138">
        <w:t>: Value ($) per acre-ft of water irrigated in August.</w:t>
      </w:r>
    </w:p>
    <w:p w14:paraId="52996EF5" w14:textId="63429587" w:rsidR="006A59E1" w:rsidRPr="00B036F0" w:rsidRDefault="006A59E1" w:rsidP="006A59E1">
      <w:pPr>
        <w:rPr>
          <w:b/>
          <w:bCs/>
        </w:rPr>
      </w:pPr>
      <w:r w:rsidRPr="00B036F0">
        <w:rPr>
          <w:b/>
          <w:bCs/>
        </w:rPr>
        <w:t>Constraints</w:t>
      </w:r>
    </w:p>
    <w:p w14:paraId="0C6F44CC" w14:textId="79D58C34" w:rsidR="006A59E1" w:rsidRDefault="00996944" w:rsidP="00B036F0">
      <w:pPr>
        <w:pStyle w:val="ListParagraph"/>
        <w:numPr>
          <w:ilvl w:val="0"/>
          <w:numId w:val="9"/>
        </w:numPr>
      </w:pPr>
      <w:r>
        <w:t>Value per acre of hay must equal or exceed the</w:t>
      </w:r>
      <w:r w:rsidR="00120D69">
        <w:t xml:space="preserve"> sum of the </w:t>
      </w:r>
      <w:r w:rsidR="00F36E08">
        <w:t xml:space="preserve">unit value </w:t>
      </w:r>
      <w:r w:rsidR="00B036F0">
        <w:t>per</w:t>
      </w:r>
      <w:r w:rsidR="00F36E08">
        <w:t xml:space="preserve"> acre of land, twice the </w:t>
      </w:r>
      <w:r w:rsidR="006C08D1">
        <w:t xml:space="preserve">unit </w:t>
      </w:r>
      <w:r w:rsidR="00F36E08">
        <w:t xml:space="preserve">value </w:t>
      </w:r>
      <w:r w:rsidR="00B036F0">
        <w:t>per</w:t>
      </w:r>
      <w:r w:rsidR="00F36E08">
        <w:t xml:space="preserve"> acre-ft of water in June, </w:t>
      </w:r>
      <w:r w:rsidR="006C08D1">
        <w:t xml:space="preserve">the unit value </w:t>
      </w:r>
      <w:r w:rsidR="00B036F0">
        <w:t>per</w:t>
      </w:r>
      <w:r w:rsidR="006C08D1">
        <w:t xml:space="preserve"> acre-ft of water in July, and the unit value</w:t>
      </w:r>
      <w:r w:rsidR="00B036F0">
        <w:t xml:space="preserve"> per </w:t>
      </w:r>
      <w:r w:rsidR="006C08D1">
        <w:t>acre-ft of water in August.</w:t>
      </w:r>
    </w:p>
    <w:p w14:paraId="67AF56C1" w14:textId="46DF3A8A" w:rsidR="006C08D1" w:rsidRDefault="006C08D1" w:rsidP="00B036F0">
      <w:pPr>
        <w:pStyle w:val="ListParagraph"/>
        <w:numPr>
          <w:ilvl w:val="0"/>
          <w:numId w:val="9"/>
        </w:numPr>
      </w:pPr>
      <w:r>
        <w:t xml:space="preserve">Value per acre of </w:t>
      </w:r>
      <w:r w:rsidR="001603EC">
        <w:t xml:space="preserve">grain must equal or exceed the sum of the unit value </w:t>
      </w:r>
      <w:r w:rsidR="00B036F0">
        <w:t>per</w:t>
      </w:r>
      <w:r w:rsidR="001603EC">
        <w:t xml:space="preserve"> acre of land, the unit value </w:t>
      </w:r>
      <w:r w:rsidR="00B036F0">
        <w:t>per</w:t>
      </w:r>
      <w:r w:rsidR="001603EC">
        <w:t xml:space="preserve"> acre-ft of water in June, and twice the unit value </w:t>
      </w:r>
      <w:r w:rsidR="00B036F0">
        <w:t>per</w:t>
      </w:r>
      <w:r w:rsidR="001603EC">
        <w:t xml:space="preserve"> acre-ft of water in July.</w:t>
      </w:r>
    </w:p>
    <w:p w14:paraId="2FC2753C" w14:textId="52184FF2" w:rsidR="00B92829" w:rsidRDefault="00B92829" w:rsidP="006A59E1"/>
    <w:p w14:paraId="09BFC5E4" w14:textId="534572FD" w:rsidR="00B92829" w:rsidRPr="00B92829" w:rsidRDefault="00B92829" w:rsidP="006A59E1">
      <w:pPr>
        <w:rPr>
          <w:i/>
          <w:iCs/>
        </w:rPr>
      </w:pPr>
      <w:r w:rsidRPr="00B92829">
        <w:rPr>
          <w:i/>
          <w:iCs/>
        </w:rPr>
        <w:t>See constraint matrix ‘A</w:t>
      </w:r>
      <w:r w:rsidRPr="00B036F0">
        <w:rPr>
          <w:i/>
          <w:iCs/>
          <w:vertAlign w:val="superscript"/>
        </w:rPr>
        <w:t>T</w:t>
      </w:r>
      <w:r w:rsidRPr="00B92829">
        <w:rPr>
          <w:i/>
          <w:iCs/>
        </w:rPr>
        <w:t>’</w:t>
      </w:r>
      <w:r w:rsidR="00B036F0">
        <w:rPr>
          <w:i/>
          <w:iCs/>
        </w:rPr>
        <w:t xml:space="preserve"> below.</w:t>
      </w:r>
    </w:p>
    <w:p w14:paraId="1F91FACB" w14:textId="77777777" w:rsidR="00B92829" w:rsidRDefault="00B92829" w:rsidP="006A59E1"/>
    <w:p w14:paraId="5ADAD4CE" w14:textId="0AA5D281" w:rsidR="00C241C9" w:rsidRPr="005A476F" w:rsidRDefault="00C241C9" w:rsidP="00A433A2">
      <w:pPr>
        <w:rPr>
          <w:b/>
          <w:bCs/>
        </w:rPr>
      </w:pPr>
      <w:r w:rsidRPr="005A476F">
        <w:rPr>
          <w:b/>
          <w:bCs/>
        </w:rPr>
        <w:t>Objective Function</w:t>
      </w:r>
    </w:p>
    <w:p w14:paraId="16895FE7" w14:textId="1AA93649" w:rsidR="00524138" w:rsidRDefault="00524138" w:rsidP="00A433A2">
      <m:oMathPara>
        <m:oMath>
          <m:r>
            <w:rPr>
              <w:rFonts w:ascii="Cambria Math" w:hAnsi="Cambria Math"/>
            </w:rPr>
            <m:t xml:space="preserve">Min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10,000 acres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14,000 acft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18,000 acft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6,000 acft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Land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June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July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August</m:t>
                        </m:r>
                      </m:sub>
                    </m:sSub>
                  </m:e>
                </m:mr>
              </m:m>
            </m:e>
          </m:d>
        </m:oMath>
      </m:oMathPara>
    </w:p>
    <w:p w14:paraId="31989636" w14:textId="572C5025" w:rsidR="00C241C9" w:rsidRDefault="00511C6B" w:rsidP="00A433A2">
      <w:pPr>
        <w:rPr>
          <w:i/>
          <w:iCs/>
        </w:rPr>
      </w:pPr>
      <w:r>
        <w:rPr>
          <w:i/>
          <w:iCs/>
        </w:rPr>
        <w:t>Such that:</w:t>
      </w:r>
    </w:p>
    <w:p w14:paraId="5A0B8670" w14:textId="07315F37" w:rsidR="00511C6B" w:rsidRDefault="00511C6B" w:rsidP="00A433A2"/>
    <w:p w14:paraId="0C1E835F" w14:textId="2EB988BC" w:rsidR="00511C6B" w:rsidRPr="00511C6B" w:rsidRDefault="005F7A00" w:rsidP="00A433A2"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Land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June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July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August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≥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$100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acre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$120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acre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e>
                </m:mr>
              </m:m>
            </m:e>
          </m:d>
        </m:oMath>
      </m:oMathPara>
    </w:p>
    <w:p w14:paraId="2D5722AD" w14:textId="77777777" w:rsidR="00C241C9" w:rsidRDefault="00C241C9">
      <w:pPr>
        <w:spacing w:after="160" w:line="259" w:lineRule="auto"/>
        <w:sectPr w:rsidR="00C241C9" w:rsidSect="00C241C9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7FB02046" w14:textId="25865427" w:rsidR="00A433A2" w:rsidRDefault="00A433A2">
      <w:pPr>
        <w:spacing w:after="160" w:line="259" w:lineRule="auto"/>
      </w:pPr>
      <w:r>
        <w:br w:type="page"/>
      </w:r>
    </w:p>
    <w:p w14:paraId="17C2E600" w14:textId="282CE85E" w:rsidR="00A433A2" w:rsidRDefault="00A433A2" w:rsidP="00A433A2">
      <w:pPr>
        <w:pStyle w:val="Heading1"/>
      </w:pPr>
      <w:r>
        <w:lastRenderedPageBreak/>
        <w:t xml:space="preserve">Appendix B: </w:t>
      </w:r>
      <w:r w:rsidR="00957947">
        <w:t>Problem 7.1 Formulation</w:t>
      </w:r>
    </w:p>
    <w:p w14:paraId="5DDB1E10" w14:textId="77777777" w:rsidR="00FF2E59" w:rsidRPr="00FF2E59" w:rsidRDefault="00FF2E59" w:rsidP="00FF2E59"/>
    <w:p w14:paraId="7C588291" w14:textId="3D46B6C5" w:rsidR="00FF2E59" w:rsidRDefault="00FF2E59" w:rsidP="00FF2E59">
      <w:pPr>
        <w:pStyle w:val="Caption"/>
      </w:pPr>
      <w:r>
        <w:rPr>
          <w:noProof/>
        </w:rPr>
        <mc:AlternateContent>
          <mc:Choice Requires="wps">
            <w:drawing>
              <wp:inline distT="0" distB="0" distL="0" distR="0" wp14:anchorId="2D44039B" wp14:editId="41EEAC65">
                <wp:extent cx="6067425" cy="5467350"/>
                <wp:effectExtent l="0" t="0" r="28575" b="1905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546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233AA3" w14:textId="0E45CE86" w:rsidR="00FF2E59" w:rsidRDefault="00FF2E59" w:rsidP="00FF2E59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5BE3AE" wp14:editId="200D9266">
                                  <wp:extent cx="5878195" cy="5419725"/>
                                  <wp:effectExtent l="0" t="0" r="8255" b="9525"/>
                                  <wp:docPr id="3" name="Picture 3" descr="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Dia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78195" cy="5419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44039B" id="Text Box 1" o:spid="_x0000_s1028" type="#_x0000_t202" style="width:477.75pt;height:4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" fillcolor="white [3201]" strokeweight=".5pt">
                <v:textbox>
                  <w:txbxContent>
                    <w:p w14:paraId="32233AA3" w14:textId="0E45CE86" w:rsidR="00FF2E59" w:rsidRDefault="00FF2E59" w:rsidP="00FF2E59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5BE3AE" wp14:editId="200D9266">
                            <wp:extent cx="5878195" cy="5419725"/>
                            <wp:effectExtent l="0" t="0" r="8255" b="9525"/>
                            <wp:docPr id="3" name="Picture 3" descr="Dia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Diagram&#10;&#10;Description automatically generated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78195" cy="5419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FF2E59">
        <w:t xml:space="preserve"> </w:t>
      </w: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Problem schematic and</w:t>
      </w:r>
      <w:r w:rsidR="00A50536">
        <w:t xml:space="preserve"> information from text </w:t>
      </w:r>
      <w:sdt>
        <w:sdtPr>
          <w:id w:val="974340090"/>
          <w:citation/>
        </w:sdtPr>
        <w:sdtContent>
          <w:r w:rsidR="00A50536">
            <w:fldChar w:fldCharType="begin"/>
          </w:r>
          <w:r w:rsidR="00A50536">
            <w:instrText xml:space="preserve"> CITATION Bis99 \l 1033 </w:instrText>
          </w:r>
          <w:r w:rsidR="00A50536">
            <w:fldChar w:fldCharType="separate"/>
          </w:r>
          <w:r w:rsidR="00A50536">
            <w:rPr>
              <w:noProof/>
            </w:rPr>
            <w:t>(Bishop, Hughes and McKee 1999)</w:t>
          </w:r>
          <w:r w:rsidR="00A50536">
            <w:fldChar w:fldCharType="end"/>
          </w:r>
        </w:sdtContent>
      </w:sdt>
    </w:p>
    <w:p w14:paraId="5CDE661A" w14:textId="77777777" w:rsidR="00652753" w:rsidRPr="00652753" w:rsidRDefault="00652753" w:rsidP="00652753"/>
    <w:p w14:paraId="54458A3C" w14:textId="4D2FC934" w:rsidR="00652753" w:rsidRDefault="00652753" w:rsidP="00652753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. Costs of infrastructure installation options</w:t>
      </w:r>
    </w:p>
    <w:tbl>
      <w:tblPr>
        <w:tblStyle w:val="TableGrid0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62A15" w:rsidRPr="00652753" w14:paraId="2A7C58FA" w14:textId="77777777" w:rsidTr="00652753">
        <w:tc>
          <w:tcPr>
            <w:tcW w:w="2337" w:type="dxa"/>
            <w:tcBorders>
              <w:top w:val="single" w:sz="12" w:space="0" w:color="auto"/>
              <w:bottom w:val="single" w:sz="6" w:space="0" w:color="auto"/>
            </w:tcBorders>
          </w:tcPr>
          <w:p w14:paraId="58437D4D" w14:textId="41E045E0" w:rsidR="00F62A15" w:rsidRPr="00652753" w:rsidRDefault="004E30B5" w:rsidP="00652753">
            <w:pPr>
              <w:rPr>
                <w:b/>
                <w:bCs/>
              </w:rPr>
            </w:pPr>
            <w:r w:rsidRPr="00652753">
              <w:rPr>
                <w:b/>
                <w:bCs/>
              </w:rPr>
              <w:t>Infrastructure</w:t>
            </w:r>
          </w:p>
        </w:tc>
        <w:tc>
          <w:tcPr>
            <w:tcW w:w="2337" w:type="dxa"/>
            <w:tcBorders>
              <w:top w:val="single" w:sz="12" w:space="0" w:color="auto"/>
              <w:bottom w:val="single" w:sz="6" w:space="0" w:color="auto"/>
            </w:tcBorders>
          </w:tcPr>
          <w:p w14:paraId="302AE371" w14:textId="62562AED" w:rsidR="00F62A15" w:rsidRPr="00652753" w:rsidRDefault="00ED479C" w:rsidP="00652753">
            <w:pPr>
              <w:rPr>
                <w:b/>
                <w:bCs/>
              </w:rPr>
            </w:pPr>
            <w:r w:rsidRPr="00652753">
              <w:rPr>
                <w:b/>
                <w:bCs/>
              </w:rPr>
              <w:t>Operating Cost</w:t>
            </w:r>
          </w:p>
        </w:tc>
        <w:tc>
          <w:tcPr>
            <w:tcW w:w="2338" w:type="dxa"/>
            <w:tcBorders>
              <w:top w:val="single" w:sz="12" w:space="0" w:color="auto"/>
              <w:bottom w:val="single" w:sz="6" w:space="0" w:color="auto"/>
            </w:tcBorders>
          </w:tcPr>
          <w:p w14:paraId="7864322D" w14:textId="4532CD80" w:rsidR="00F62A15" w:rsidRPr="00652753" w:rsidRDefault="00ED479C" w:rsidP="00652753">
            <w:pPr>
              <w:rPr>
                <w:b/>
                <w:bCs/>
              </w:rPr>
            </w:pPr>
            <w:r w:rsidRPr="00652753">
              <w:rPr>
                <w:b/>
                <w:bCs/>
              </w:rPr>
              <w:t>Capital Cost</w:t>
            </w:r>
          </w:p>
        </w:tc>
        <w:tc>
          <w:tcPr>
            <w:tcW w:w="2338" w:type="dxa"/>
            <w:tcBorders>
              <w:top w:val="single" w:sz="12" w:space="0" w:color="auto"/>
              <w:bottom w:val="single" w:sz="6" w:space="0" w:color="auto"/>
            </w:tcBorders>
          </w:tcPr>
          <w:p w14:paraId="36E5D72B" w14:textId="10C419F0" w:rsidR="00F62A15" w:rsidRPr="00652753" w:rsidRDefault="004E30B5" w:rsidP="00652753">
            <w:pPr>
              <w:rPr>
                <w:b/>
                <w:bCs/>
              </w:rPr>
            </w:pPr>
            <w:r w:rsidRPr="00652753">
              <w:rPr>
                <w:b/>
                <w:bCs/>
              </w:rPr>
              <w:t>Capacity</w:t>
            </w:r>
          </w:p>
        </w:tc>
      </w:tr>
      <w:tr w:rsidR="00F62A15" w14:paraId="2E58D6FB" w14:textId="77777777" w:rsidTr="00652753">
        <w:tc>
          <w:tcPr>
            <w:tcW w:w="2337" w:type="dxa"/>
            <w:tcBorders>
              <w:top w:val="single" w:sz="6" w:space="0" w:color="auto"/>
            </w:tcBorders>
          </w:tcPr>
          <w:p w14:paraId="7F6E25D0" w14:textId="5E453905" w:rsidR="00F62A15" w:rsidRDefault="004E30B5" w:rsidP="00652753">
            <w:r>
              <w:t>No Reservoir</w:t>
            </w:r>
          </w:p>
        </w:tc>
        <w:tc>
          <w:tcPr>
            <w:tcW w:w="2337" w:type="dxa"/>
            <w:tcBorders>
              <w:top w:val="single" w:sz="6" w:space="0" w:color="auto"/>
            </w:tcBorders>
          </w:tcPr>
          <w:p w14:paraId="3FADA934" w14:textId="267D1A08" w:rsidR="00F62A15" w:rsidRDefault="004E2A4B" w:rsidP="00652753">
            <w:r>
              <w:t>$0</w:t>
            </w:r>
          </w:p>
        </w:tc>
        <w:tc>
          <w:tcPr>
            <w:tcW w:w="2338" w:type="dxa"/>
            <w:tcBorders>
              <w:top w:val="single" w:sz="6" w:space="0" w:color="auto"/>
            </w:tcBorders>
          </w:tcPr>
          <w:p w14:paraId="0441077C" w14:textId="7C50EB55" w:rsidR="00F62A15" w:rsidRDefault="004E2A4B" w:rsidP="00652753">
            <w:r>
              <w:t>$0</w:t>
            </w:r>
          </w:p>
        </w:tc>
        <w:tc>
          <w:tcPr>
            <w:tcW w:w="2338" w:type="dxa"/>
            <w:tcBorders>
              <w:top w:val="single" w:sz="6" w:space="0" w:color="auto"/>
            </w:tcBorders>
          </w:tcPr>
          <w:p w14:paraId="4DC8E07C" w14:textId="5945D496" w:rsidR="00F62A15" w:rsidRDefault="000F40F8" w:rsidP="00652753">
            <w:r>
              <w:t>0 ac-ft</w:t>
            </w:r>
          </w:p>
        </w:tc>
      </w:tr>
      <w:tr w:rsidR="00F62A15" w14:paraId="49F06B0D" w14:textId="77777777" w:rsidTr="00652753">
        <w:tc>
          <w:tcPr>
            <w:tcW w:w="2337" w:type="dxa"/>
          </w:tcPr>
          <w:p w14:paraId="213C1E2C" w14:textId="355812EF" w:rsidR="00F62A15" w:rsidRDefault="004E30B5" w:rsidP="00652753">
            <w:r>
              <w:t>Low Reservoir</w:t>
            </w:r>
          </w:p>
        </w:tc>
        <w:tc>
          <w:tcPr>
            <w:tcW w:w="2337" w:type="dxa"/>
          </w:tcPr>
          <w:p w14:paraId="1A5E404C" w14:textId="0CF1D7A5" w:rsidR="00F62A15" w:rsidRDefault="004E2A4B" w:rsidP="00652753">
            <w:r>
              <w:t>$0</w:t>
            </w:r>
          </w:p>
        </w:tc>
        <w:tc>
          <w:tcPr>
            <w:tcW w:w="2338" w:type="dxa"/>
          </w:tcPr>
          <w:p w14:paraId="2CD573EF" w14:textId="7223F6D1" w:rsidR="00F62A15" w:rsidRDefault="004E2A4B" w:rsidP="00652753">
            <w:r>
              <w:t>$6,000/year</w:t>
            </w:r>
          </w:p>
        </w:tc>
        <w:tc>
          <w:tcPr>
            <w:tcW w:w="2338" w:type="dxa"/>
          </w:tcPr>
          <w:p w14:paraId="13CD66E0" w14:textId="658F7FCF" w:rsidR="00F62A15" w:rsidRDefault="000F40F8" w:rsidP="00652753">
            <w:r>
              <w:t>300 ac-ft</w:t>
            </w:r>
          </w:p>
        </w:tc>
      </w:tr>
      <w:tr w:rsidR="00F62A15" w14:paraId="50E32B9B" w14:textId="77777777" w:rsidTr="00652753">
        <w:tc>
          <w:tcPr>
            <w:tcW w:w="2337" w:type="dxa"/>
          </w:tcPr>
          <w:p w14:paraId="2747BD19" w14:textId="64678E65" w:rsidR="00F62A15" w:rsidRDefault="004E30B5" w:rsidP="00652753">
            <w:r>
              <w:t>High Reservoir</w:t>
            </w:r>
          </w:p>
        </w:tc>
        <w:tc>
          <w:tcPr>
            <w:tcW w:w="2337" w:type="dxa"/>
          </w:tcPr>
          <w:p w14:paraId="062E26BA" w14:textId="22C87BFB" w:rsidR="00F62A15" w:rsidRDefault="004E2A4B" w:rsidP="00652753">
            <w:r>
              <w:t>$0</w:t>
            </w:r>
          </w:p>
        </w:tc>
        <w:tc>
          <w:tcPr>
            <w:tcW w:w="2338" w:type="dxa"/>
          </w:tcPr>
          <w:p w14:paraId="33905B5A" w14:textId="4B09BB42" w:rsidR="00F62A15" w:rsidRDefault="000F40F8" w:rsidP="00652753">
            <w:r>
              <w:t>$10,000/year</w:t>
            </w:r>
          </w:p>
        </w:tc>
        <w:tc>
          <w:tcPr>
            <w:tcW w:w="2338" w:type="dxa"/>
          </w:tcPr>
          <w:p w14:paraId="440D64DC" w14:textId="4D2C5F94" w:rsidR="00F62A15" w:rsidRDefault="000F40F8" w:rsidP="00652753">
            <w:r>
              <w:t>700 ac-ft</w:t>
            </w:r>
          </w:p>
        </w:tc>
      </w:tr>
      <w:tr w:rsidR="00F62A15" w14:paraId="4C13813C" w14:textId="77777777" w:rsidTr="00652753">
        <w:tc>
          <w:tcPr>
            <w:tcW w:w="2337" w:type="dxa"/>
          </w:tcPr>
          <w:p w14:paraId="360CB16D" w14:textId="4A771195" w:rsidR="00F62A15" w:rsidRDefault="004E30B5" w:rsidP="00652753">
            <w:r>
              <w:t>Pump</w:t>
            </w:r>
          </w:p>
        </w:tc>
        <w:tc>
          <w:tcPr>
            <w:tcW w:w="2337" w:type="dxa"/>
          </w:tcPr>
          <w:p w14:paraId="1FFF6D74" w14:textId="78DBDE99" w:rsidR="00F62A15" w:rsidRDefault="004E2A4B" w:rsidP="00652753">
            <w:r>
              <w:t>$20/ac-ft</w:t>
            </w:r>
          </w:p>
        </w:tc>
        <w:tc>
          <w:tcPr>
            <w:tcW w:w="2338" w:type="dxa"/>
          </w:tcPr>
          <w:p w14:paraId="2516C03A" w14:textId="5CD32239" w:rsidR="00F62A15" w:rsidRDefault="000F40F8" w:rsidP="00652753">
            <w:r>
              <w:t>$8,000/year</w:t>
            </w:r>
          </w:p>
        </w:tc>
        <w:tc>
          <w:tcPr>
            <w:tcW w:w="2338" w:type="dxa"/>
          </w:tcPr>
          <w:p w14:paraId="74D936AD" w14:textId="76781230" w:rsidR="00F62A15" w:rsidRDefault="000F40F8" w:rsidP="00652753">
            <w:r>
              <w:t>2.2 ac-ft/acre</w:t>
            </w:r>
          </w:p>
        </w:tc>
      </w:tr>
    </w:tbl>
    <w:p w14:paraId="7049BB54" w14:textId="77777777" w:rsidR="007A72B5" w:rsidRDefault="007A72B5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7A922CF8" w14:textId="77777777" w:rsidR="00CF78E7" w:rsidRPr="00B02A9A" w:rsidRDefault="00CF78E7" w:rsidP="00CF78E7">
      <w:pPr>
        <w:rPr>
          <w:b/>
          <w:bCs/>
        </w:rPr>
      </w:pPr>
      <w:r w:rsidRPr="00B02A9A">
        <w:rPr>
          <w:b/>
          <w:bCs/>
        </w:rPr>
        <w:lastRenderedPageBreak/>
        <w:t>Dimensions</w:t>
      </w:r>
    </w:p>
    <w:p w14:paraId="54D430EF" w14:textId="3F1DDCE9" w:rsidR="00CF78E7" w:rsidRDefault="00B41C6F" w:rsidP="00CF78E7">
      <w:pPr>
        <w:pStyle w:val="ListParagraph"/>
        <w:numPr>
          <w:ilvl w:val="0"/>
          <w:numId w:val="11"/>
        </w:numPr>
        <w:spacing w:after="160" w:line="259" w:lineRule="auto"/>
      </w:pPr>
      <w:r>
        <w:t xml:space="preserve">L </w:t>
      </w:r>
      <w:r w:rsidR="00CF78E7">
        <w:t xml:space="preserve">= </w:t>
      </w:r>
      <w:r w:rsidR="00BD30C7">
        <w:t>storage or flow locations within the system</w:t>
      </w:r>
    </w:p>
    <w:p w14:paraId="337C8254" w14:textId="5A6A2F74" w:rsidR="00403A86" w:rsidRDefault="00403A86" w:rsidP="00403A86">
      <w:pPr>
        <w:pStyle w:val="ListParagraph"/>
        <w:numPr>
          <w:ilvl w:val="1"/>
          <w:numId w:val="11"/>
        </w:numPr>
        <w:spacing w:after="160" w:line="259" w:lineRule="auto"/>
      </w:pPr>
      <w:r>
        <w:t>Reservoir storage (“res”)</w:t>
      </w:r>
    </w:p>
    <w:p w14:paraId="36AB5DBE" w14:textId="0C760ADC" w:rsidR="00403A86" w:rsidRDefault="00403A86" w:rsidP="00403A86">
      <w:pPr>
        <w:pStyle w:val="ListParagraph"/>
        <w:numPr>
          <w:ilvl w:val="1"/>
          <w:numId w:val="11"/>
        </w:numPr>
        <w:spacing w:after="160" w:line="259" w:lineRule="auto"/>
      </w:pPr>
      <w:r>
        <w:t xml:space="preserve">Diversion to farm from </w:t>
      </w:r>
      <w:r w:rsidR="00B41C6F">
        <w:t>reservoir location (“far”)</w:t>
      </w:r>
    </w:p>
    <w:p w14:paraId="278B5E1C" w14:textId="7779271F" w:rsidR="00B41C6F" w:rsidRDefault="00B41C6F" w:rsidP="00403A86">
      <w:pPr>
        <w:pStyle w:val="ListParagraph"/>
        <w:numPr>
          <w:ilvl w:val="1"/>
          <w:numId w:val="11"/>
        </w:numPr>
        <w:spacing w:after="160" w:line="259" w:lineRule="auto"/>
      </w:pPr>
      <w:r>
        <w:t>Release to river from reservoir location (“</w:t>
      </w:r>
      <w:proofErr w:type="spellStart"/>
      <w:r>
        <w:t>riv</w:t>
      </w:r>
      <w:proofErr w:type="spellEnd"/>
      <w:r>
        <w:t>”)</w:t>
      </w:r>
    </w:p>
    <w:p w14:paraId="7DDEB975" w14:textId="0CDB315E" w:rsidR="00B41C6F" w:rsidRDefault="00B41C6F" w:rsidP="00403A86">
      <w:pPr>
        <w:pStyle w:val="ListParagraph"/>
        <w:numPr>
          <w:ilvl w:val="1"/>
          <w:numId w:val="11"/>
        </w:numPr>
        <w:spacing w:after="160" w:line="259" w:lineRule="auto"/>
      </w:pPr>
      <w:r>
        <w:t>Extracted volume from river at pump location (“</w:t>
      </w:r>
      <w:proofErr w:type="spellStart"/>
      <w:r>
        <w:t>pmp</w:t>
      </w:r>
      <w:proofErr w:type="spellEnd"/>
      <w:r>
        <w:t>”)</w:t>
      </w:r>
    </w:p>
    <w:p w14:paraId="6B6630FD" w14:textId="27396CC3" w:rsidR="00CF78E7" w:rsidRDefault="00B41C6F" w:rsidP="00CF78E7">
      <w:pPr>
        <w:pStyle w:val="ListParagraph"/>
        <w:numPr>
          <w:ilvl w:val="0"/>
          <w:numId w:val="11"/>
        </w:numPr>
        <w:spacing w:after="160" w:line="259" w:lineRule="auto"/>
      </w:pPr>
      <w:r>
        <w:t>T</w:t>
      </w:r>
      <w:r w:rsidR="00CF78E7">
        <w:t xml:space="preserve"> = time in season (</w:t>
      </w:r>
      <w:proofErr w:type="spellStart"/>
      <w:r w:rsidR="007911EE">
        <w:t>t1</w:t>
      </w:r>
      <w:proofErr w:type="spellEnd"/>
      <w:r w:rsidR="007911EE">
        <w:t xml:space="preserve"> “Season 1”</w:t>
      </w:r>
      <w:r w:rsidR="00CF78E7">
        <w:t xml:space="preserve">, </w:t>
      </w:r>
      <w:proofErr w:type="spellStart"/>
      <w:r w:rsidR="007911EE">
        <w:t>t2</w:t>
      </w:r>
      <w:proofErr w:type="spellEnd"/>
      <w:r w:rsidR="007911EE">
        <w:t xml:space="preserve"> “Season 2”</w:t>
      </w:r>
      <w:r w:rsidR="00CF78E7">
        <w:t>)</w:t>
      </w:r>
    </w:p>
    <w:p w14:paraId="4A7256E4" w14:textId="211F84D3" w:rsidR="00CF78E7" w:rsidRDefault="00B41C6F" w:rsidP="00CF78E7">
      <w:pPr>
        <w:pStyle w:val="ListParagraph"/>
        <w:numPr>
          <w:ilvl w:val="0"/>
          <w:numId w:val="11"/>
        </w:numPr>
        <w:spacing w:after="160" w:line="259" w:lineRule="auto"/>
      </w:pPr>
      <w:r>
        <w:t>S</w:t>
      </w:r>
      <w:r w:rsidR="00CF78E7">
        <w:t xml:space="preserve"> = size of infrastructure project (</w:t>
      </w:r>
      <w:proofErr w:type="spellStart"/>
      <w:r w:rsidR="00F70F23">
        <w:t>nb</w:t>
      </w:r>
      <w:proofErr w:type="spellEnd"/>
      <w:r w:rsidR="00F70F23">
        <w:t xml:space="preserve"> “No-Build”</w:t>
      </w:r>
      <w:r w:rsidR="00CF78E7">
        <w:t xml:space="preserve">, </w:t>
      </w:r>
      <w:proofErr w:type="spellStart"/>
      <w:r w:rsidR="00CF78E7">
        <w:t>s1</w:t>
      </w:r>
      <w:proofErr w:type="spellEnd"/>
      <w:r w:rsidR="00F70F23">
        <w:t xml:space="preserve"> “Season 1”</w:t>
      </w:r>
      <w:r w:rsidR="00CF78E7">
        <w:t xml:space="preserve">, </w:t>
      </w:r>
      <w:proofErr w:type="spellStart"/>
      <w:r w:rsidR="00CF78E7">
        <w:t>s2</w:t>
      </w:r>
      <w:proofErr w:type="spellEnd"/>
      <w:r w:rsidR="00F70F23">
        <w:t xml:space="preserve"> “Season 2”</w:t>
      </w:r>
      <w:r w:rsidR="00CF78E7">
        <w:t>)</w:t>
      </w:r>
    </w:p>
    <w:p w14:paraId="1F7C41C5" w14:textId="77777777" w:rsidR="00CF78E7" w:rsidRPr="00C15460" w:rsidRDefault="00CF78E7" w:rsidP="00CF78E7">
      <w:pPr>
        <w:rPr>
          <w:b/>
          <w:bCs/>
        </w:rPr>
      </w:pPr>
      <w:r w:rsidRPr="00C15460">
        <w:rPr>
          <w:b/>
          <w:bCs/>
        </w:rPr>
        <w:t>Decision Variables</w:t>
      </w:r>
    </w:p>
    <w:p w14:paraId="7CF3ED57" w14:textId="09A6B1BD" w:rsidR="00CF78E7" w:rsidRDefault="00F70F23" w:rsidP="00CF78E7">
      <w:pPr>
        <w:pStyle w:val="ListParagraph"/>
        <w:numPr>
          <w:ilvl w:val="0"/>
          <w:numId w:val="10"/>
        </w:numPr>
        <w:spacing w:after="160" w:line="259" w:lineRule="auto"/>
      </w:pPr>
      <w:r>
        <w:t>I(S)</w:t>
      </w:r>
      <w:r w:rsidR="00CF78E7">
        <w:t xml:space="preserve"> = binary decision to build reservoir of size </w:t>
      </w:r>
      <w:r w:rsidR="005D3A06">
        <w:t>S</w:t>
      </w:r>
      <w:r w:rsidR="00CF78E7">
        <w:t xml:space="preserve"> (1=yes, 0=no)</w:t>
      </w:r>
    </w:p>
    <w:p w14:paraId="5AFD5E13" w14:textId="7C1C9A4E" w:rsidR="005D3A06" w:rsidRDefault="005D3A06" w:rsidP="00CF78E7">
      <w:pPr>
        <w:pStyle w:val="ListParagraph"/>
        <w:numPr>
          <w:ilvl w:val="0"/>
          <w:numId w:val="10"/>
        </w:numPr>
        <w:spacing w:after="160" w:line="259" w:lineRule="auto"/>
      </w:pPr>
      <w:r>
        <w:t>J = binary decision to install a pump</w:t>
      </w:r>
    </w:p>
    <w:p w14:paraId="70588A2F" w14:textId="15B8A7D0" w:rsidR="005D3A06" w:rsidRDefault="00E874E8" w:rsidP="00CF78E7">
      <w:pPr>
        <w:pStyle w:val="ListParagraph"/>
        <w:numPr>
          <w:ilvl w:val="0"/>
          <w:numId w:val="10"/>
        </w:numPr>
        <w:spacing w:after="160" w:line="259" w:lineRule="auto"/>
      </w:pPr>
      <w:proofErr w:type="gramStart"/>
      <w:r>
        <w:t>X(</w:t>
      </w:r>
      <w:proofErr w:type="gramEnd"/>
      <w:r>
        <w:t>L, T) = water allocations (ac-ft) by location L and season T</w:t>
      </w:r>
    </w:p>
    <w:p w14:paraId="34E52D73" w14:textId="11CDE46D" w:rsidR="00CF78E7" w:rsidRDefault="00CF78E7" w:rsidP="00CF78E7">
      <w:pPr>
        <w:pStyle w:val="ListParagraph"/>
        <w:numPr>
          <w:ilvl w:val="0"/>
          <w:numId w:val="10"/>
        </w:numPr>
        <w:spacing w:after="160" w:line="259" w:lineRule="auto"/>
      </w:pPr>
      <w:r>
        <w:t>Area = irrigated acreage</w:t>
      </w:r>
      <w:r w:rsidR="007911EE">
        <w:t xml:space="preserve"> on the farm; same area across all seasons modeled.</w:t>
      </w:r>
    </w:p>
    <w:p w14:paraId="570D5E95" w14:textId="5961013B" w:rsidR="00CF78E7" w:rsidRDefault="00CF78E7" w:rsidP="00CF78E7">
      <w:pPr>
        <w:rPr>
          <w:b/>
          <w:bCs/>
        </w:rPr>
      </w:pPr>
      <w:r w:rsidRPr="00C15460">
        <w:rPr>
          <w:b/>
          <w:bCs/>
        </w:rPr>
        <w:t>Objective Function</w:t>
      </w:r>
    </w:p>
    <w:p w14:paraId="79792114" w14:textId="77777777" w:rsidR="001E607E" w:rsidRPr="00C15460" w:rsidRDefault="001E607E" w:rsidP="00CF78E7">
      <w:pPr>
        <w:rPr>
          <w:b/>
          <w:bCs/>
        </w:rPr>
      </w:pPr>
    </w:p>
    <w:p w14:paraId="36F250BF" w14:textId="66DCF5F7" w:rsidR="00CF78E7" w:rsidRDefault="00CF78E7" w:rsidP="00CF78E7">
      <w:r>
        <w:t>Maximize net benefits. Net benefits are the benefits from irrigating acreage in both time steps minus capital and operating costs.</w:t>
      </w:r>
    </w:p>
    <w:p w14:paraId="45D4EC82" w14:textId="77777777" w:rsidR="001E607E" w:rsidRDefault="001E607E" w:rsidP="00CF78E7"/>
    <w:p w14:paraId="09108855" w14:textId="53E72E02" w:rsidR="00CF78E7" w:rsidRPr="00886E2D" w:rsidRDefault="00CF78E7" w:rsidP="00CF78E7">
      <w:pPr>
        <w:rPr>
          <w:b/>
          <w:bCs/>
        </w:rPr>
      </w:pPr>
      <w:r w:rsidRPr="00886E2D">
        <w:rPr>
          <w:b/>
          <w:bCs/>
        </w:rPr>
        <w:t>Constraints</w:t>
      </w:r>
      <w:r w:rsidR="001E607E">
        <w:rPr>
          <w:b/>
          <w:bCs/>
        </w:rPr>
        <w:t xml:space="preserve"> (GAMS Code included below description)</w:t>
      </w:r>
    </w:p>
    <w:p w14:paraId="5A4AC94B" w14:textId="77777777" w:rsidR="00CF78E7" w:rsidRDefault="00CF78E7" w:rsidP="009F570A">
      <w:pPr>
        <w:pStyle w:val="ListParagraph"/>
        <w:numPr>
          <w:ilvl w:val="0"/>
          <w:numId w:val="10"/>
        </w:numPr>
        <w:spacing w:line="259" w:lineRule="auto"/>
      </w:pPr>
      <w:r>
        <w:t xml:space="preserve">Reservoir storage less than or equal to </w:t>
      </w:r>
      <w:proofErr w:type="spellStart"/>
      <w:r>
        <w:t>built</w:t>
      </w:r>
      <w:proofErr w:type="spellEnd"/>
      <w:r>
        <w:t xml:space="preserve"> capacity</w:t>
      </w:r>
    </w:p>
    <w:p w14:paraId="021926BB" w14:textId="62E9D6B9" w:rsidR="00CF78E7" w:rsidRDefault="00C62896" w:rsidP="009F570A">
      <w:pPr>
        <w:ind w:left="720" w:firstLine="720"/>
      </w:pPr>
      <w:proofErr w:type="gramStart"/>
      <w:r w:rsidRPr="00C62896">
        <w:rPr>
          <w:color w:val="4472C4" w:themeColor="accent1"/>
        </w:rPr>
        <w:t>X(</w:t>
      </w:r>
      <w:proofErr w:type="gramEnd"/>
      <w:r w:rsidRPr="00C62896">
        <w:rPr>
          <w:color w:val="4472C4" w:themeColor="accent1"/>
        </w:rPr>
        <w:t xml:space="preserve">"res", t) </w:t>
      </w:r>
      <m:oMath>
        <m:r>
          <w:rPr>
            <w:rFonts w:ascii="Cambria Math" w:hAnsi="Cambria Math"/>
            <w:color w:val="4472C4" w:themeColor="accent1"/>
          </w:rPr>
          <m:t>≤</m:t>
        </m:r>
      </m:oMath>
      <w:r w:rsidRPr="00C62896">
        <w:rPr>
          <w:color w:val="4472C4" w:themeColor="accent1"/>
        </w:rPr>
        <w:t>SUM(s, R_Cap(s)*I(s));</w:t>
      </w:r>
    </w:p>
    <w:p w14:paraId="19EF774D" w14:textId="77777777" w:rsidR="00CF78E7" w:rsidRDefault="00CF78E7" w:rsidP="009F570A">
      <w:pPr>
        <w:pStyle w:val="ListParagraph"/>
        <w:numPr>
          <w:ilvl w:val="0"/>
          <w:numId w:val="10"/>
        </w:numPr>
        <w:spacing w:line="259" w:lineRule="auto"/>
      </w:pPr>
      <w:r>
        <w:t xml:space="preserve">Mass balance at reservoir in each time step. </w:t>
      </w:r>
    </w:p>
    <w:p w14:paraId="4A271993" w14:textId="77777777" w:rsidR="00483661" w:rsidRDefault="00CF78E7" w:rsidP="009F570A">
      <w:pPr>
        <w:ind w:left="720"/>
      </w:pPr>
      <w:r>
        <w:t>Zero initial storage in Time step one</w:t>
      </w:r>
      <w:r w:rsidR="00483661" w:rsidRPr="00483661">
        <w:t xml:space="preserve"> </w:t>
      </w:r>
    </w:p>
    <w:p w14:paraId="640FBA82" w14:textId="7A2ADE50" w:rsidR="00483661" w:rsidRPr="00483661" w:rsidRDefault="00483661" w:rsidP="009F570A">
      <w:pPr>
        <w:ind w:left="720" w:firstLine="720"/>
        <w:rPr>
          <w:color w:val="4472C4" w:themeColor="accent1"/>
        </w:rPr>
      </w:pPr>
      <w:proofErr w:type="gramStart"/>
      <w:r w:rsidRPr="00483661">
        <w:rPr>
          <w:color w:val="4472C4" w:themeColor="accent1"/>
        </w:rPr>
        <w:t>X(</w:t>
      </w:r>
      <w:proofErr w:type="gramEnd"/>
      <w:r w:rsidRPr="00483661">
        <w:rPr>
          <w:color w:val="4472C4" w:themeColor="accent1"/>
        </w:rPr>
        <w:t>"res", "</w:t>
      </w:r>
      <w:proofErr w:type="spellStart"/>
      <w:r w:rsidRPr="00483661">
        <w:rPr>
          <w:color w:val="4472C4" w:themeColor="accent1"/>
        </w:rPr>
        <w:t>t1</w:t>
      </w:r>
      <w:proofErr w:type="spellEnd"/>
      <w:r w:rsidRPr="00483661">
        <w:rPr>
          <w:color w:val="4472C4" w:themeColor="accent1"/>
        </w:rPr>
        <w:t xml:space="preserve">") </w:t>
      </w:r>
      <m:oMath>
        <m:r>
          <w:rPr>
            <w:rFonts w:ascii="Cambria Math" w:hAnsi="Cambria Math"/>
            <w:color w:val="4472C4" w:themeColor="accent1"/>
          </w:rPr>
          <m:t>=</m:t>
        </m:r>
      </m:oMath>
      <w:r w:rsidRPr="00483661">
        <w:rPr>
          <w:color w:val="4472C4" w:themeColor="accent1"/>
        </w:rPr>
        <w:t xml:space="preserve"> Inflow("t1") + 0 - X("riv", "t1") - X("far", "t1"); </w:t>
      </w:r>
    </w:p>
    <w:p w14:paraId="0AFE00A8" w14:textId="77777777" w:rsidR="00483661" w:rsidRDefault="00CF78E7" w:rsidP="009F570A">
      <w:pPr>
        <w:ind w:left="720"/>
      </w:pPr>
      <w:r>
        <w:t>In time step #2</w:t>
      </w:r>
    </w:p>
    <w:p w14:paraId="7DC29E38" w14:textId="77777777" w:rsidR="005B7C29" w:rsidRDefault="005B7C29" w:rsidP="009F570A">
      <w:pPr>
        <w:spacing w:line="259" w:lineRule="auto"/>
        <w:ind w:left="720" w:firstLine="720"/>
        <w:rPr>
          <w:color w:val="4472C4" w:themeColor="accent1"/>
        </w:rPr>
      </w:pPr>
      <w:proofErr w:type="gramStart"/>
      <w:r w:rsidRPr="005B7C29">
        <w:rPr>
          <w:color w:val="4472C4" w:themeColor="accent1"/>
        </w:rPr>
        <w:t>X(</w:t>
      </w:r>
      <w:proofErr w:type="gramEnd"/>
      <w:r w:rsidRPr="005B7C29">
        <w:rPr>
          <w:color w:val="4472C4" w:themeColor="accent1"/>
        </w:rPr>
        <w:t>"res", "</w:t>
      </w:r>
      <w:proofErr w:type="spellStart"/>
      <w:r w:rsidRPr="005B7C29">
        <w:rPr>
          <w:color w:val="4472C4" w:themeColor="accent1"/>
        </w:rPr>
        <w:t>t2</w:t>
      </w:r>
      <w:proofErr w:type="spellEnd"/>
      <w:r w:rsidRPr="005B7C29">
        <w:rPr>
          <w:color w:val="4472C4" w:themeColor="accent1"/>
        </w:rPr>
        <w:t>") =E= Inflow("</w:t>
      </w:r>
      <w:proofErr w:type="spellStart"/>
      <w:r w:rsidRPr="005B7C29">
        <w:rPr>
          <w:color w:val="4472C4" w:themeColor="accent1"/>
        </w:rPr>
        <w:t>t2</w:t>
      </w:r>
      <w:proofErr w:type="spellEnd"/>
      <w:r w:rsidRPr="005B7C29">
        <w:rPr>
          <w:color w:val="4472C4" w:themeColor="accent1"/>
        </w:rPr>
        <w:t>") + X("res", "</w:t>
      </w:r>
      <w:proofErr w:type="spellStart"/>
      <w:r w:rsidRPr="005B7C29">
        <w:rPr>
          <w:color w:val="4472C4" w:themeColor="accent1"/>
        </w:rPr>
        <w:t>t1</w:t>
      </w:r>
      <w:proofErr w:type="spellEnd"/>
      <w:r w:rsidRPr="005B7C29">
        <w:rPr>
          <w:color w:val="4472C4" w:themeColor="accent1"/>
        </w:rPr>
        <w:t>") - X("</w:t>
      </w:r>
      <w:proofErr w:type="spellStart"/>
      <w:r w:rsidRPr="005B7C29">
        <w:rPr>
          <w:color w:val="4472C4" w:themeColor="accent1"/>
        </w:rPr>
        <w:t>riv</w:t>
      </w:r>
      <w:proofErr w:type="spellEnd"/>
      <w:r w:rsidRPr="005B7C29">
        <w:rPr>
          <w:color w:val="4472C4" w:themeColor="accent1"/>
        </w:rPr>
        <w:t>", "</w:t>
      </w:r>
      <w:proofErr w:type="spellStart"/>
      <w:r w:rsidRPr="005B7C29">
        <w:rPr>
          <w:color w:val="4472C4" w:themeColor="accent1"/>
        </w:rPr>
        <w:t>t2</w:t>
      </w:r>
      <w:proofErr w:type="spellEnd"/>
      <w:r w:rsidRPr="005B7C29">
        <w:rPr>
          <w:color w:val="4472C4" w:themeColor="accent1"/>
        </w:rPr>
        <w:t>")-X("far", "</w:t>
      </w:r>
      <w:proofErr w:type="spellStart"/>
      <w:r w:rsidRPr="005B7C29">
        <w:rPr>
          <w:color w:val="4472C4" w:themeColor="accent1"/>
        </w:rPr>
        <w:t>t2</w:t>
      </w:r>
      <w:proofErr w:type="spellEnd"/>
      <w:r w:rsidRPr="005B7C29">
        <w:rPr>
          <w:color w:val="4472C4" w:themeColor="accent1"/>
        </w:rPr>
        <w:t>")</w:t>
      </w:r>
    </w:p>
    <w:p w14:paraId="3F8B055A" w14:textId="0312A7F9" w:rsidR="00CF78E7" w:rsidRDefault="00CF78E7" w:rsidP="009F570A">
      <w:pPr>
        <w:pStyle w:val="ListParagraph"/>
        <w:numPr>
          <w:ilvl w:val="0"/>
          <w:numId w:val="10"/>
        </w:numPr>
        <w:spacing w:line="259" w:lineRule="auto"/>
      </w:pPr>
      <w:r>
        <w:t>Area irrigated by water supplies</w:t>
      </w:r>
    </w:p>
    <w:p w14:paraId="53593685" w14:textId="5C1FE491" w:rsidR="00CF78E7" w:rsidRDefault="00ED4071" w:rsidP="009F570A">
      <w:pPr>
        <w:ind w:left="720" w:firstLine="720"/>
        <w:rPr>
          <w:color w:val="4472C4" w:themeColor="accent1"/>
        </w:rPr>
      </w:pPr>
      <w:r w:rsidRPr="00ED4071">
        <w:rPr>
          <w:color w:val="4472C4" w:themeColor="accent1"/>
        </w:rPr>
        <w:t xml:space="preserve">A </w:t>
      </w:r>
      <m:oMath>
        <m:r>
          <w:rPr>
            <w:rFonts w:ascii="Cambria Math" w:hAnsi="Cambria Math"/>
            <w:color w:val="4472C4" w:themeColor="accent1"/>
          </w:rPr>
          <m:t>≤</m:t>
        </m:r>
      </m:oMath>
      <w:r w:rsidRPr="00ED4071">
        <w:rPr>
          <w:color w:val="4472C4" w:themeColor="accent1"/>
        </w:rPr>
        <w:t>(</w:t>
      </w:r>
      <w:proofErr w:type="gramStart"/>
      <w:r w:rsidRPr="00ED4071">
        <w:rPr>
          <w:color w:val="4472C4" w:themeColor="accent1"/>
        </w:rPr>
        <w:t>X(</w:t>
      </w:r>
      <w:proofErr w:type="gramEnd"/>
      <w:r w:rsidRPr="00ED4071">
        <w:rPr>
          <w:color w:val="4472C4" w:themeColor="accent1"/>
        </w:rPr>
        <w:t>"far", t) + X("pmp", t))/I_Dem(t)</w:t>
      </w:r>
      <w:r>
        <w:rPr>
          <w:color w:val="4472C4" w:themeColor="accent1"/>
        </w:rPr>
        <w:t xml:space="preserve"> </w:t>
      </w:r>
      <m:oMath>
        <m:r>
          <w:rPr>
            <w:rFonts w:ascii="Cambria Math" w:hAnsi="Cambria Math"/>
            <w:color w:val="4472C4" w:themeColor="accent1"/>
          </w:rPr>
          <m:t>∀</m:t>
        </m:r>
      </m:oMath>
      <w:r w:rsidR="00CF78E7" w:rsidRPr="00C914BC">
        <w:rPr>
          <w:color w:val="4472C4" w:themeColor="accent1"/>
        </w:rPr>
        <w:t xml:space="preserve"> t</w:t>
      </w:r>
    </w:p>
    <w:p w14:paraId="1B6CFB1A" w14:textId="77777777" w:rsidR="00CF78E7" w:rsidRDefault="00CF78E7" w:rsidP="009F570A">
      <w:pPr>
        <w:pStyle w:val="ListParagraph"/>
        <w:numPr>
          <w:ilvl w:val="0"/>
          <w:numId w:val="10"/>
        </w:numPr>
        <w:spacing w:line="259" w:lineRule="auto"/>
      </w:pPr>
      <w:r>
        <w:t>Non-negative flow and storage variables</w:t>
      </w:r>
    </w:p>
    <w:p w14:paraId="3EE9E571" w14:textId="77777777" w:rsidR="00CF78E7" w:rsidRDefault="00CF78E7" w:rsidP="009F570A">
      <w:pPr>
        <w:pStyle w:val="ListParagraph"/>
        <w:numPr>
          <w:ilvl w:val="0"/>
          <w:numId w:val="10"/>
        </w:numPr>
        <w:spacing w:line="259" w:lineRule="auto"/>
      </w:pPr>
      <w:r>
        <w:t>Mass balance on flow in river for each season</w:t>
      </w:r>
    </w:p>
    <w:p w14:paraId="2E140774" w14:textId="3097E827" w:rsidR="00CF78E7" w:rsidRPr="00C15460" w:rsidRDefault="001E607E" w:rsidP="009F570A">
      <w:pPr>
        <w:ind w:left="720" w:firstLine="720"/>
      </w:pPr>
      <w:proofErr w:type="gramStart"/>
      <w:r w:rsidRPr="001E607E">
        <w:rPr>
          <w:color w:val="4472C4" w:themeColor="accent1"/>
        </w:rPr>
        <w:t>X(</w:t>
      </w:r>
      <w:proofErr w:type="gramEnd"/>
      <w:r w:rsidRPr="001E607E">
        <w:rPr>
          <w:color w:val="4472C4" w:themeColor="accent1"/>
        </w:rPr>
        <w:t>"</w:t>
      </w:r>
      <w:proofErr w:type="spellStart"/>
      <w:r w:rsidRPr="001E607E">
        <w:rPr>
          <w:color w:val="4472C4" w:themeColor="accent1"/>
        </w:rPr>
        <w:t>riv</w:t>
      </w:r>
      <w:proofErr w:type="spellEnd"/>
      <w:r w:rsidRPr="001E607E">
        <w:rPr>
          <w:color w:val="4472C4" w:themeColor="accent1"/>
        </w:rPr>
        <w:t xml:space="preserve">", t) + </w:t>
      </w:r>
      <w:proofErr w:type="spellStart"/>
      <w:r w:rsidRPr="001E607E">
        <w:rPr>
          <w:color w:val="4472C4" w:themeColor="accent1"/>
        </w:rPr>
        <w:t>GW_DRAIN</w:t>
      </w:r>
      <w:proofErr w:type="spellEnd"/>
      <w:r w:rsidRPr="001E607E">
        <w:rPr>
          <w:color w:val="4472C4" w:themeColor="accent1"/>
        </w:rPr>
        <w:t>*365/2 - X("</w:t>
      </w:r>
      <w:proofErr w:type="spellStart"/>
      <w:r w:rsidRPr="001E607E">
        <w:rPr>
          <w:color w:val="4472C4" w:themeColor="accent1"/>
        </w:rPr>
        <w:t>pmp</w:t>
      </w:r>
      <w:proofErr w:type="spellEnd"/>
      <w:r w:rsidRPr="001E607E">
        <w:rPr>
          <w:color w:val="4472C4" w:themeColor="accent1"/>
        </w:rPr>
        <w:t xml:space="preserve">", t) </w:t>
      </w:r>
      <m:oMath>
        <m:r>
          <w:rPr>
            <w:rFonts w:ascii="Cambria Math" w:hAnsi="Cambria Math"/>
            <w:color w:val="4472C4" w:themeColor="accent1"/>
          </w:rPr>
          <m:t>≥</m:t>
        </m:r>
      </m:oMath>
      <w:r w:rsidRPr="001E607E">
        <w:rPr>
          <w:color w:val="4472C4" w:themeColor="accent1"/>
        </w:rPr>
        <w:t xml:space="preserve"> 0</w:t>
      </w:r>
      <w:r>
        <w:rPr>
          <w:color w:val="4472C4" w:themeColor="accent1"/>
        </w:rPr>
        <w:t xml:space="preserve"> </w:t>
      </w:r>
      <m:oMath>
        <m:r>
          <w:rPr>
            <w:rFonts w:ascii="Cambria Math" w:hAnsi="Cambria Math"/>
            <w:color w:val="4472C4" w:themeColor="accent1"/>
          </w:rPr>
          <m:t xml:space="preserve">∀ </m:t>
        </m:r>
      </m:oMath>
      <w:r w:rsidR="00CF78E7" w:rsidRPr="00C15460">
        <w:rPr>
          <w:color w:val="4472C4" w:themeColor="accent1"/>
        </w:rPr>
        <w:t>t</w:t>
      </w:r>
    </w:p>
    <w:p w14:paraId="516EBA17" w14:textId="77777777" w:rsidR="00CF78E7" w:rsidRDefault="00CF78E7" w:rsidP="009F570A">
      <w:pPr>
        <w:pStyle w:val="ListParagraph"/>
        <w:numPr>
          <w:ilvl w:val="0"/>
          <w:numId w:val="10"/>
        </w:numPr>
        <w:spacing w:line="259" w:lineRule="auto"/>
      </w:pPr>
      <w:r>
        <w:t>Only build one reservoir</w:t>
      </w:r>
    </w:p>
    <w:p w14:paraId="5C600750" w14:textId="1B6411CE" w:rsidR="008533FB" w:rsidRPr="008533FB" w:rsidRDefault="008533FB" w:rsidP="009F570A">
      <w:pPr>
        <w:pStyle w:val="ListParagraph"/>
        <w:spacing w:line="259" w:lineRule="auto"/>
        <w:ind w:firstLine="720"/>
      </w:pPr>
      <w:r w:rsidRPr="008533FB">
        <w:rPr>
          <w:color w:val="4472C4" w:themeColor="accent1"/>
        </w:rPr>
        <w:t>SUM(</w:t>
      </w:r>
      <w:proofErr w:type="spellStart"/>
      <w:proofErr w:type="gramStart"/>
      <w:r w:rsidRPr="008533FB">
        <w:rPr>
          <w:color w:val="4472C4" w:themeColor="accent1"/>
        </w:rPr>
        <w:t>s,I</w:t>
      </w:r>
      <w:proofErr w:type="spellEnd"/>
      <w:proofErr w:type="gramEnd"/>
      <w:r w:rsidRPr="008533FB">
        <w:rPr>
          <w:color w:val="4472C4" w:themeColor="accent1"/>
        </w:rPr>
        <w:t xml:space="preserve">(s)) </w:t>
      </w:r>
      <w:r w:rsidR="002F5B9A">
        <w:rPr>
          <w:color w:val="4472C4" w:themeColor="accent1"/>
        </w:rPr>
        <w:t>=</w:t>
      </w:r>
      <w:r w:rsidRPr="008533FB">
        <w:rPr>
          <w:color w:val="4472C4" w:themeColor="accent1"/>
        </w:rPr>
        <w:t xml:space="preserve"> 1</w:t>
      </w:r>
    </w:p>
    <w:p w14:paraId="53ABF1C1" w14:textId="690BD44A" w:rsidR="00CF78E7" w:rsidRDefault="00CF78E7" w:rsidP="009F570A">
      <w:pPr>
        <w:pStyle w:val="ListParagraph"/>
        <w:numPr>
          <w:ilvl w:val="0"/>
          <w:numId w:val="10"/>
        </w:numPr>
        <w:spacing w:line="259" w:lineRule="auto"/>
      </w:pPr>
      <w:r>
        <w:t>Pump use within pump capacity for all time steps</w:t>
      </w:r>
    </w:p>
    <w:p w14:paraId="05DC0D87" w14:textId="43007550" w:rsidR="002F5B9A" w:rsidRPr="002641C6" w:rsidRDefault="002641C6" w:rsidP="009F570A">
      <w:pPr>
        <w:ind w:left="720" w:firstLine="720"/>
        <w:rPr>
          <w:color w:val="4472C4" w:themeColor="accent1"/>
        </w:rPr>
      </w:pPr>
      <w:proofErr w:type="gramStart"/>
      <w:r w:rsidRPr="002641C6">
        <w:rPr>
          <w:color w:val="4472C4" w:themeColor="accent1"/>
        </w:rPr>
        <w:t>X(</w:t>
      </w:r>
      <w:proofErr w:type="gramEnd"/>
      <w:r w:rsidRPr="002641C6">
        <w:rPr>
          <w:color w:val="4472C4" w:themeColor="accent1"/>
        </w:rPr>
        <w:t>"</w:t>
      </w:r>
      <w:proofErr w:type="spellStart"/>
      <w:r w:rsidRPr="002641C6">
        <w:rPr>
          <w:color w:val="4472C4" w:themeColor="accent1"/>
        </w:rPr>
        <w:t>pmp</w:t>
      </w:r>
      <w:proofErr w:type="spellEnd"/>
      <w:r w:rsidRPr="002641C6">
        <w:rPr>
          <w:color w:val="4472C4" w:themeColor="accent1"/>
        </w:rPr>
        <w:t xml:space="preserve">", t) </w:t>
      </w:r>
      <m:oMath>
        <m:r>
          <m:rPr>
            <m:sty m:val="p"/>
          </m:rPr>
          <w:rPr>
            <w:rFonts w:ascii="Cambria Math" w:hAnsi="Cambria Math"/>
            <w:color w:val="4472C4" w:themeColor="accent1"/>
          </w:rPr>
          <m:t>≤</m:t>
        </m:r>
      </m:oMath>
      <w:r w:rsidRPr="002641C6">
        <w:rPr>
          <w:color w:val="4472C4" w:themeColor="accent1"/>
        </w:rPr>
        <w:t xml:space="preserve">J * </w:t>
      </w:r>
      <w:proofErr w:type="spellStart"/>
      <w:r w:rsidRPr="002641C6">
        <w:rPr>
          <w:color w:val="4472C4" w:themeColor="accent1"/>
        </w:rPr>
        <w:t>P_Cap</w:t>
      </w:r>
      <w:proofErr w:type="spellEnd"/>
      <w:r w:rsidRPr="002641C6">
        <w:rPr>
          <w:color w:val="4472C4" w:themeColor="accent1"/>
        </w:rPr>
        <w:t xml:space="preserve"> * 365/2</w:t>
      </w:r>
      <w:r>
        <w:rPr>
          <w:color w:val="4472C4" w:themeColor="accent1"/>
        </w:rPr>
        <w:t xml:space="preserve"> </w:t>
      </w:r>
      <m:oMath>
        <m:r>
          <w:rPr>
            <w:rFonts w:ascii="Cambria Math" w:hAnsi="Cambria Math"/>
            <w:color w:val="4472C4" w:themeColor="accent1"/>
          </w:rPr>
          <m:t xml:space="preserve">∀ </m:t>
        </m:r>
      </m:oMath>
      <w:r w:rsidRPr="00C15460">
        <w:rPr>
          <w:color w:val="4472C4" w:themeColor="accent1"/>
        </w:rPr>
        <w:t>t</w:t>
      </w:r>
    </w:p>
    <w:p w14:paraId="3F507C0A" w14:textId="3F059086" w:rsidR="005A476F" w:rsidRDefault="005A476F" w:rsidP="00A433A2"/>
    <w:p w14:paraId="53864590" w14:textId="35660EBE" w:rsidR="003851CC" w:rsidRDefault="003851CC" w:rsidP="00A433A2">
      <w:r>
        <w:t xml:space="preserve">See </w:t>
      </w:r>
      <w:hyperlink r:id="rId9" w:history="1">
        <w:r w:rsidRPr="003851CC">
          <w:rPr>
            <w:rStyle w:val="Hyperlink"/>
          </w:rPr>
          <w:t>GAMS code and listing file</w:t>
        </w:r>
      </w:hyperlink>
      <w:r>
        <w:t xml:space="preserve"> for complete variable and parameter definitions </w:t>
      </w:r>
      <w:sdt>
        <w:sdtPr>
          <w:id w:val="315921547"/>
          <w:citation/>
        </w:sdtPr>
        <w:sdtContent>
          <w:r>
            <w:fldChar w:fldCharType="begin"/>
          </w:r>
          <w:r>
            <w:instrText xml:space="preserve"> CITATION War204 \l 1033 </w:instrText>
          </w:r>
          <w:r>
            <w:fldChar w:fldCharType="separate"/>
          </w:r>
          <w:r>
            <w:rPr>
              <w:noProof/>
            </w:rPr>
            <w:t>(Ward 2020)</w:t>
          </w:r>
          <w:r>
            <w:fldChar w:fldCharType="end"/>
          </w:r>
        </w:sdtContent>
      </w:sdt>
      <w:r>
        <w:t>.</w:t>
      </w:r>
    </w:p>
    <w:p w14:paraId="4279B606" w14:textId="77777777" w:rsidR="003851CC" w:rsidRDefault="003851CC" w:rsidP="00A433A2"/>
    <w:p w14:paraId="03DE2E7E" w14:textId="07AE5817" w:rsidR="00E47425" w:rsidRDefault="00E47425" w:rsidP="00E47425">
      <w:pPr>
        <w:pStyle w:val="Heading1"/>
        <w:sectPr w:rsidR="00E47425" w:rsidSect="00C241C9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tbl>
      <w:tblPr>
        <w:tblW w:w="13951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99"/>
        <w:gridCol w:w="1261"/>
        <w:gridCol w:w="1707"/>
        <w:gridCol w:w="2255"/>
        <w:gridCol w:w="1889"/>
        <w:gridCol w:w="2789"/>
        <w:gridCol w:w="901"/>
        <w:gridCol w:w="1350"/>
      </w:tblGrid>
      <w:tr w:rsidR="00CA7C3D" w:rsidRPr="00BC4A94" w14:paraId="4071C249" w14:textId="77777777" w:rsidTr="00194246">
        <w:tc>
          <w:tcPr>
            <w:tcW w:w="1799" w:type="dxa"/>
            <w:vAlign w:val="center"/>
          </w:tcPr>
          <w:p w14:paraId="45FBD10C" w14:textId="77777777" w:rsidR="00CA7C3D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lastRenderedPageBreak/>
              <w:t>Category</w:t>
            </w:r>
          </w:p>
          <w:p w14:paraId="688F93A5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(Max. Score)</w:t>
            </w:r>
          </w:p>
        </w:tc>
        <w:tc>
          <w:tcPr>
            <w:tcW w:w="1261" w:type="dxa"/>
            <w:vAlign w:val="center"/>
          </w:tcPr>
          <w:p w14:paraId="67201C6C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No Evidence</w:t>
            </w:r>
          </w:p>
        </w:tc>
        <w:tc>
          <w:tcPr>
            <w:tcW w:w="1707" w:type="dxa"/>
            <w:vAlign w:val="center"/>
          </w:tcPr>
          <w:p w14:paraId="55EF4242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proofErr w:type="gramStart"/>
            <w:r>
              <w:rPr>
                <w:rFonts w:ascii="TimesNewRomanPS-BoldMT" w:hAnsi="TimesNewRomanPS-BoldMT" w:cs="TimesNewRomanPS-BoldMT"/>
                <w:b/>
                <w:bCs/>
              </w:rPr>
              <w:t>Doesn’</w:t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>t</w:t>
            </w:r>
            <w:proofErr w:type="gramEnd"/>
            <w:r w:rsidRPr="00BC4A94">
              <w:rPr>
                <w:rFonts w:ascii="TimesNewRomanPS-BoldMT" w:hAnsi="TimesNewRomanPS-BoldMT" w:cs="TimesNewRomanPS-BoldMT"/>
                <w:b/>
                <w:bCs/>
              </w:rPr>
              <w:t xml:space="preserve"> Meet Standard</w:t>
            </w:r>
          </w:p>
        </w:tc>
        <w:tc>
          <w:tcPr>
            <w:tcW w:w="2255" w:type="dxa"/>
            <w:vAlign w:val="center"/>
          </w:tcPr>
          <w:p w14:paraId="56CDD4D0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Nearly Meets Standard</w:t>
            </w:r>
          </w:p>
        </w:tc>
        <w:tc>
          <w:tcPr>
            <w:tcW w:w="1889" w:type="dxa"/>
            <w:vAlign w:val="center"/>
          </w:tcPr>
          <w:p w14:paraId="316A0C8D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Meets Standard</w:t>
            </w:r>
          </w:p>
        </w:tc>
        <w:tc>
          <w:tcPr>
            <w:tcW w:w="2789" w:type="dxa"/>
            <w:vAlign w:val="center"/>
          </w:tcPr>
          <w:p w14:paraId="4C7040A8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Exceeds Standard</w:t>
            </w:r>
          </w:p>
        </w:tc>
        <w:tc>
          <w:tcPr>
            <w:tcW w:w="901" w:type="dxa"/>
            <w:vAlign w:val="center"/>
          </w:tcPr>
          <w:p w14:paraId="096D5928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Self-</w:t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 xml:space="preserve"> Score</w:t>
            </w:r>
          </w:p>
        </w:tc>
        <w:tc>
          <w:tcPr>
            <w:tcW w:w="1350" w:type="dxa"/>
            <w:vAlign w:val="center"/>
          </w:tcPr>
          <w:p w14:paraId="43020B21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 xml:space="preserve">Instructor </w:t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>Score</w:t>
            </w:r>
          </w:p>
        </w:tc>
      </w:tr>
      <w:tr w:rsidR="00CA7C3D" w:rsidRPr="00BC4A94" w14:paraId="381C3CED" w14:textId="77777777" w:rsidTr="00194246">
        <w:tc>
          <w:tcPr>
            <w:tcW w:w="1799" w:type="dxa"/>
          </w:tcPr>
          <w:p w14:paraId="6737476E" w14:textId="77777777" w:rsidR="00CA7C3D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Cs w:val="24"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  <w:szCs w:val="24"/>
              </w:rPr>
              <w:t>Title</w:t>
            </w:r>
          </w:p>
          <w:p w14:paraId="4EBC29CA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Cs w:val="24"/>
              </w:rPr>
              <w:t>(1)</w:t>
            </w:r>
          </w:p>
        </w:tc>
        <w:tc>
          <w:tcPr>
            <w:tcW w:w="1261" w:type="dxa"/>
          </w:tcPr>
          <w:p w14:paraId="239C1AA1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Absent</w:t>
            </w:r>
          </w:p>
          <w:p w14:paraId="36B649B6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0A369FF1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6CA28557" w14:textId="77777777" w:rsidR="00CA7C3D" w:rsidRPr="00BC4A94" w:rsidRDefault="00CA7C3D" w:rsidP="00194246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0</w:t>
            </w:r>
          </w:p>
        </w:tc>
        <w:tc>
          <w:tcPr>
            <w:tcW w:w="1707" w:type="dxa"/>
          </w:tcPr>
          <w:p w14:paraId="31E23B90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Evidence of two or less</w:t>
            </w:r>
          </w:p>
          <w:p w14:paraId="4F13DEF3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485CEFBC" w14:textId="77777777" w:rsidR="00CA7C3D" w:rsidRPr="00BC4A94" w:rsidRDefault="00CA7C3D" w:rsidP="00194246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0</w:t>
            </w:r>
          </w:p>
        </w:tc>
        <w:tc>
          <w:tcPr>
            <w:tcW w:w="2255" w:type="dxa"/>
          </w:tcPr>
          <w:p w14:paraId="3065E8DF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Evidence of three</w:t>
            </w:r>
          </w:p>
          <w:p w14:paraId="50A38A3A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2CFABD65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2A409BDE" w14:textId="77777777" w:rsidR="00CA7C3D" w:rsidRPr="00BC4A94" w:rsidRDefault="00CA7C3D" w:rsidP="00194246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0</w:t>
            </w:r>
          </w:p>
        </w:tc>
        <w:tc>
          <w:tcPr>
            <w:tcW w:w="1889" w:type="dxa"/>
          </w:tcPr>
          <w:p w14:paraId="0BA854C4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Evidence of four</w:t>
            </w:r>
          </w:p>
          <w:p w14:paraId="53C890C2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50664D19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7FA8A420" w14:textId="77777777" w:rsidR="00CA7C3D" w:rsidRPr="00A6430C" w:rsidRDefault="00CA7C3D" w:rsidP="00194246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A6430C">
              <w:t>1</w:t>
            </w:r>
          </w:p>
        </w:tc>
        <w:tc>
          <w:tcPr>
            <w:tcW w:w="2789" w:type="dxa"/>
          </w:tcPr>
          <w:p w14:paraId="03AD5CFC" w14:textId="77777777" w:rsidR="00CA7C3D" w:rsidRPr="00A6430C" w:rsidRDefault="00CA7C3D" w:rsidP="0019424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Title – can assess main point from title alone; Name, Instructors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’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Name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, Course, Date, Neatly </w:t>
            </w:r>
            <w:proofErr w:type="gramStart"/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finished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 </w:t>
            </w:r>
            <w:r>
              <w:rPr>
                <w:bdr w:val="single" w:sz="4" w:space="0" w:color="auto"/>
              </w:rPr>
              <w:t>1</w:t>
            </w:r>
            <w:proofErr w:type="gramEnd"/>
          </w:p>
        </w:tc>
        <w:tc>
          <w:tcPr>
            <w:tcW w:w="901" w:type="dxa"/>
          </w:tcPr>
          <w:p w14:paraId="2CD4DEAE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  <w:tc>
          <w:tcPr>
            <w:tcW w:w="1350" w:type="dxa"/>
          </w:tcPr>
          <w:p w14:paraId="7D6F7659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</w:tr>
      <w:tr w:rsidR="00CA7C3D" w:rsidRPr="00BC4A94" w14:paraId="2E02B206" w14:textId="77777777" w:rsidTr="00194246">
        <w:tc>
          <w:tcPr>
            <w:tcW w:w="1799" w:type="dxa"/>
          </w:tcPr>
          <w:p w14:paraId="2E5A2F09" w14:textId="77777777" w:rsidR="00CA7C3D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Cs w:val="24"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  <w:szCs w:val="24"/>
              </w:rPr>
              <w:t>Introduction</w:t>
            </w:r>
          </w:p>
          <w:p w14:paraId="54CB2510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Cs w:val="24"/>
              </w:rPr>
              <w:t>(3)</w:t>
            </w:r>
          </w:p>
        </w:tc>
        <w:tc>
          <w:tcPr>
            <w:tcW w:w="1261" w:type="dxa"/>
          </w:tcPr>
          <w:p w14:paraId="1059CAE1" w14:textId="77777777" w:rsidR="00CA7C3D" w:rsidRDefault="00CA7C3D" w:rsidP="00194246">
            <w:r w:rsidRPr="00BC4A94">
              <w:t>Absent, no evidence</w:t>
            </w:r>
          </w:p>
          <w:p w14:paraId="5FC8DB13" w14:textId="77777777" w:rsidR="00CA7C3D" w:rsidRDefault="00CA7C3D" w:rsidP="00194246"/>
          <w:p w14:paraId="378950BA" w14:textId="77777777" w:rsidR="00CA7C3D" w:rsidRDefault="00CA7C3D" w:rsidP="00194246"/>
          <w:p w14:paraId="29EACDD5" w14:textId="77777777" w:rsidR="00CA7C3D" w:rsidRDefault="00CA7C3D" w:rsidP="00194246"/>
          <w:p w14:paraId="2FE72B30" w14:textId="77777777" w:rsidR="00CA7C3D" w:rsidRPr="00BC4A94" w:rsidRDefault="00CA7C3D" w:rsidP="00194246">
            <w:pPr>
              <w:pStyle w:val="PointValue"/>
            </w:pPr>
            <w:r>
              <w:t>0</w:t>
            </w:r>
          </w:p>
        </w:tc>
        <w:tc>
          <w:tcPr>
            <w:tcW w:w="1707" w:type="dxa"/>
          </w:tcPr>
          <w:p w14:paraId="52709CDD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There is no clear introduction or main topic.</w:t>
            </w:r>
          </w:p>
          <w:p w14:paraId="453EAE9D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10BD9F32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5590F2B1" w14:textId="77777777" w:rsidR="00CA7C3D" w:rsidRPr="00BC4A94" w:rsidRDefault="00CA7C3D" w:rsidP="00194246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1</w:t>
            </w:r>
          </w:p>
        </w:tc>
        <w:tc>
          <w:tcPr>
            <w:tcW w:w="2255" w:type="dxa"/>
          </w:tcPr>
          <w:p w14:paraId="34BB4C9D" w14:textId="77777777" w:rsidR="00CA7C3D" w:rsidRPr="00BC4A94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I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ntroduction states the main topic but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e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ither:</w:t>
            </w:r>
          </w:p>
          <w:p w14:paraId="1076F47C" w14:textId="77777777" w:rsidR="00CA7C3D" w:rsidRPr="00BC4A94" w:rsidRDefault="00CA7C3D" w:rsidP="00CA7C3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288" w:hanging="216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Does not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give a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full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overview, Or:</w:t>
            </w:r>
          </w:p>
          <w:p w14:paraId="3E8DFD88" w14:textId="77777777" w:rsidR="00CA7C3D" w:rsidRPr="00BC4A94" w:rsidRDefault="00CA7C3D" w:rsidP="00CA7C3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288" w:hanging="216"/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Too detailed, leading to annoying repetition later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.  </w:t>
            </w:r>
            <w:r>
              <w:rPr>
                <w:bdr w:val="single" w:sz="4" w:space="0" w:color="auto"/>
              </w:rPr>
              <w:t>2</w:t>
            </w:r>
          </w:p>
        </w:tc>
        <w:tc>
          <w:tcPr>
            <w:tcW w:w="1889" w:type="dxa"/>
          </w:tcPr>
          <w:p w14:paraId="684424FE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introduction states the main topic and previews the structure of the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report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</w:p>
          <w:p w14:paraId="194C1545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16D8A840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10BB4ADD" w14:textId="77777777" w:rsidR="00CA7C3D" w:rsidRPr="00BC4A94" w:rsidRDefault="00CA7C3D" w:rsidP="00194246">
            <w:pPr>
              <w:pStyle w:val="PointValue"/>
              <w:rPr>
                <w:rFonts w:ascii="TimesNewRomanPS-BoldMT" w:hAnsi="TimesNewRomanPS-BoldMT" w:cs="TimesNewRomanPS-BoldMT"/>
                <w:sz w:val="24"/>
                <w:szCs w:val="24"/>
              </w:rPr>
            </w:pPr>
            <w:r>
              <w:t>2</w:t>
            </w:r>
          </w:p>
        </w:tc>
        <w:tc>
          <w:tcPr>
            <w:tcW w:w="2789" w:type="dxa"/>
          </w:tcPr>
          <w:p w14:paraId="7C33A8D1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introduction states the main topic and previews the structure of the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report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. Good overview of the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problem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and s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olution approach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. Gives enough detail to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motivate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the reader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to continue reading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</w:p>
          <w:p w14:paraId="64E06464" w14:textId="77777777" w:rsidR="00CA7C3D" w:rsidRPr="00BC4A94" w:rsidRDefault="00CA7C3D" w:rsidP="00194246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3</w:t>
            </w:r>
          </w:p>
        </w:tc>
        <w:tc>
          <w:tcPr>
            <w:tcW w:w="901" w:type="dxa"/>
          </w:tcPr>
          <w:p w14:paraId="0F7843F2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  <w:tc>
          <w:tcPr>
            <w:tcW w:w="1350" w:type="dxa"/>
          </w:tcPr>
          <w:p w14:paraId="13D358CF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</w:tr>
      <w:tr w:rsidR="00CA7C3D" w:rsidRPr="00BC4A94" w14:paraId="0AF90C51" w14:textId="77777777" w:rsidTr="00194246">
        <w:tc>
          <w:tcPr>
            <w:tcW w:w="1799" w:type="dxa"/>
          </w:tcPr>
          <w:p w14:paraId="38746C31" w14:textId="77777777" w:rsidR="00CA7C3D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Cs w:val="24"/>
              </w:rPr>
            </w:pPr>
            <w:r>
              <w:br w:type="page"/>
            </w:r>
            <w:r w:rsidRPr="00BC4A94">
              <w:rPr>
                <w:rFonts w:ascii="TimesNewRomanPS-BoldMT" w:hAnsi="TimesNewRomanPS-BoldMT" w:cs="TimesNewRomanPS-BoldMT"/>
                <w:b/>
                <w:bCs/>
                <w:szCs w:val="24"/>
              </w:rPr>
              <w:t>Organization</w:t>
            </w:r>
            <w:r>
              <w:rPr>
                <w:rFonts w:ascii="TimesNewRomanPS-BoldMT" w:hAnsi="TimesNewRomanPS-BoldMT" w:cs="TimesNewRomanPS-BoldMT"/>
                <w:b/>
                <w:bCs/>
                <w:szCs w:val="24"/>
              </w:rPr>
              <w:t xml:space="preserve"> and s</w:t>
            </w:r>
            <w:r w:rsidRPr="00BC4A94">
              <w:rPr>
                <w:rFonts w:ascii="TimesNewRomanPS-BoldMT" w:hAnsi="TimesNewRomanPS-BoldMT" w:cs="TimesNewRomanPS-BoldMT"/>
                <w:b/>
                <w:bCs/>
                <w:szCs w:val="24"/>
              </w:rPr>
              <w:t xml:space="preserve">tructural development of the idea: </w:t>
            </w:r>
            <w:r>
              <w:rPr>
                <w:rFonts w:ascii="TimesNewRomanPS-BoldMT" w:hAnsi="TimesNewRomanPS-BoldMT" w:cs="TimesNewRomanPS-BoldMT"/>
                <w:b/>
                <w:bCs/>
                <w:szCs w:val="24"/>
              </w:rPr>
              <w:t>p</w:t>
            </w:r>
            <w:r w:rsidRPr="00BC4A94">
              <w:rPr>
                <w:rFonts w:ascii="TimesNewRomanPS-BoldMT" w:hAnsi="TimesNewRomanPS-BoldMT" w:cs="TimesNewRomanPS-BoldMT"/>
                <w:b/>
                <w:bCs/>
                <w:szCs w:val="24"/>
              </w:rPr>
              <w:t xml:space="preserve">rocedure, </w:t>
            </w:r>
            <w:r>
              <w:rPr>
                <w:rFonts w:ascii="TimesNewRomanPS-BoldMT" w:hAnsi="TimesNewRomanPS-BoldMT" w:cs="TimesNewRomanPS-BoldMT"/>
                <w:b/>
                <w:bCs/>
                <w:szCs w:val="24"/>
              </w:rPr>
              <w:t>r</w:t>
            </w:r>
            <w:r w:rsidRPr="00BC4A94">
              <w:rPr>
                <w:rFonts w:ascii="TimesNewRomanPS-BoldMT" w:hAnsi="TimesNewRomanPS-BoldMT" w:cs="TimesNewRomanPS-BoldMT"/>
                <w:b/>
                <w:bCs/>
                <w:szCs w:val="24"/>
              </w:rPr>
              <w:t xml:space="preserve">esults, </w:t>
            </w:r>
            <w:r>
              <w:rPr>
                <w:rFonts w:ascii="TimesNewRomanPS-BoldMT" w:hAnsi="TimesNewRomanPS-BoldMT" w:cs="TimesNewRomanPS-BoldMT"/>
                <w:b/>
                <w:bCs/>
                <w:szCs w:val="24"/>
              </w:rPr>
              <w:t>conclusions</w:t>
            </w:r>
          </w:p>
          <w:p w14:paraId="65676FBC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Cs w:val="24"/>
              </w:rPr>
              <w:t>(10)</w:t>
            </w:r>
          </w:p>
        </w:tc>
        <w:tc>
          <w:tcPr>
            <w:tcW w:w="1261" w:type="dxa"/>
          </w:tcPr>
          <w:p w14:paraId="4C367AA1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No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content provided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</w:p>
          <w:p w14:paraId="610B4B94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095F457C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26F95BEC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47483737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387B0196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61F8B1B4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1CC63AE8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  <w:r w:rsidRPr="00C60308"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0</w:t>
            </w:r>
          </w:p>
        </w:tc>
        <w:tc>
          <w:tcPr>
            <w:tcW w:w="1707" w:type="dxa"/>
          </w:tcPr>
          <w:p w14:paraId="7BCE9B10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Paragraphs fail to develop the main idea.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No section headers or guide to help the reader understand how material is organized.</w:t>
            </w:r>
          </w:p>
          <w:p w14:paraId="401FAB46" w14:textId="77777777" w:rsidR="00CA7C3D" w:rsidRPr="00BC4A94" w:rsidRDefault="00CA7C3D" w:rsidP="00194246">
            <w:pPr>
              <w:pStyle w:val="PointValue"/>
            </w:pPr>
            <w:r>
              <w:t>1 – 5</w:t>
            </w:r>
          </w:p>
        </w:tc>
        <w:tc>
          <w:tcPr>
            <w:tcW w:w="2255" w:type="dxa"/>
          </w:tcPr>
          <w:p w14:paraId="19FA7D04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Organization of ideas not fully developed.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Paragraphs lack supporting detail sentences. No transitions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and/or ineffective section headers.</w:t>
            </w:r>
          </w:p>
          <w:p w14:paraId="399ABB1A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00089437" w14:textId="77777777" w:rsidR="00CA7C3D" w:rsidRPr="00BC4A94" w:rsidRDefault="00CA7C3D" w:rsidP="00194246">
            <w:pPr>
              <w:pStyle w:val="PointValue"/>
            </w:pPr>
            <w:r>
              <w:t xml:space="preserve">6 - 7 </w:t>
            </w:r>
          </w:p>
        </w:tc>
        <w:tc>
          <w:tcPr>
            <w:tcW w:w="1889" w:type="dxa"/>
          </w:tcPr>
          <w:p w14:paraId="642AA532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Paragraph development present but not perfected.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Each paragraph has sufficient supporting detail sentences.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Few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transitions.</w:t>
            </w:r>
          </w:p>
          <w:p w14:paraId="5310573D" w14:textId="77777777" w:rsidR="00CA7C3D" w:rsidRPr="00BC4A94" w:rsidRDefault="00CA7C3D" w:rsidP="00194246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8</w:t>
            </w:r>
          </w:p>
        </w:tc>
        <w:tc>
          <w:tcPr>
            <w:tcW w:w="2789" w:type="dxa"/>
          </w:tcPr>
          <w:p w14:paraId="34EFB21A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Writer demonstrates logic and sequencing of ideas through well-developed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section headers,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paragraphs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, and transitions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first sentence of each paragraph is the summary sentence. </w:t>
            </w:r>
          </w:p>
          <w:p w14:paraId="6A905B58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  <w:r>
              <w:rPr>
                <w:bdr w:val="single" w:sz="4" w:space="0" w:color="auto"/>
              </w:rPr>
              <w:t>9 - 10</w:t>
            </w:r>
          </w:p>
        </w:tc>
        <w:tc>
          <w:tcPr>
            <w:tcW w:w="901" w:type="dxa"/>
          </w:tcPr>
          <w:p w14:paraId="3F0D3F3F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  <w:tc>
          <w:tcPr>
            <w:tcW w:w="1350" w:type="dxa"/>
          </w:tcPr>
          <w:p w14:paraId="7A402C86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</w:tr>
      <w:tr w:rsidR="00CA7C3D" w:rsidRPr="00991CB0" w14:paraId="76215497" w14:textId="77777777" w:rsidTr="00194246">
        <w:trPr>
          <w:trHeight w:val="1268"/>
        </w:trPr>
        <w:tc>
          <w:tcPr>
            <w:tcW w:w="1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F5A27D1" w14:textId="77777777" w:rsidR="00CA7C3D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Cs w:val="24"/>
              </w:rPr>
              <w:t>Technical Correctness</w:t>
            </w:r>
          </w:p>
          <w:p w14:paraId="10B62CBC" w14:textId="77777777" w:rsidR="00CA7C3D" w:rsidRPr="008F5A56" w:rsidRDefault="00CA7C3D" w:rsidP="00194246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TimesNewRomanPS-BoldMT" w:hAnsi="TimesNewRomanPS-BoldMT" w:cs="TimesNewRomanPS-BoldMT"/>
                <w:b/>
                <w:bCs/>
                <w:szCs w:val="24"/>
              </w:rPr>
              <w:t>(70)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ED76D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Questions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not addressed.</w:t>
            </w:r>
          </w:p>
          <w:p w14:paraId="7AFB5419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16D64BAE" w14:textId="77777777" w:rsidR="00CA7C3D" w:rsidRPr="008F5A56" w:rsidRDefault="00CA7C3D" w:rsidP="00194246">
            <w:pPr>
              <w:pStyle w:val="PointValue"/>
            </w:pPr>
            <w:r w:rsidRPr="008F5A56">
              <w:t>3 – 42%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20AC8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writer has no clue what they are talking about. </w:t>
            </w:r>
          </w:p>
          <w:p w14:paraId="530479D0" w14:textId="77777777" w:rsidR="00CA7C3D" w:rsidRPr="008F5A56" w:rsidRDefault="00CA7C3D" w:rsidP="00194246">
            <w:pPr>
              <w:pStyle w:val="PointValue"/>
            </w:pPr>
            <w:r w:rsidRPr="008F5A56">
              <w:t>45 – 58%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214A0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Sketchy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: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left out required design points.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D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id not work on this as much as you should have, and it shows.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Many important answers are incorrect.</w:t>
            </w:r>
          </w:p>
          <w:p w14:paraId="499E25D3" w14:textId="77777777" w:rsidR="00CA7C3D" w:rsidRPr="008F5A56" w:rsidRDefault="00CA7C3D" w:rsidP="00194246">
            <w:pPr>
              <w:pStyle w:val="PointValue"/>
            </w:pPr>
            <w:r w:rsidRPr="008F5A56">
              <w:t>61 – 79%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DF87A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Discussion lacks adequate detail, but all the necessary points are covered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and </w:t>
            </w:r>
            <w:proofErr w:type="gramStart"/>
            <w:r>
              <w:rPr>
                <w:rFonts w:ascii="TimesNewRomanPSMT" w:hAnsi="TimesNewRomanPSMT" w:cs="TimesNewRomanPSMT"/>
                <w:sz w:val="20"/>
                <w:szCs w:val="20"/>
              </w:rPr>
              <w:t>nearly all</w:t>
            </w:r>
            <w:proofErr w:type="gramEnd"/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answers are correct.</w:t>
            </w:r>
          </w:p>
          <w:p w14:paraId="3FD23E95" w14:textId="77777777" w:rsidR="00CA7C3D" w:rsidRPr="008F5A56" w:rsidRDefault="00CA7C3D" w:rsidP="00194246">
            <w:pPr>
              <w:pStyle w:val="PointValue"/>
            </w:pPr>
            <w:r w:rsidRPr="008F5A56">
              <w:t>82 – 88%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7A0EF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Provides what was explicitly asked for. The function of each piece is demonstrated to the reade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r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in adequate, but not overwhelming, detail.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Answers are correct and reasonable.</w:t>
            </w:r>
          </w:p>
          <w:p w14:paraId="42A5E39D" w14:textId="77777777" w:rsidR="00CA7C3D" w:rsidRPr="008F5A56" w:rsidRDefault="00CA7C3D" w:rsidP="00194246">
            <w:pPr>
              <w:pStyle w:val="PointValue"/>
            </w:pPr>
            <w:r w:rsidRPr="008F5A56">
              <w:t xml:space="preserve">91 – 100%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119E25D" w14:textId="77777777" w:rsidR="00CA7C3D" w:rsidRPr="00991CB0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  <w:highlight w:val="black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090DEBF2" w14:textId="77777777" w:rsidR="00CA7C3D" w:rsidRPr="00991CB0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  <w:highlight w:val="black"/>
              </w:rPr>
            </w:pPr>
          </w:p>
        </w:tc>
      </w:tr>
      <w:tr w:rsidR="00CA7C3D" w:rsidRPr="00BC4A94" w14:paraId="7CEB241F" w14:textId="77777777" w:rsidTr="00194246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7B70F1A" w14:textId="77777777" w:rsidR="00CA7C3D" w:rsidRPr="00A813D6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  <w:shd w:val="clear" w:color="auto" w:fill="D9D9D9" w:themeFill="background1" w:themeFillShade="D9"/>
          </w:tcPr>
          <w:p w14:paraId="44CB482A" w14:textId="7199078A" w:rsidR="00CA7C3D" w:rsidRPr="008F5A56" w:rsidRDefault="00FB6768" w:rsidP="00CA7C3D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Dual problem</w:t>
            </w:r>
          </w:p>
        </w:tc>
        <w:tc>
          <w:tcPr>
            <w:tcW w:w="901" w:type="dxa"/>
            <w:shd w:val="clear" w:color="auto" w:fill="D9D9D9" w:themeFill="background1" w:themeFillShade="D9"/>
          </w:tcPr>
          <w:p w14:paraId="459C4681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14:paraId="17499523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</w:tr>
      <w:tr w:rsidR="00CA7C3D" w:rsidRPr="00BC4A94" w14:paraId="0BA9C64D" w14:textId="77777777" w:rsidTr="00194246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3D5B33E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184A46A4" w14:textId="6D488603" w:rsidR="00CA7C3D" w:rsidRPr="008F5A56" w:rsidRDefault="00FB6768" w:rsidP="00CA7C3D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Primal and Dual model formulations</w:t>
            </w:r>
            <w:r w:rsidR="00BD5F68">
              <w:rPr>
                <w:rFonts w:ascii="TimesNewRomanPSMT" w:hAnsi="TimesNewRomanPSMT" w:cs="TimesNewRomanPSMT"/>
                <w:sz w:val="20"/>
                <w:szCs w:val="20"/>
              </w:rPr>
              <w:t xml:space="preserve"> (15)</w:t>
            </w:r>
          </w:p>
        </w:tc>
        <w:tc>
          <w:tcPr>
            <w:tcW w:w="901" w:type="dxa"/>
          </w:tcPr>
          <w:p w14:paraId="7484B161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  <w:tc>
          <w:tcPr>
            <w:tcW w:w="1350" w:type="dxa"/>
          </w:tcPr>
          <w:p w14:paraId="2195D219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</w:tr>
      <w:tr w:rsidR="00CA7C3D" w:rsidRPr="00BC4A94" w14:paraId="0C18834F" w14:textId="77777777" w:rsidTr="00194246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B293AD0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47C1F1F0" w14:textId="6ECCF0AC" w:rsidR="00CA7C3D" w:rsidRDefault="00FB6768" w:rsidP="00CA7C3D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Primal and Dual model solutions [objective function, decision variable, shadow value, and reduced cost values</w:t>
            </w:r>
            <w:r w:rsidR="00BD5F68">
              <w:rPr>
                <w:rFonts w:ascii="TimesNewRomanPSMT" w:hAnsi="TimesNewRomanPSMT" w:cs="TimesNewRomanPSMT"/>
                <w:sz w:val="20"/>
                <w:szCs w:val="20"/>
              </w:rPr>
              <w:t>] (10)</w:t>
            </w:r>
          </w:p>
        </w:tc>
        <w:tc>
          <w:tcPr>
            <w:tcW w:w="901" w:type="dxa"/>
          </w:tcPr>
          <w:p w14:paraId="766B5CC0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  <w:tc>
          <w:tcPr>
            <w:tcW w:w="1350" w:type="dxa"/>
          </w:tcPr>
          <w:p w14:paraId="0FD2266B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</w:tr>
      <w:tr w:rsidR="00CA7C3D" w:rsidRPr="00BC4A94" w14:paraId="21A493F0" w14:textId="77777777" w:rsidTr="00194246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372162A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6AC90007" w14:textId="354BC2A9" w:rsidR="00CA7C3D" w:rsidRDefault="00BD5F68" w:rsidP="00CA7C3D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Comparison and interpret solutions (10)</w:t>
            </w:r>
          </w:p>
        </w:tc>
        <w:tc>
          <w:tcPr>
            <w:tcW w:w="901" w:type="dxa"/>
          </w:tcPr>
          <w:p w14:paraId="3C130447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  <w:tc>
          <w:tcPr>
            <w:tcW w:w="1350" w:type="dxa"/>
          </w:tcPr>
          <w:p w14:paraId="4097FBD3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</w:tr>
      <w:tr w:rsidR="00CA7C3D" w:rsidRPr="00BC4A94" w14:paraId="732D5612" w14:textId="77777777" w:rsidTr="00194246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1CC2033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  <w:shd w:val="clear" w:color="auto" w:fill="D9D9D9" w:themeFill="background1" w:themeFillShade="D9"/>
          </w:tcPr>
          <w:p w14:paraId="4EFC1F57" w14:textId="77918B1A" w:rsidR="00CA7C3D" w:rsidRPr="008F5A56" w:rsidRDefault="00BD5F68" w:rsidP="00CA7C3D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Integer programming</w:t>
            </w:r>
          </w:p>
        </w:tc>
        <w:tc>
          <w:tcPr>
            <w:tcW w:w="901" w:type="dxa"/>
            <w:shd w:val="clear" w:color="auto" w:fill="D9D9D9" w:themeFill="background1" w:themeFillShade="D9"/>
          </w:tcPr>
          <w:p w14:paraId="394B2C24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14:paraId="13E92B43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</w:tr>
      <w:tr w:rsidR="00CA7C3D" w:rsidRPr="00BC4A94" w14:paraId="019ED8EB" w14:textId="77777777" w:rsidTr="00194246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D4BDB3D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52267FD0" w14:textId="01185D2D" w:rsidR="00CA7C3D" w:rsidRPr="008F5A56" w:rsidRDefault="00374EF8" w:rsidP="00CA7C3D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Problem formulation (decision variables [5], objective function [5], constraints [5])</w:t>
            </w:r>
          </w:p>
        </w:tc>
        <w:tc>
          <w:tcPr>
            <w:tcW w:w="901" w:type="dxa"/>
          </w:tcPr>
          <w:p w14:paraId="2A02216F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  <w:tc>
          <w:tcPr>
            <w:tcW w:w="1350" w:type="dxa"/>
          </w:tcPr>
          <w:p w14:paraId="2EC9751E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</w:tr>
      <w:tr w:rsidR="00CA7C3D" w:rsidRPr="00BC4A94" w14:paraId="4C78BE47" w14:textId="77777777" w:rsidTr="00194246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5F45AC1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4A4A7E79" w14:textId="664604E8" w:rsidR="00CA7C3D" w:rsidRDefault="00374EF8" w:rsidP="00CA7C3D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Solution method (10)</w:t>
            </w:r>
          </w:p>
        </w:tc>
        <w:tc>
          <w:tcPr>
            <w:tcW w:w="901" w:type="dxa"/>
          </w:tcPr>
          <w:p w14:paraId="26E2BD87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  <w:tc>
          <w:tcPr>
            <w:tcW w:w="1350" w:type="dxa"/>
          </w:tcPr>
          <w:p w14:paraId="638DA827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</w:tr>
      <w:tr w:rsidR="00CA7C3D" w:rsidRPr="00BC4A94" w14:paraId="5FDA8686" w14:textId="77777777" w:rsidTr="00194246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F288907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611DA636" w14:textId="73E0F219" w:rsidR="00CA7C3D" w:rsidRDefault="00374EF8" w:rsidP="00CA7C3D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Results and recommendations (10)</w:t>
            </w:r>
          </w:p>
        </w:tc>
        <w:tc>
          <w:tcPr>
            <w:tcW w:w="901" w:type="dxa"/>
          </w:tcPr>
          <w:p w14:paraId="497E4932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  <w:tc>
          <w:tcPr>
            <w:tcW w:w="1350" w:type="dxa"/>
          </w:tcPr>
          <w:p w14:paraId="0CCAEC5E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</w:tr>
      <w:tr w:rsidR="00CA7C3D" w:rsidRPr="00BC4A94" w14:paraId="3F32D2D0" w14:textId="77777777" w:rsidTr="00194246">
        <w:tc>
          <w:tcPr>
            <w:tcW w:w="1799" w:type="dxa"/>
            <w:vAlign w:val="center"/>
          </w:tcPr>
          <w:p w14:paraId="27A03BB7" w14:textId="77777777" w:rsidR="00CA7C3D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br w:type="page"/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>Category</w:t>
            </w:r>
          </w:p>
          <w:p w14:paraId="491F9061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(Max. Score)</w:t>
            </w:r>
          </w:p>
        </w:tc>
        <w:tc>
          <w:tcPr>
            <w:tcW w:w="1261" w:type="dxa"/>
            <w:vAlign w:val="center"/>
          </w:tcPr>
          <w:p w14:paraId="5AF2BC38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No Evidence</w:t>
            </w:r>
          </w:p>
        </w:tc>
        <w:tc>
          <w:tcPr>
            <w:tcW w:w="1707" w:type="dxa"/>
            <w:tcBorders>
              <w:bottom w:val="single" w:sz="4" w:space="0" w:color="auto"/>
            </w:tcBorders>
            <w:vAlign w:val="center"/>
          </w:tcPr>
          <w:p w14:paraId="2D2B8829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proofErr w:type="gramStart"/>
            <w:r>
              <w:rPr>
                <w:rFonts w:ascii="TimesNewRomanPS-BoldMT" w:hAnsi="TimesNewRomanPS-BoldMT" w:cs="TimesNewRomanPS-BoldMT"/>
                <w:b/>
                <w:bCs/>
              </w:rPr>
              <w:t>Doesn’t</w:t>
            </w:r>
            <w:proofErr w:type="gramEnd"/>
            <w:r w:rsidRPr="00BC4A94">
              <w:rPr>
                <w:rFonts w:ascii="TimesNewRomanPS-BoldMT" w:hAnsi="TimesNewRomanPS-BoldMT" w:cs="TimesNewRomanPS-BoldMT"/>
                <w:b/>
                <w:bCs/>
              </w:rPr>
              <w:t xml:space="preserve"> Meet Standard</w:t>
            </w:r>
          </w:p>
        </w:tc>
        <w:tc>
          <w:tcPr>
            <w:tcW w:w="2255" w:type="dxa"/>
            <w:vAlign w:val="center"/>
          </w:tcPr>
          <w:p w14:paraId="7A13623C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Nearly Meets Standard</w:t>
            </w:r>
          </w:p>
        </w:tc>
        <w:tc>
          <w:tcPr>
            <w:tcW w:w="1889" w:type="dxa"/>
            <w:vAlign w:val="center"/>
          </w:tcPr>
          <w:p w14:paraId="54AC93BA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Meets Standard</w:t>
            </w:r>
          </w:p>
        </w:tc>
        <w:tc>
          <w:tcPr>
            <w:tcW w:w="2789" w:type="dxa"/>
            <w:vAlign w:val="center"/>
          </w:tcPr>
          <w:p w14:paraId="7BAC3131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Exceeds Standard</w:t>
            </w:r>
          </w:p>
        </w:tc>
        <w:tc>
          <w:tcPr>
            <w:tcW w:w="901" w:type="dxa"/>
            <w:vAlign w:val="center"/>
          </w:tcPr>
          <w:p w14:paraId="17E810DA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Self-</w:t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 xml:space="preserve"> Score</w:t>
            </w:r>
          </w:p>
        </w:tc>
        <w:tc>
          <w:tcPr>
            <w:tcW w:w="1350" w:type="dxa"/>
            <w:vAlign w:val="center"/>
          </w:tcPr>
          <w:p w14:paraId="3CDB2BF9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 xml:space="preserve">Instructor </w:t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>Score</w:t>
            </w:r>
          </w:p>
        </w:tc>
      </w:tr>
      <w:tr w:rsidR="00CA7C3D" w:rsidRPr="00BC4A94" w14:paraId="55F5D3DE" w14:textId="77777777" w:rsidTr="00194246">
        <w:tc>
          <w:tcPr>
            <w:tcW w:w="1799" w:type="dxa"/>
          </w:tcPr>
          <w:p w14:paraId="1BCE49DC" w14:textId="77777777" w:rsidR="00CA7C3D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br w:type="page"/>
            </w:r>
            <w:r>
              <w:br w:type="page"/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>Word Usage and Format</w:t>
            </w:r>
          </w:p>
          <w:p w14:paraId="53F43DA9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(10)</w:t>
            </w:r>
          </w:p>
        </w:tc>
        <w:tc>
          <w:tcPr>
            <w:tcW w:w="1261" w:type="dxa"/>
            <w:tcBorders>
              <w:right w:val="single" w:sz="4" w:space="0" w:color="auto"/>
            </w:tcBorders>
          </w:tcPr>
          <w:p w14:paraId="5BEE53D6" w14:textId="77777777" w:rsidR="00CA7C3D" w:rsidRPr="00BC4A94" w:rsidRDefault="00CA7C3D" w:rsidP="0019424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Not applicable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3119B" w14:textId="77777777" w:rsidR="00CA7C3D" w:rsidRPr="00BC4A94" w:rsidRDefault="00CA7C3D" w:rsidP="0019424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Numerous and distracting errors in punctuation, capitalization, spelling, sentence structure, word usage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, significant figures, tables, and figures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Data vomited onto page(s).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Unacceptable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/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unprofessional at the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graduate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level.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>
              <w:t xml:space="preserve"> </w:t>
            </w:r>
            <w:r w:rsidRPr="00431970">
              <w:rPr>
                <w:bdr w:val="single" w:sz="4" w:space="0" w:color="auto"/>
              </w:rPr>
              <w:t xml:space="preserve">1 – </w:t>
            </w:r>
            <w:r>
              <w:rPr>
                <w:bdr w:val="single" w:sz="4" w:space="0" w:color="auto"/>
              </w:rPr>
              <w:t>5</w:t>
            </w:r>
          </w:p>
        </w:tc>
        <w:tc>
          <w:tcPr>
            <w:tcW w:w="2255" w:type="dxa"/>
            <w:tcBorders>
              <w:left w:val="single" w:sz="4" w:space="0" w:color="auto"/>
            </w:tcBorders>
          </w:tcPr>
          <w:p w14:paraId="3397517C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Misspelled words, poor English grammar and word choice.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Main body of report is either longer or significantly less than one page. Figures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are too small and/or under-labeled, although they are usually of acceptable quality and focus.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Tables incoherent or not cohesive.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Bad font sizes.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Too much or too little data in appendices.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Could be improved by being more meticulous.</w:t>
            </w:r>
          </w:p>
          <w:p w14:paraId="4F1DC448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6</w:t>
            </w:r>
            <w:r w:rsidRPr="003C685C"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 xml:space="preserve"> - </w:t>
            </w: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7</w:t>
            </w:r>
          </w:p>
        </w:tc>
        <w:tc>
          <w:tcPr>
            <w:tcW w:w="1889" w:type="dxa"/>
          </w:tcPr>
          <w:p w14:paraId="43FFEDE0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Almost no errors in punctuation, capitalization, spelling, sentence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structure,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word usage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, significant figures, and presentation of figures, tables, and appendices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Main body of report is one page or less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</w:p>
          <w:p w14:paraId="4C557D8C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06BE2F2B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492426CA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8</w:t>
            </w:r>
          </w:p>
        </w:tc>
        <w:tc>
          <w:tcPr>
            <w:tcW w:w="2789" w:type="dxa"/>
          </w:tcPr>
          <w:p w14:paraId="0AF0E6A2" w14:textId="77777777" w:rsidR="00CA7C3D" w:rsidRPr="00BC4A94" w:rsidRDefault="00CA7C3D" w:rsidP="0019424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Punctuation, capitalization, spelling, sentence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structure,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word usage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, and significant figures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all correct.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Main body of report is one page or less.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Clear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, consistent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fonts. Good word processing skills.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Figures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have adequate contrast. Informative figure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and table titles and legends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Figures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have appropriate axis tick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spacing,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labels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, units, and legends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Table columns cohesive, labeled, and specify units.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Document is stapled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. Appendices, if provided, are separated by topic, and each have a title, discussion, and proper formatting and display of information    </w:t>
            </w: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9</w:t>
            </w:r>
            <w:r w:rsidRPr="003C685C"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 xml:space="preserve"> - </w:t>
            </w: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10</w:t>
            </w:r>
          </w:p>
        </w:tc>
        <w:tc>
          <w:tcPr>
            <w:tcW w:w="901" w:type="dxa"/>
          </w:tcPr>
          <w:p w14:paraId="56CC80C2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  <w:tc>
          <w:tcPr>
            <w:tcW w:w="1350" w:type="dxa"/>
          </w:tcPr>
          <w:p w14:paraId="7E747D3F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</w:tr>
      <w:tr w:rsidR="00CA7C3D" w:rsidRPr="00BC4A94" w14:paraId="0A7D74E8" w14:textId="77777777" w:rsidTr="00194246">
        <w:tc>
          <w:tcPr>
            <w:tcW w:w="1799" w:type="dxa"/>
          </w:tcPr>
          <w:p w14:paraId="52CDE0C3" w14:textId="77777777" w:rsidR="00CA7C3D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Conclusion</w:t>
            </w:r>
          </w:p>
          <w:p w14:paraId="3F346F02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(4)</w:t>
            </w:r>
          </w:p>
        </w:tc>
        <w:tc>
          <w:tcPr>
            <w:tcW w:w="1261" w:type="dxa"/>
          </w:tcPr>
          <w:p w14:paraId="59937538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Absent</w:t>
            </w:r>
          </w:p>
          <w:p w14:paraId="0904C8DA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179A0F11" w14:textId="77777777" w:rsidR="00CA7C3D" w:rsidRPr="00BC4A94" w:rsidRDefault="00CA7C3D" w:rsidP="00194246">
            <w:pPr>
              <w:pStyle w:val="PointValue"/>
            </w:pPr>
            <w:r>
              <w:t>0</w:t>
            </w:r>
          </w:p>
        </w:tc>
        <w:tc>
          <w:tcPr>
            <w:tcW w:w="1707" w:type="dxa"/>
          </w:tcPr>
          <w:p w14:paraId="0C40B7AD" w14:textId="77777777" w:rsidR="00CA7C3D" w:rsidRPr="00BC4A94" w:rsidRDefault="00CA7C3D" w:rsidP="0019424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Incomplete and/or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not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focused.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 </w:t>
            </w:r>
            <w:r>
              <w:rPr>
                <w:bdr w:val="single" w:sz="4" w:space="0" w:color="auto"/>
              </w:rPr>
              <w:t>1</w:t>
            </w:r>
            <w:r w:rsidRPr="00BC4A94">
              <w:t xml:space="preserve"> </w:t>
            </w:r>
          </w:p>
        </w:tc>
        <w:tc>
          <w:tcPr>
            <w:tcW w:w="2255" w:type="dxa"/>
          </w:tcPr>
          <w:p w14:paraId="29D319AD" w14:textId="77777777" w:rsidR="00CA7C3D" w:rsidRPr="00BC4A94" w:rsidRDefault="00CA7C3D" w:rsidP="00194246">
            <w:pPr>
              <w:autoSpaceDE w:val="0"/>
              <w:autoSpaceDN w:val="0"/>
              <w:adjustRightInd w:val="0"/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conclusion does not </w:t>
            </w:r>
            <w:proofErr w:type="gramStart"/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adequately restate</w:t>
            </w:r>
            <w:proofErr w:type="gramEnd"/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the main results. </w:t>
            </w:r>
            <w:r>
              <w:rPr>
                <w:bdr w:val="single" w:sz="4" w:space="0" w:color="auto"/>
              </w:rPr>
              <w:t>2</w:t>
            </w:r>
          </w:p>
        </w:tc>
        <w:tc>
          <w:tcPr>
            <w:tcW w:w="1889" w:type="dxa"/>
          </w:tcPr>
          <w:p w14:paraId="228CD3AC" w14:textId="77777777" w:rsidR="00CA7C3D" w:rsidRPr="00BC4A94" w:rsidRDefault="00CA7C3D" w:rsidP="00194246">
            <w:pPr>
              <w:autoSpaceDE w:val="0"/>
              <w:autoSpaceDN w:val="0"/>
              <w:adjustRightInd w:val="0"/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conclusion restates the main results. </w:t>
            </w:r>
            <w:r>
              <w:rPr>
                <w:bdr w:val="single" w:sz="4" w:space="0" w:color="auto"/>
              </w:rPr>
              <w:t>3</w:t>
            </w:r>
          </w:p>
        </w:tc>
        <w:tc>
          <w:tcPr>
            <w:tcW w:w="2789" w:type="dxa"/>
          </w:tcPr>
          <w:p w14:paraId="0FA12E73" w14:textId="77777777" w:rsidR="00CA7C3D" w:rsidRPr="00BC4A94" w:rsidRDefault="00CA7C3D" w:rsidP="0019424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conclusion restates the main </w:t>
            </w:r>
            <w:proofErr w:type="gramStart"/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results, and</w:t>
            </w:r>
            <w:proofErr w:type="gramEnd"/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is an effective summary.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>
              <w:rPr>
                <w:bdr w:val="single" w:sz="4" w:space="0" w:color="auto"/>
              </w:rPr>
              <w:t>4</w:t>
            </w:r>
            <w:r w:rsidRPr="00BC4A94">
              <w:t xml:space="preserve"> </w:t>
            </w:r>
          </w:p>
        </w:tc>
        <w:tc>
          <w:tcPr>
            <w:tcW w:w="901" w:type="dxa"/>
          </w:tcPr>
          <w:p w14:paraId="357FB7C3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  <w:tc>
          <w:tcPr>
            <w:tcW w:w="1350" w:type="dxa"/>
          </w:tcPr>
          <w:p w14:paraId="7FB98057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</w:tr>
      <w:tr w:rsidR="00CA7C3D" w:rsidRPr="00BC4A94" w14:paraId="0A171A24" w14:textId="77777777" w:rsidTr="00194246">
        <w:tc>
          <w:tcPr>
            <w:tcW w:w="1799" w:type="dxa"/>
          </w:tcPr>
          <w:p w14:paraId="09FA9FF5" w14:textId="77777777" w:rsidR="00CA7C3D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References</w:t>
            </w:r>
          </w:p>
          <w:p w14:paraId="6ED72BE7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(0)</w:t>
            </w:r>
          </w:p>
        </w:tc>
        <w:tc>
          <w:tcPr>
            <w:tcW w:w="1261" w:type="dxa"/>
          </w:tcPr>
          <w:p w14:paraId="4FBC3C12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Absent</w:t>
            </w:r>
          </w:p>
          <w:p w14:paraId="035961D3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170A829E" w14:textId="77777777" w:rsidR="00CA7C3D" w:rsidRPr="00BC4A94" w:rsidRDefault="00CA7C3D" w:rsidP="00194246">
            <w:pPr>
              <w:pStyle w:val="PointValue"/>
            </w:pPr>
            <w:r>
              <w:t>0</w:t>
            </w:r>
          </w:p>
        </w:tc>
        <w:tc>
          <w:tcPr>
            <w:tcW w:w="1707" w:type="dxa"/>
          </w:tcPr>
          <w:p w14:paraId="0941AC43" w14:textId="77777777" w:rsidR="00CA7C3D" w:rsidRPr="00BC4A94" w:rsidRDefault="00CA7C3D" w:rsidP="00194246">
            <w:pPr>
              <w:autoSpaceDE w:val="0"/>
              <w:autoSpaceDN w:val="0"/>
              <w:adjustRightInd w:val="0"/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Numerous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errors, off-the-wall sources used.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>
              <w:t xml:space="preserve"> </w:t>
            </w:r>
            <w:r>
              <w:rPr>
                <w:bdr w:val="single" w:sz="4" w:space="0" w:color="auto"/>
              </w:rPr>
              <w:t>0</w:t>
            </w:r>
          </w:p>
        </w:tc>
        <w:tc>
          <w:tcPr>
            <w:tcW w:w="2255" w:type="dxa"/>
          </w:tcPr>
          <w:p w14:paraId="377A370B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ome errors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in citing format; more sources should be cited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. </w:t>
            </w:r>
          </w:p>
          <w:p w14:paraId="669E7D61" w14:textId="77777777" w:rsidR="00CA7C3D" w:rsidRPr="00BC4A94" w:rsidRDefault="00CA7C3D" w:rsidP="00194246">
            <w:pPr>
              <w:pStyle w:val="PointValue"/>
            </w:pPr>
            <w:r>
              <w:t>1</w:t>
            </w:r>
          </w:p>
        </w:tc>
        <w:tc>
          <w:tcPr>
            <w:tcW w:w="1889" w:type="dxa"/>
          </w:tcPr>
          <w:p w14:paraId="693CF104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Prior work cited with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few errors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</w:p>
          <w:p w14:paraId="61F70D2E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5DC178AC" w14:textId="77777777" w:rsidR="00CA7C3D" w:rsidRPr="00BC4A94" w:rsidRDefault="00CA7C3D" w:rsidP="00194246">
            <w:pPr>
              <w:pStyle w:val="PointValue"/>
            </w:pPr>
            <w:r>
              <w:t>2</w:t>
            </w:r>
          </w:p>
        </w:tc>
        <w:tc>
          <w:tcPr>
            <w:tcW w:w="2789" w:type="dxa"/>
            <w:tcBorders>
              <w:bottom w:val="single" w:sz="4" w:space="0" w:color="auto"/>
            </w:tcBorders>
          </w:tcPr>
          <w:p w14:paraId="623F4BF4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All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prior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work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and data sources are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cited in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the correct format with no errors.</w:t>
            </w:r>
          </w:p>
          <w:p w14:paraId="3151B7F1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2</w:t>
            </w:r>
          </w:p>
        </w:tc>
        <w:tc>
          <w:tcPr>
            <w:tcW w:w="901" w:type="dxa"/>
          </w:tcPr>
          <w:p w14:paraId="270A6C66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Cs w:val="24"/>
              </w:rPr>
              <w:t>0</w:t>
            </w:r>
          </w:p>
        </w:tc>
        <w:tc>
          <w:tcPr>
            <w:tcW w:w="1350" w:type="dxa"/>
          </w:tcPr>
          <w:p w14:paraId="55ED4258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</w:tr>
      <w:tr w:rsidR="00CA7C3D" w:rsidRPr="00A848C4" w14:paraId="08327027" w14:textId="77777777" w:rsidTr="00194246">
        <w:tc>
          <w:tcPr>
            <w:tcW w:w="1799" w:type="dxa"/>
            <w:tcBorders>
              <w:right w:val="single" w:sz="4" w:space="0" w:color="auto"/>
            </w:tcBorders>
          </w:tcPr>
          <w:p w14:paraId="33528755" w14:textId="77777777" w:rsidR="00CA7C3D" w:rsidRPr="00D2247D" w:rsidRDefault="00CA7C3D" w:rsidP="00194246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2247D">
              <w:rPr>
                <w:b/>
              </w:rPr>
              <w:t>TOTAL</w:t>
            </w:r>
            <w:r w:rsidRPr="00D2247D">
              <w:rPr>
                <w:bCs/>
              </w:rPr>
              <w:t xml:space="preserve"> (</w:t>
            </w:r>
            <w:r w:rsidR="00312CAD">
              <w:rPr>
                <w:bCs/>
              </w:rPr>
              <w:t>98</w:t>
            </w:r>
            <w:r w:rsidRPr="00D2247D">
              <w:rPr>
                <w:bCs/>
              </w:rPr>
              <w:t>)</w:t>
            </w:r>
          </w:p>
        </w:tc>
        <w:tc>
          <w:tcPr>
            <w:tcW w:w="9901" w:type="dxa"/>
            <w:gridSpan w:val="5"/>
            <w:tcBorders>
              <w:right w:val="single" w:sz="4" w:space="0" w:color="auto"/>
            </w:tcBorders>
          </w:tcPr>
          <w:p w14:paraId="001EA0D3" w14:textId="77777777" w:rsidR="00CA7C3D" w:rsidRPr="00A848C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0"/>
                <w:szCs w:val="20"/>
              </w:rPr>
            </w:pPr>
          </w:p>
        </w:tc>
        <w:tc>
          <w:tcPr>
            <w:tcW w:w="901" w:type="dxa"/>
          </w:tcPr>
          <w:p w14:paraId="320C6312" w14:textId="77777777" w:rsidR="00CA7C3D" w:rsidRPr="00A848C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  <w:tc>
          <w:tcPr>
            <w:tcW w:w="1350" w:type="dxa"/>
          </w:tcPr>
          <w:p w14:paraId="204167A9" w14:textId="77777777" w:rsidR="00CA7C3D" w:rsidRPr="00A848C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</w:tr>
    </w:tbl>
    <w:p w14:paraId="12052CA9" w14:textId="77777777" w:rsidR="00C94ED0" w:rsidRDefault="00C94ED0" w:rsidP="00427A60"/>
    <w:sectPr w:rsidR="00C94ED0" w:rsidSect="00CA7C3D">
      <w:headerReference w:type="default" r:id="rId10"/>
      <w:pgSz w:w="15840" w:h="12240" w:orient="landscape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B02F4" w14:textId="77777777" w:rsidR="004509B3" w:rsidRDefault="004509B3" w:rsidP="00CA7C3D">
      <w:r>
        <w:separator/>
      </w:r>
    </w:p>
  </w:endnote>
  <w:endnote w:type="continuationSeparator" w:id="0">
    <w:p w14:paraId="027E48DE" w14:textId="77777777" w:rsidR="004509B3" w:rsidRDefault="004509B3" w:rsidP="00CA7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F422E6" w14:textId="77777777" w:rsidR="004509B3" w:rsidRDefault="004509B3" w:rsidP="00CA7C3D">
      <w:r>
        <w:separator/>
      </w:r>
    </w:p>
  </w:footnote>
  <w:footnote w:type="continuationSeparator" w:id="0">
    <w:p w14:paraId="1D248C87" w14:textId="77777777" w:rsidR="004509B3" w:rsidRDefault="004509B3" w:rsidP="00CA7C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8D7AF" w14:textId="77777777" w:rsidR="00195F18" w:rsidRPr="00384CC7" w:rsidRDefault="00195F18" w:rsidP="00195F18">
    <w:pPr>
      <w:pStyle w:val="Header"/>
      <w:tabs>
        <w:tab w:val="clear" w:pos="9360"/>
        <w:tab w:val="left" w:pos="4230"/>
        <w:tab w:val="right" w:pos="13410"/>
      </w:tabs>
    </w:pPr>
    <w:r w:rsidRPr="00B43B45">
      <w:rPr>
        <w:b/>
        <w:sz w:val="28"/>
        <w:szCs w:val="28"/>
      </w:rPr>
      <w:t>CEE 64</w:t>
    </w:r>
    <w:r>
      <w:rPr>
        <w:b/>
        <w:sz w:val="28"/>
        <w:szCs w:val="28"/>
      </w:rPr>
      <w:t>1</w:t>
    </w:r>
    <w:r w:rsidRPr="00B43B45">
      <w:rPr>
        <w:b/>
        <w:sz w:val="28"/>
        <w:szCs w:val="28"/>
      </w:rPr>
      <w:t xml:space="preserve">0, </w:t>
    </w:r>
    <w:proofErr w:type="spellStart"/>
    <w:r>
      <w:rPr>
        <w:b/>
        <w:sz w:val="28"/>
        <w:szCs w:val="28"/>
      </w:rPr>
      <w:t>HW</w:t>
    </w:r>
    <w:proofErr w:type="spellEnd"/>
    <w:r w:rsidRPr="00B43B45">
      <w:rPr>
        <w:b/>
        <w:sz w:val="28"/>
        <w:szCs w:val="28"/>
      </w:rPr>
      <w:t>-Grading Rubric</w:t>
    </w:r>
    <w:r w:rsidRPr="00CB0C68">
      <w:rPr>
        <w:sz w:val="28"/>
        <w:szCs w:val="28"/>
      </w:rPr>
      <w:tab/>
    </w:r>
    <w:proofErr w:type="spellStart"/>
    <w:r>
      <w:rPr>
        <w:b/>
        <w:sz w:val="28"/>
        <w:szCs w:val="28"/>
      </w:rPr>
      <w:t>HW</w:t>
    </w:r>
    <w:proofErr w:type="spellEnd"/>
    <w:r w:rsidRPr="0054538D">
      <w:rPr>
        <w:b/>
        <w:sz w:val="28"/>
        <w:szCs w:val="28"/>
      </w:rPr>
      <w:t>-</w:t>
    </w:r>
    <w:r w:rsidR="002D407A">
      <w:rPr>
        <w:b/>
        <w:sz w:val="28"/>
        <w:szCs w:val="28"/>
      </w:rPr>
      <w:t>#</w:t>
    </w:r>
    <w:r w:rsidRPr="0054538D">
      <w:rPr>
        <w:b/>
        <w:sz w:val="28"/>
        <w:szCs w:val="28"/>
      </w:rPr>
      <w:t xml:space="preserve">  </w:t>
    </w:r>
    <w:r>
      <w:rPr>
        <w:b/>
        <w:sz w:val="28"/>
        <w:szCs w:val="28"/>
      </w:rPr>
      <w:t xml:space="preserve">    </w:t>
    </w:r>
    <w:r w:rsidRPr="0054538D">
      <w:rPr>
        <w:b/>
        <w:sz w:val="28"/>
        <w:szCs w:val="28"/>
      </w:rPr>
      <w:t xml:space="preserve">Date: </w:t>
    </w:r>
    <w:r w:rsidR="002D407A">
      <w:rPr>
        <w:b/>
        <w:sz w:val="28"/>
        <w:szCs w:val="28"/>
        <w:u w:val="single"/>
      </w:rPr>
      <w:t>MM</w:t>
    </w:r>
    <w:r w:rsidRPr="005F4EC3">
      <w:rPr>
        <w:b/>
        <w:sz w:val="28"/>
        <w:szCs w:val="28"/>
        <w:u w:val="single"/>
      </w:rPr>
      <w:t>/</w:t>
    </w:r>
    <w:r w:rsidR="002D407A">
      <w:rPr>
        <w:b/>
        <w:sz w:val="28"/>
        <w:szCs w:val="28"/>
        <w:u w:val="single"/>
      </w:rPr>
      <w:t>DD</w:t>
    </w:r>
    <w:r w:rsidRPr="005F4EC3">
      <w:rPr>
        <w:b/>
        <w:sz w:val="28"/>
        <w:szCs w:val="28"/>
        <w:u w:val="single"/>
      </w:rPr>
      <w:t>/2020</w:t>
    </w:r>
    <w:r w:rsidRPr="0054538D">
      <w:rPr>
        <w:b/>
        <w:sz w:val="28"/>
        <w:szCs w:val="28"/>
      </w:rPr>
      <w:tab/>
      <w:t xml:space="preserve">   Student: </w:t>
    </w:r>
    <w:r w:rsidRPr="005F4EC3">
      <w:rPr>
        <w:b/>
        <w:sz w:val="28"/>
        <w:szCs w:val="28"/>
        <w:u w:val="single"/>
      </w:rPr>
      <w:t>Joshua Ward</w:t>
    </w:r>
    <w:r>
      <w:rPr>
        <w:b/>
        <w:sz w:val="28"/>
        <w:szCs w:val="28"/>
        <w:u w:val="single"/>
      </w:rPr>
      <w:t xml:space="preserve"> (</w:t>
    </w:r>
    <w:proofErr w:type="spellStart"/>
    <w:r>
      <w:rPr>
        <w:b/>
        <w:sz w:val="28"/>
        <w:szCs w:val="28"/>
        <w:u w:val="single"/>
      </w:rPr>
      <w:t>A02081581</w:t>
    </w:r>
    <w:proofErr w:type="spellEnd"/>
    <w:r>
      <w:rPr>
        <w:b/>
        <w:sz w:val="28"/>
        <w:szCs w:val="28"/>
        <w:u w:val="single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A0B7B"/>
    <w:multiLevelType w:val="hybridMultilevel"/>
    <w:tmpl w:val="0D1062A8"/>
    <w:lvl w:ilvl="0" w:tplc="2548C1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5C535E"/>
    <w:multiLevelType w:val="hybridMultilevel"/>
    <w:tmpl w:val="8FEE1664"/>
    <w:lvl w:ilvl="0" w:tplc="9AC28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78755D"/>
    <w:multiLevelType w:val="hybridMultilevel"/>
    <w:tmpl w:val="5C78D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135AE"/>
    <w:multiLevelType w:val="hybridMultilevel"/>
    <w:tmpl w:val="200CD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84212"/>
    <w:multiLevelType w:val="hybridMultilevel"/>
    <w:tmpl w:val="85E4EAD8"/>
    <w:lvl w:ilvl="0" w:tplc="19D454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367B04"/>
    <w:multiLevelType w:val="hybridMultilevel"/>
    <w:tmpl w:val="447E2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125C0"/>
    <w:multiLevelType w:val="hybridMultilevel"/>
    <w:tmpl w:val="B622C0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526E7"/>
    <w:multiLevelType w:val="hybridMultilevel"/>
    <w:tmpl w:val="4476E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0168CF"/>
    <w:multiLevelType w:val="hybridMultilevel"/>
    <w:tmpl w:val="557E3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64078C"/>
    <w:multiLevelType w:val="hybridMultilevel"/>
    <w:tmpl w:val="88A46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53313B"/>
    <w:multiLevelType w:val="hybridMultilevel"/>
    <w:tmpl w:val="E59E7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9"/>
  </w:num>
  <w:num w:numId="9">
    <w:abstractNumId w:val="10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9B3"/>
    <w:rsid w:val="00003E9C"/>
    <w:rsid w:val="0000522D"/>
    <w:rsid w:val="00005759"/>
    <w:rsid w:val="00005B72"/>
    <w:rsid w:val="000113D1"/>
    <w:rsid w:val="00014428"/>
    <w:rsid w:val="0001626A"/>
    <w:rsid w:val="00020A58"/>
    <w:rsid w:val="00020E96"/>
    <w:rsid w:val="0004352C"/>
    <w:rsid w:val="00050BDF"/>
    <w:rsid w:val="00063C95"/>
    <w:rsid w:val="00065954"/>
    <w:rsid w:val="00081E96"/>
    <w:rsid w:val="000A2E42"/>
    <w:rsid w:val="000D5705"/>
    <w:rsid w:val="000D7F7B"/>
    <w:rsid w:val="000F40F8"/>
    <w:rsid w:val="00107823"/>
    <w:rsid w:val="001107DD"/>
    <w:rsid w:val="00120D69"/>
    <w:rsid w:val="00132A69"/>
    <w:rsid w:val="00133505"/>
    <w:rsid w:val="00140A49"/>
    <w:rsid w:val="00141BA7"/>
    <w:rsid w:val="00147CF8"/>
    <w:rsid w:val="001603EC"/>
    <w:rsid w:val="0018590D"/>
    <w:rsid w:val="001950AA"/>
    <w:rsid w:val="00195F18"/>
    <w:rsid w:val="001A095D"/>
    <w:rsid w:val="001A44FE"/>
    <w:rsid w:val="001A6925"/>
    <w:rsid w:val="001A697F"/>
    <w:rsid w:val="001B3907"/>
    <w:rsid w:val="001C2EE2"/>
    <w:rsid w:val="001C58CF"/>
    <w:rsid w:val="001E607E"/>
    <w:rsid w:val="002220B0"/>
    <w:rsid w:val="00223C51"/>
    <w:rsid w:val="00232136"/>
    <w:rsid w:val="002365BA"/>
    <w:rsid w:val="00241580"/>
    <w:rsid w:val="002420A5"/>
    <w:rsid w:val="002437E3"/>
    <w:rsid w:val="00245BAA"/>
    <w:rsid w:val="00251194"/>
    <w:rsid w:val="002542BC"/>
    <w:rsid w:val="002641C6"/>
    <w:rsid w:val="00265E7B"/>
    <w:rsid w:val="0027028D"/>
    <w:rsid w:val="0029356A"/>
    <w:rsid w:val="00295ACC"/>
    <w:rsid w:val="00297BE1"/>
    <w:rsid w:val="002A0149"/>
    <w:rsid w:val="002A7DE0"/>
    <w:rsid w:val="002C0F00"/>
    <w:rsid w:val="002D407A"/>
    <w:rsid w:val="002D4643"/>
    <w:rsid w:val="002D6262"/>
    <w:rsid w:val="002E389A"/>
    <w:rsid w:val="002F385D"/>
    <w:rsid w:val="002F38F1"/>
    <w:rsid w:val="002F5B9A"/>
    <w:rsid w:val="002F5D63"/>
    <w:rsid w:val="002F6081"/>
    <w:rsid w:val="00307EEA"/>
    <w:rsid w:val="0031243D"/>
    <w:rsid w:val="00312CAD"/>
    <w:rsid w:val="003155C4"/>
    <w:rsid w:val="00361CFC"/>
    <w:rsid w:val="0036245C"/>
    <w:rsid w:val="00362DA8"/>
    <w:rsid w:val="00366556"/>
    <w:rsid w:val="00374EF8"/>
    <w:rsid w:val="003851CC"/>
    <w:rsid w:val="003A5F90"/>
    <w:rsid w:val="003B79AA"/>
    <w:rsid w:val="003C2427"/>
    <w:rsid w:val="003D3563"/>
    <w:rsid w:val="003E7556"/>
    <w:rsid w:val="00403A86"/>
    <w:rsid w:val="0041332B"/>
    <w:rsid w:val="004257A2"/>
    <w:rsid w:val="00427A60"/>
    <w:rsid w:val="00443A40"/>
    <w:rsid w:val="004475CB"/>
    <w:rsid w:val="004509B3"/>
    <w:rsid w:val="00450F0B"/>
    <w:rsid w:val="00452D74"/>
    <w:rsid w:val="00456942"/>
    <w:rsid w:val="0046686C"/>
    <w:rsid w:val="00470403"/>
    <w:rsid w:val="004730FD"/>
    <w:rsid w:val="004758CB"/>
    <w:rsid w:val="00475984"/>
    <w:rsid w:val="00483661"/>
    <w:rsid w:val="004953E2"/>
    <w:rsid w:val="004A3C82"/>
    <w:rsid w:val="004C40F0"/>
    <w:rsid w:val="004E2A4B"/>
    <w:rsid w:val="004E30B5"/>
    <w:rsid w:val="004E67A5"/>
    <w:rsid w:val="004F2174"/>
    <w:rsid w:val="004F25A8"/>
    <w:rsid w:val="00511C10"/>
    <w:rsid w:val="00511C6B"/>
    <w:rsid w:val="005171C8"/>
    <w:rsid w:val="00520627"/>
    <w:rsid w:val="00524138"/>
    <w:rsid w:val="00526B7F"/>
    <w:rsid w:val="00530EEF"/>
    <w:rsid w:val="00531918"/>
    <w:rsid w:val="00533481"/>
    <w:rsid w:val="00546635"/>
    <w:rsid w:val="00555044"/>
    <w:rsid w:val="00572EEA"/>
    <w:rsid w:val="00574B17"/>
    <w:rsid w:val="00577C09"/>
    <w:rsid w:val="005809BA"/>
    <w:rsid w:val="0058203B"/>
    <w:rsid w:val="005821B6"/>
    <w:rsid w:val="00583388"/>
    <w:rsid w:val="00590109"/>
    <w:rsid w:val="00595BFB"/>
    <w:rsid w:val="00597586"/>
    <w:rsid w:val="005A3017"/>
    <w:rsid w:val="005A476F"/>
    <w:rsid w:val="005B7C29"/>
    <w:rsid w:val="005C4AE7"/>
    <w:rsid w:val="005D3A06"/>
    <w:rsid w:val="005E4CD4"/>
    <w:rsid w:val="005F7A00"/>
    <w:rsid w:val="00600273"/>
    <w:rsid w:val="006026B3"/>
    <w:rsid w:val="006049B3"/>
    <w:rsid w:val="0061449D"/>
    <w:rsid w:val="00614519"/>
    <w:rsid w:val="006147D2"/>
    <w:rsid w:val="00625089"/>
    <w:rsid w:val="0064074A"/>
    <w:rsid w:val="00652753"/>
    <w:rsid w:val="006552F4"/>
    <w:rsid w:val="006553FE"/>
    <w:rsid w:val="00671308"/>
    <w:rsid w:val="00680192"/>
    <w:rsid w:val="006814F7"/>
    <w:rsid w:val="00694878"/>
    <w:rsid w:val="006A2403"/>
    <w:rsid w:val="006A59E1"/>
    <w:rsid w:val="006A7BDA"/>
    <w:rsid w:val="006B59A9"/>
    <w:rsid w:val="006C08D1"/>
    <w:rsid w:val="006E3756"/>
    <w:rsid w:val="007129E8"/>
    <w:rsid w:val="00720986"/>
    <w:rsid w:val="00720D4D"/>
    <w:rsid w:val="007216FF"/>
    <w:rsid w:val="007339CF"/>
    <w:rsid w:val="007660BC"/>
    <w:rsid w:val="00775CFB"/>
    <w:rsid w:val="007911EE"/>
    <w:rsid w:val="00792734"/>
    <w:rsid w:val="007A27DD"/>
    <w:rsid w:val="007A53B0"/>
    <w:rsid w:val="007A72B5"/>
    <w:rsid w:val="007B61A3"/>
    <w:rsid w:val="007E0062"/>
    <w:rsid w:val="007E7C6E"/>
    <w:rsid w:val="007F08B0"/>
    <w:rsid w:val="00804802"/>
    <w:rsid w:val="008065B3"/>
    <w:rsid w:val="0080735E"/>
    <w:rsid w:val="0081021B"/>
    <w:rsid w:val="00810BC6"/>
    <w:rsid w:val="00811392"/>
    <w:rsid w:val="00817144"/>
    <w:rsid w:val="008225ED"/>
    <w:rsid w:val="00834C5F"/>
    <w:rsid w:val="0084631B"/>
    <w:rsid w:val="008533FB"/>
    <w:rsid w:val="0085667D"/>
    <w:rsid w:val="00861704"/>
    <w:rsid w:val="008A18FD"/>
    <w:rsid w:val="008C4D6D"/>
    <w:rsid w:val="008D1903"/>
    <w:rsid w:val="008D537E"/>
    <w:rsid w:val="008D6138"/>
    <w:rsid w:val="008E78CA"/>
    <w:rsid w:val="008F0D97"/>
    <w:rsid w:val="00901C68"/>
    <w:rsid w:val="00911A03"/>
    <w:rsid w:val="00913F80"/>
    <w:rsid w:val="009209A1"/>
    <w:rsid w:val="00921D39"/>
    <w:rsid w:val="00934001"/>
    <w:rsid w:val="00934AB7"/>
    <w:rsid w:val="00957947"/>
    <w:rsid w:val="00963BCF"/>
    <w:rsid w:val="00967019"/>
    <w:rsid w:val="009808C4"/>
    <w:rsid w:val="00982D09"/>
    <w:rsid w:val="009875A6"/>
    <w:rsid w:val="00987B94"/>
    <w:rsid w:val="00990DF6"/>
    <w:rsid w:val="00996944"/>
    <w:rsid w:val="009A36F7"/>
    <w:rsid w:val="009A4E52"/>
    <w:rsid w:val="009C79CD"/>
    <w:rsid w:val="009D411B"/>
    <w:rsid w:val="009F0E77"/>
    <w:rsid w:val="009F342C"/>
    <w:rsid w:val="009F4991"/>
    <w:rsid w:val="009F513A"/>
    <w:rsid w:val="009F570A"/>
    <w:rsid w:val="00A0583D"/>
    <w:rsid w:val="00A14E26"/>
    <w:rsid w:val="00A258FB"/>
    <w:rsid w:val="00A411D5"/>
    <w:rsid w:val="00A433A2"/>
    <w:rsid w:val="00A463CE"/>
    <w:rsid w:val="00A50536"/>
    <w:rsid w:val="00A54014"/>
    <w:rsid w:val="00A649CD"/>
    <w:rsid w:val="00A674E1"/>
    <w:rsid w:val="00A706A5"/>
    <w:rsid w:val="00A751B7"/>
    <w:rsid w:val="00A81732"/>
    <w:rsid w:val="00A83F04"/>
    <w:rsid w:val="00A91595"/>
    <w:rsid w:val="00AC67EE"/>
    <w:rsid w:val="00AD6404"/>
    <w:rsid w:val="00AE3E45"/>
    <w:rsid w:val="00B036F0"/>
    <w:rsid w:val="00B17A91"/>
    <w:rsid w:val="00B226AE"/>
    <w:rsid w:val="00B30265"/>
    <w:rsid w:val="00B35202"/>
    <w:rsid w:val="00B41C6F"/>
    <w:rsid w:val="00B46EF6"/>
    <w:rsid w:val="00B52E9D"/>
    <w:rsid w:val="00B552E4"/>
    <w:rsid w:val="00B60C6C"/>
    <w:rsid w:val="00B63F0A"/>
    <w:rsid w:val="00B77F72"/>
    <w:rsid w:val="00B81830"/>
    <w:rsid w:val="00B91A34"/>
    <w:rsid w:val="00B92829"/>
    <w:rsid w:val="00BA5943"/>
    <w:rsid w:val="00BC40E0"/>
    <w:rsid w:val="00BC4911"/>
    <w:rsid w:val="00BD0630"/>
    <w:rsid w:val="00BD30C7"/>
    <w:rsid w:val="00BD5F68"/>
    <w:rsid w:val="00BD6CAE"/>
    <w:rsid w:val="00BE7437"/>
    <w:rsid w:val="00BF3765"/>
    <w:rsid w:val="00BF477C"/>
    <w:rsid w:val="00C00BC7"/>
    <w:rsid w:val="00C07EB0"/>
    <w:rsid w:val="00C16256"/>
    <w:rsid w:val="00C178FA"/>
    <w:rsid w:val="00C241C9"/>
    <w:rsid w:val="00C26E94"/>
    <w:rsid w:val="00C40F24"/>
    <w:rsid w:val="00C44303"/>
    <w:rsid w:val="00C62896"/>
    <w:rsid w:val="00C65B26"/>
    <w:rsid w:val="00C66B3A"/>
    <w:rsid w:val="00C707A2"/>
    <w:rsid w:val="00C75CD3"/>
    <w:rsid w:val="00C9220C"/>
    <w:rsid w:val="00C94ED0"/>
    <w:rsid w:val="00C95103"/>
    <w:rsid w:val="00CA7C3D"/>
    <w:rsid w:val="00CB0A06"/>
    <w:rsid w:val="00CC3D05"/>
    <w:rsid w:val="00CC3EDA"/>
    <w:rsid w:val="00CC798A"/>
    <w:rsid w:val="00CC7EB3"/>
    <w:rsid w:val="00CD0AD4"/>
    <w:rsid w:val="00CE522D"/>
    <w:rsid w:val="00CF78E7"/>
    <w:rsid w:val="00D058AB"/>
    <w:rsid w:val="00D317C4"/>
    <w:rsid w:val="00D405D8"/>
    <w:rsid w:val="00D530FB"/>
    <w:rsid w:val="00D60274"/>
    <w:rsid w:val="00D61338"/>
    <w:rsid w:val="00D64A39"/>
    <w:rsid w:val="00D67D8E"/>
    <w:rsid w:val="00D7110C"/>
    <w:rsid w:val="00DB64E3"/>
    <w:rsid w:val="00DB73BB"/>
    <w:rsid w:val="00DE2929"/>
    <w:rsid w:val="00DE3B14"/>
    <w:rsid w:val="00DE5B6D"/>
    <w:rsid w:val="00DE7B3B"/>
    <w:rsid w:val="00DE7E3F"/>
    <w:rsid w:val="00E13766"/>
    <w:rsid w:val="00E1536C"/>
    <w:rsid w:val="00E2187E"/>
    <w:rsid w:val="00E2537F"/>
    <w:rsid w:val="00E42CF9"/>
    <w:rsid w:val="00E47259"/>
    <w:rsid w:val="00E47425"/>
    <w:rsid w:val="00E5025B"/>
    <w:rsid w:val="00E5045C"/>
    <w:rsid w:val="00E52806"/>
    <w:rsid w:val="00E54CF6"/>
    <w:rsid w:val="00E57CF1"/>
    <w:rsid w:val="00E57E82"/>
    <w:rsid w:val="00E73B52"/>
    <w:rsid w:val="00E83C41"/>
    <w:rsid w:val="00E874E8"/>
    <w:rsid w:val="00E92639"/>
    <w:rsid w:val="00EA52A9"/>
    <w:rsid w:val="00EB549C"/>
    <w:rsid w:val="00EB6B3D"/>
    <w:rsid w:val="00EC0A55"/>
    <w:rsid w:val="00ED19FE"/>
    <w:rsid w:val="00ED4071"/>
    <w:rsid w:val="00ED479C"/>
    <w:rsid w:val="00ED5CAB"/>
    <w:rsid w:val="00EE5AE7"/>
    <w:rsid w:val="00EF1600"/>
    <w:rsid w:val="00EF226F"/>
    <w:rsid w:val="00F028E1"/>
    <w:rsid w:val="00F0371D"/>
    <w:rsid w:val="00F05BF4"/>
    <w:rsid w:val="00F13F9F"/>
    <w:rsid w:val="00F1657D"/>
    <w:rsid w:val="00F17CB5"/>
    <w:rsid w:val="00F224EB"/>
    <w:rsid w:val="00F2413D"/>
    <w:rsid w:val="00F36E08"/>
    <w:rsid w:val="00F41015"/>
    <w:rsid w:val="00F46828"/>
    <w:rsid w:val="00F57C81"/>
    <w:rsid w:val="00F619DA"/>
    <w:rsid w:val="00F62A15"/>
    <w:rsid w:val="00F62F45"/>
    <w:rsid w:val="00F70F23"/>
    <w:rsid w:val="00F71154"/>
    <w:rsid w:val="00F74818"/>
    <w:rsid w:val="00F748B3"/>
    <w:rsid w:val="00F911C4"/>
    <w:rsid w:val="00F93E93"/>
    <w:rsid w:val="00F97007"/>
    <w:rsid w:val="00FB1877"/>
    <w:rsid w:val="00FB45BB"/>
    <w:rsid w:val="00FB6768"/>
    <w:rsid w:val="00FB79B4"/>
    <w:rsid w:val="00FC204D"/>
    <w:rsid w:val="00FC23B9"/>
    <w:rsid w:val="00FD0C63"/>
    <w:rsid w:val="00FD247B"/>
    <w:rsid w:val="00FF2E59"/>
    <w:rsid w:val="00FF4676"/>
    <w:rsid w:val="00FF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B64DA"/>
  <w15:chartTrackingRefBased/>
  <w15:docId w15:val="{02E8D2E7-BAE6-4E67-9AD1-FEE71765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03B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0D97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03B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D9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203B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8203B"/>
    <w:pPr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03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8203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D4643"/>
    <w:pPr>
      <w:numPr>
        <w:ilvl w:val="1"/>
      </w:numPr>
      <w:spacing w:after="160"/>
      <w:jc w:val="center"/>
    </w:pPr>
    <w:rPr>
      <w:rFonts w:eastAsiaTheme="minorEastAsia"/>
      <w:spacing w:val="15"/>
      <w:sz w:val="4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8203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8203B"/>
    <w:pPr>
      <w:spacing w:after="100"/>
      <w:ind w:left="2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3B"/>
    <w:pPr>
      <w:spacing w:after="120"/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58203B"/>
    <w:pPr>
      <w:spacing w:after="120"/>
    </w:pPr>
    <w:rPr>
      <w:b/>
      <w:iCs/>
      <w:sz w:val="22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2D4643"/>
    <w:rPr>
      <w:rFonts w:ascii="Times New Roman" w:eastAsiaTheme="minorEastAsia" w:hAnsi="Times New Roman"/>
      <w:spacing w:val="15"/>
      <w:sz w:val="44"/>
    </w:rPr>
  </w:style>
  <w:style w:type="paragraph" w:styleId="NoSpacing">
    <w:name w:val="No Spacing"/>
    <w:link w:val="NoSpacingChar"/>
    <w:uiPriority w:val="1"/>
    <w:qFormat/>
    <w:rsid w:val="00A14E2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14E26"/>
    <w:rPr>
      <w:rFonts w:eastAsiaTheme="minorEastAsia"/>
    </w:rPr>
  </w:style>
  <w:style w:type="paragraph" w:styleId="Bibliography">
    <w:name w:val="Bibliography"/>
    <w:basedOn w:val="Normal"/>
    <w:next w:val="Normal"/>
    <w:uiPriority w:val="37"/>
    <w:unhideWhenUsed/>
    <w:rsid w:val="00BD0630"/>
  </w:style>
  <w:style w:type="table" w:customStyle="1" w:styleId="TableGrid">
    <w:name w:val="TableGrid"/>
    <w:rsid w:val="00CE522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ointValue">
    <w:name w:val="PointValue"/>
    <w:basedOn w:val="Normal"/>
    <w:qFormat/>
    <w:rsid w:val="00CA7C3D"/>
    <w:pPr>
      <w:autoSpaceDE w:val="0"/>
      <w:autoSpaceDN w:val="0"/>
      <w:adjustRightInd w:val="0"/>
      <w:jc w:val="center"/>
    </w:pPr>
    <w:rPr>
      <w:rFonts w:ascii="TimesNewRomanPSMT" w:eastAsia="Calibri" w:hAnsi="TimesNewRomanPSMT" w:cs="TimesNewRomanPSMT"/>
      <w:sz w:val="20"/>
      <w:szCs w:val="20"/>
      <w:bdr w:val="single" w:sz="4" w:space="0" w:color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CA7C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A7C3D"/>
    <w:pPr>
      <w:spacing w:after="200" w:line="276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A7C3D"/>
    <w:rPr>
      <w:rFonts w:ascii="Calibri" w:eastAsia="Calibri" w:hAnsi="Calibri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A7C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7C3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A7C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7C3D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3E7556"/>
    <w:rPr>
      <w:color w:val="808080"/>
    </w:rPr>
  </w:style>
  <w:style w:type="table" w:styleId="TableGrid0">
    <w:name w:val="Table Grid"/>
    <w:basedOn w:val="TableNormal"/>
    <w:uiPriority w:val="39"/>
    <w:rsid w:val="00F62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51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1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oshuatward/JTW_CEE5410_Repo/tree/master/HW5%20Dual%20and%20Intege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\Documents\Custom%20Office%20Templates\CEE5410_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Bis99</b:Tag>
    <b:SourceType>Book</b:SourceType>
    <b:Guid>{79CE796D-E9E0-42DE-B067-6B86B1147107}</b:Guid>
    <b:Title>Water Resources Systems Analysis - Course Notes</b:Title>
    <b:Year>1999</b:Year>
    <b:City>Logan</b:City>
    <b:Publisher>Utah State University</b:Publisher>
    <b:Pages>39-52</b:Pages>
    <b:Author>
      <b:Author>
        <b:NameList>
          <b:Person>
            <b:Last>Bishop</b:Last>
            <b:Middle>Bruce</b:Middle>
            <b:First>A</b:First>
          </b:Person>
          <b:Person>
            <b:Last>Hughes</b:Last>
            <b:First>Trevor</b:First>
          </b:Person>
          <b:Person>
            <b:Last>McKee</b:Last>
            <b:First>Mac</b:First>
          </b:Person>
        </b:NameList>
      </b:Author>
    </b:Author>
    <b:URL>https://digitalcommons.usu.edu/ecstatic_all/76/</b:URL>
    <b:RefOrder>1</b:RefOrder>
  </b:Source>
  <b:Source>
    <b:Tag>War204</b:Tag>
    <b:SourceType>DocumentFromInternetSite</b:SourceType>
    <b:Guid>{E007EB90-25CD-4C33-BBD7-8C70FDCECE1D}</b:Guid>
    <b:Title>JTW_CEE5410_Repo/HW5 Dual and Integer/</b:Title>
    <b:Year>2020</b:Year>
    <b:Month>October</b:Month>
    <b:Day>05</b:Day>
    <b:InternetSiteTitle>GitHUb</b:InternetSiteTitle>
    <b:YearAccessed>2020</b:YearAccessed>
    <b:MonthAccessed>October</b:MonthAccessed>
    <b:DayAccessed>05</b:DayAccessed>
    <b:URL>https://github.com/joshuatward/JTW_CEE5410_Repo/tree/master/HW5%20Dual%20and%20Integer</b:URL>
    <b:Author>
      <b:Author>
        <b:NameList>
          <b:Person>
            <b:Last>Ward</b:Last>
            <b:Middle>Timothy</b:Middle>
            <b:First>Joshua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FABF2A4A-CE14-4C39-A13F-8CB9E333B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CEE5410_Report.dotx</Template>
  <TotalTime>224</TotalTime>
  <Pages>9</Pages>
  <Words>1427</Words>
  <Characters>8136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[optimal irrigation plans for two local farms]</dc:title>
  <dc:subject>Solving Problems 2.3 and 7.1 Using the Dual Formation and Mixed Integer Methods</dc:subject>
  <dc:creator>Joshua Ward</dc:creator>
  <cp:keywords/>
  <dc:description/>
  <cp:lastModifiedBy>Joshua Ward</cp:lastModifiedBy>
  <cp:revision>102</cp:revision>
  <dcterms:created xsi:type="dcterms:W3CDTF">2020-10-05T20:34:00Z</dcterms:created>
  <dcterms:modified xsi:type="dcterms:W3CDTF">2020-10-06T00:56:00Z</dcterms:modified>
  <cp:category>CEE 5410/6410 | Dr. David Rosenberg, PhD</cp:category>
</cp:coreProperties>
</file>