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40" w:lineRule="auto"/>
        <w:jc w:val="center"/>
        <w:rPr>
          <w:rFonts w:ascii="Times New Roman" w:hAnsi="Times New Roman"/>
          <w:sz w:val="24"/>
          <w:lang w:bidi="ar_SA" w:eastAsia="en_US" w:val="en_US"/>
        </w:rPr>
      </w:pPr>
      <w:r>
        <w:rPr>
          <w:rFonts w:ascii="Times New Roman" w:hAnsi="Times New Roman"/>
          <w:color w:val="000000"/>
          <w:sz w:val="28"/>
        </w:rPr>
        <w:t>GUSA Finance &amp; Appropriations Committee</w:t>
      </w:r>
    </w:p>
    <w:p>
      <w:pPr>
        <w:spacing w:after="0" w:line="240" w:lineRule="auto"/>
        <w:jc w:val="center"/>
        <w:rPr>
          <w:rFonts w:ascii="Times New Roman" w:hAnsi="Times New Roman"/>
          <w:sz w:val="24"/>
          <w:lang w:bidi="ar_SA" w:eastAsia="en_US" w:val="en_US"/>
        </w:rPr>
      </w:pPr>
      <w:r>
        <w:rPr>
          <w:rFonts w:ascii="Times New Roman" w:hAnsi="Times New Roman"/>
          <w:b w:val="1"/>
          <w:bCs w:val="1"/>
          <w:color w:val="000000"/>
          <w:sz w:val="32"/>
        </w:rPr>
        <w:t>FY1</w:t>
      </w:r>
      <w:r>
        <w:rPr>
          <w:rFonts w:ascii="Times New Roman" w:hAnsi="Times New Roman"/>
          <w:b w:val="1"/>
          <w:bCs w:val="1"/>
          <w:color w:val="000000"/>
          <w:sz w:val="32"/>
        </w:rPr>
        <w:t>9</w:t>
      </w:r>
      <w:r>
        <w:rPr>
          <w:rFonts w:ascii="Times New Roman" w:hAnsi="Times New Roman"/>
          <w:b w:val="1"/>
          <w:bCs w:val="1"/>
          <w:color w:val="000000"/>
          <w:sz w:val="32"/>
        </w:rPr>
        <w:t xml:space="preserve"> Budget Summit</w:t>
      </w:r>
    </w:p>
    <w:p>
      <w:pPr>
        <w:spacing w:after="0" w:line="240" w:lineRule="auto"/>
        <w:jc w:val="center"/>
        <w:rPr>
          <w:rFonts w:ascii="Times New Roman" w:hAnsi="Times New Roman"/>
          <w:sz w:val="24"/>
          <w:lang w:bidi="ar_SA" w:eastAsia="en_US" w:val="en_US"/>
        </w:rPr>
      </w:pPr>
      <w:r>
        <w:rPr>
          <w:rFonts w:ascii="Times New Roman" w:hAnsi="Times New Roman"/>
          <w:color w:val="000000"/>
          <w:sz w:val="24"/>
        </w:rPr>
        <w:t>Student Activity Fee Funding Application</w:t>
      </w:r>
    </w:p>
    <w:p>
      <w:pPr>
        <w:spacing w:after="0" w:line="240" w:lineRule="auto"/>
        <w:jc w:val="center"/>
        <w:rPr>
          <w:rFonts w:ascii="Times New Roman" w:hAnsi="Times New Roman"/>
          <w:sz w:val="24"/>
          <w:lang w:bidi="ar_SA" w:eastAsia="en_US" w:val="en_US"/>
        </w:rPr>
      </w:pPr>
      <w:r>
        <w:rPr>
          <w:rFonts w:ascii="Times New Roman" w:hAnsi="Times New Roman"/>
          <w:color w:val="FF0000"/>
          <w:sz w:val="24"/>
        </w:rPr>
        <w:t>(APPLICATION A - Advisory Boards, GPB, the GUSA Executive</w:t>
      </w:r>
      <w:r>
        <w:rPr>
          <w:rFonts w:ascii="Times New Roman" w:hAnsi="Times New Roman"/>
          <w:color w:val="FF0000"/>
          <w:sz w:val="24"/>
        </w:rPr>
        <w:t>-Elect</w:t>
      </w:r>
      <w:r>
        <w:rPr>
          <w:rFonts w:ascii="Times New Roman" w:hAnsi="Times New Roman"/>
          <w:color w:val="FF0000"/>
          <w:sz w:val="24"/>
        </w:rPr>
        <w:t xml:space="preserve"> and the Lecture Fund)</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color w:val="000000"/>
          <w:sz w:val="24"/>
        </w:rPr>
        <w:t xml:space="preserve">Please email this application and accompanying materials to </w:t>
      </w:r>
      <w:r>
        <w:rPr>
          <w:rFonts w:ascii="Times New Roman" w:hAnsi="Times New Roman"/>
          <w:color w:val="0000FF"/>
          <w:sz w:val="24"/>
          <w:u w:val="single"/>
        </w:rPr>
        <w:t>gusafinanceandappropriations@gmail.com</w:t>
      </w:r>
      <w:r>
        <w:rPr>
          <w:rFonts w:ascii="Times New Roman" w:hAnsi="Times New Roman"/>
          <w:color w:val="000000"/>
          <w:sz w:val="24"/>
        </w:rPr>
        <w:t xml:space="preserve"> by </w:t>
      </w:r>
      <w:r>
        <w:rPr>
          <w:rFonts w:ascii="Times New Roman" w:hAnsi="Times New Roman"/>
          <w:b w:val="1"/>
          <w:bCs w:val="1"/>
          <w:color w:val="000000"/>
          <w:sz w:val="24"/>
        </w:rPr>
        <w:t>Tuesday</w:t>
      </w:r>
      <w:r>
        <w:rPr>
          <w:rFonts w:ascii="Times New Roman" w:hAnsi="Times New Roman"/>
          <w:b w:val="1"/>
          <w:bCs w:val="1"/>
          <w:color w:val="000000"/>
          <w:sz w:val="24"/>
        </w:rPr>
        <w:t xml:space="preserve">, February </w:t>
      </w:r>
      <w:r>
        <w:rPr>
          <w:rFonts w:ascii="Times New Roman" w:hAnsi="Times New Roman"/>
          <w:b w:val="1"/>
          <w:bCs w:val="1"/>
          <w:color w:val="000000"/>
          <w:sz w:val="24"/>
        </w:rPr>
        <w:t>1</w:t>
      </w:r>
      <w:r>
        <w:rPr>
          <w:rFonts w:ascii="Times New Roman" w:hAnsi="Times New Roman"/>
          <w:b w:val="1"/>
          <w:bCs w:val="1"/>
          <w:color w:val="000000"/>
          <w:sz w:val="24"/>
        </w:rPr>
        <w:t>3</w:t>
      </w:r>
      <w:r>
        <w:rPr>
          <w:rFonts w:ascii="Times New Roman" w:hAnsi="Times New Roman"/>
          <w:b w:val="1"/>
          <w:bCs w:val="1"/>
          <w:color w:val="000000"/>
          <w:sz w:val="24"/>
        </w:rPr>
        <w:t>, 201</w:t>
      </w:r>
      <w:r>
        <w:rPr>
          <w:rFonts w:ascii="Times New Roman" w:hAnsi="Times New Roman"/>
          <w:b w:val="1"/>
          <w:bCs w:val="1"/>
          <w:color w:val="000000"/>
          <w:sz w:val="24"/>
        </w:rPr>
        <w:t>8</w:t>
      </w:r>
      <w:r>
        <w:rPr>
          <w:rFonts w:ascii="Times New Roman" w:hAnsi="Times New Roman"/>
          <w:b w:val="1"/>
          <w:bCs w:val="1"/>
          <w:color w:val="000000"/>
          <w:sz w:val="24"/>
        </w:rPr>
        <w:t xml:space="preserve"> at </w:t>
      </w:r>
      <w:r>
        <w:rPr>
          <w:rFonts w:ascii="Times New Roman" w:hAnsi="Times New Roman"/>
          <w:b w:val="1"/>
          <w:bCs w:val="1"/>
          <w:color w:val="000000"/>
          <w:sz w:val="24"/>
        </w:rPr>
        <w:t>5:00</w:t>
      </w:r>
      <w:r>
        <w:rPr>
          <w:rFonts w:ascii="Times New Roman" w:hAnsi="Times New Roman"/>
          <w:b w:val="1"/>
          <w:bCs w:val="1"/>
          <w:color w:val="000000"/>
          <w:sz w:val="24"/>
        </w:rPr>
        <w:t xml:space="preserve"> pm.</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8"/>
        </w:rPr>
        <w:t>PART A.</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color w:val="000000"/>
          <w:sz w:val="24"/>
        </w:rPr>
        <w:t>Name of Organization:</w:t>
      </w:r>
      <w:r>
        <w:rPr>
          <w:rFonts w:ascii="Times New Roman" w:hAnsi="Times New Roman"/>
          <w:color w:val="000000"/>
          <w:sz w:val="24"/>
        </w:rPr>
        <w:t xml:space="preserve"> Performing Arts Advisory Council (PAAC)</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color w:val="000000"/>
          <w:sz w:val="24"/>
        </w:rPr>
        <w:t>Mission of Organization:</w:t>
      </w:r>
      <w:r>
        <w:rPr>
          <w:rFonts w:ascii="Times New Roman" w:hAnsi="Times New Roman"/>
          <w:color w:val="000000"/>
          <w:sz w:val="24"/>
        </w:rPr>
        <w:t xml:space="preserve">  </w:t>
      </w:r>
      <w:r>
        <w:rPr>
          <w:rFonts w:ascii="Times New Roman" w:hAnsi="Times New Roman"/>
          <w:sz w:val="24"/>
        </w:rPr>
        <w:t>To provide funding and activities for the campus in the Performing Arts. To further the academic and co-curricular mission in Performing Arts</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color w:val="000000"/>
          <w:sz w:val="24"/>
        </w:rPr>
        <w:t>Total Amount of Funding Requested:</w:t>
      </w:r>
      <w:r>
        <w:rPr>
          <w:rFonts w:ascii="Times New Roman" w:hAnsi="Times New Roman"/>
          <w:color w:val="000000"/>
          <w:sz w:val="24"/>
        </w:rPr>
        <w:t xml:space="preserve">  $113,000</w:t>
      </w:r>
    </w:p>
    <w:p>
      <w:pPr>
        <w:spacing w:after="0" w:line="240" w:lineRule="auto"/>
        <w:rPr>
          <w:rFonts w:ascii="Times New Roman" w:hAnsi="Times New Roman"/>
          <w:b w:val="1"/>
          <w:bCs w:val="1"/>
          <w:color w:val="000000"/>
          <w:sz w:val="28"/>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8"/>
        </w:rPr>
        <w:t>PART B.</w:t>
      </w:r>
    </w:p>
    <w:p>
      <w:pPr>
        <w:spacing w:after="0" w:line="240" w:lineRule="auto"/>
        <w:rPr>
          <w:rFonts w:ascii="Times New Roman" w:hAnsi="Times New Roman"/>
          <w:color w:val="000000"/>
          <w:sz w:val="24"/>
          <w:lang w:bidi="ar_SA" w:eastAsia="en_US" w:val="en_US"/>
        </w:rPr>
      </w:pPr>
      <w:r>
        <w:rPr>
          <w:rFonts w:ascii="Times New Roman" w:hAnsi="Times New Roman"/>
          <w:color w:val="000000"/>
          <w:sz w:val="24"/>
        </w:rPr>
        <w:t xml:space="preserve">Please </w:t>
      </w:r>
      <w:r>
        <w:rPr>
          <w:rFonts w:ascii="Times New Roman" w:hAnsi="Times New Roman"/>
          <w:color w:val="000000"/>
          <w:sz w:val="24"/>
        </w:rPr>
        <w:t>fill out the Application A Financial Information excel document.</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b w:val="1"/>
          <w:sz w:val="28"/>
          <w:lang w:bidi="ar_SA" w:eastAsia="en_US" w:val="en_US"/>
        </w:rPr>
      </w:pPr>
      <w:r>
        <w:rPr>
          <w:rFonts w:ascii="Times New Roman" w:hAnsi="Times New Roman"/>
          <w:b w:val="1"/>
          <w:sz w:val="28"/>
        </w:rPr>
        <w:t>PART C</w:t>
      </w:r>
      <w:r>
        <w:rPr>
          <w:rFonts w:ascii="Times New Roman" w:hAnsi="Times New Roman"/>
          <w:b w:val="1"/>
          <w:sz w:val="28"/>
        </w:rPr>
        <w:t>.</w:t>
      </w:r>
    </w:p>
    <w:p>
      <w:pPr>
        <w:spacing w:after="0" w:line="240" w:lineRule="auto"/>
        <w:rPr>
          <w:rFonts w:ascii="Times New Roman" w:hAnsi="Times New Roman"/>
          <w:sz w:val="24"/>
          <w:lang w:bidi="ar_SA" w:eastAsia="en_US" w:val="en_US"/>
        </w:rPr>
      </w:pPr>
      <w:r>
        <w:rPr>
          <w:rFonts w:ascii="Times New Roman" w:hAnsi="Times New Roman"/>
          <w:sz w:val="24"/>
        </w:rPr>
        <w:t>Plea</w:t>
      </w:r>
      <w:r>
        <w:rPr>
          <w:rFonts w:ascii="Times New Roman" w:hAnsi="Times New Roman"/>
          <w:sz w:val="24"/>
        </w:rPr>
        <w:t>s</w:t>
      </w:r>
      <w:r>
        <w:rPr>
          <w:rFonts w:ascii="Times New Roman" w:hAnsi="Times New Roman"/>
          <w:sz w:val="24"/>
        </w:rPr>
        <w:t xml:space="preserve">e attach a copy of the budgeting guidelines used by your organization </w:t>
      </w:r>
      <w:r>
        <w:rPr>
          <w:rFonts w:ascii="Times New Roman" w:hAnsi="Times New Roman"/>
          <w:sz w:val="24"/>
        </w:rPr>
        <w:t>for any and all purposed.</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sz w:val="24"/>
        </w:rPr>
        <w:t>Copy of PAAC Charter and PAAC Funding Guidelines is attached.</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8"/>
        </w:rPr>
        <w:t xml:space="preserve">PART </w:t>
      </w:r>
      <w:r>
        <w:rPr>
          <w:rFonts w:ascii="Times New Roman" w:hAnsi="Times New Roman"/>
          <w:b w:val="1"/>
          <w:bCs w:val="1"/>
          <w:color w:val="000000"/>
          <w:sz w:val="28"/>
        </w:rPr>
        <w:t>D</w:t>
      </w:r>
      <w:r>
        <w:rPr>
          <w:rFonts w:ascii="Times New Roman" w:hAnsi="Times New Roman"/>
          <w:b w:val="1"/>
          <w:bCs w:val="1"/>
          <w:color w:val="000000"/>
          <w:sz w:val="28"/>
        </w:rPr>
        <w:t>.</w:t>
      </w:r>
    </w:p>
    <w:p>
      <w:pPr>
        <w:spacing w:after="0" w:line="240" w:lineRule="auto"/>
        <w:rPr>
          <w:rFonts w:ascii="Times New Roman" w:hAnsi="Times New Roman"/>
          <w:sz w:val="24"/>
          <w:lang w:bidi="ar_SA" w:eastAsia="en_US" w:val="en_US"/>
        </w:rPr>
      </w:pPr>
      <w:r>
        <w:rPr>
          <w:rFonts w:ascii="Times New Roman" w:hAnsi="Times New Roman"/>
          <w:color w:val="000000"/>
          <w:sz w:val="24"/>
        </w:rPr>
        <w:t>Please answer the following questions individually:</w:t>
      </w:r>
    </w:p>
    <w:p>
      <w:pPr>
        <w:spacing w:after="0" w:line="240" w:lineRule="auto"/>
        <w:rPr>
          <w:rFonts w:ascii="Times New Roman" w:hAnsi="Times New Roman"/>
          <w:sz w:val="24"/>
          <w:lang w:bidi="ar_SA" w:eastAsia="en_US" w:val="en_US"/>
        </w:rPr>
      </w:pPr>
    </w:p>
    <w:p>
      <w:pPr>
        <w:numPr>
          <w:ilvl w:val="0"/>
          <w:numId w:val="7"/>
        </w:numPr>
        <w:tabs>
          <w:tab w:leader="none" w:pos="720" w:val="left"/>
        </w:tabs>
        <w:spacing w:after="0" w:line="240" w:lineRule="auto"/>
        <w:ind w:hanging="720" w:left="720"/>
        <w:rPr>
          <w:rFonts w:ascii="Times New Roman" w:hAnsi="Times New Roman"/>
          <w:color w:val="000000"/>
          <w:sz w:val="24"/>
          <w:lang w:bidi="ar_SA" w:eastAsia="en_US" w:val="en_US"/>
        </w:rPr>
      </w:pPr>
      <w:r>
        <w:rPr>
          <w:rFonts w:ascii="Times New Roman" w:hAnsi="Times New Roman"/>
          <w:color w:val="000000"/>
          <w:sz w:val="24"/>
        </w:rPr>
        <w:t>How did your organization affect student life? Can this be measured?</w:t>
      </w:r>
    </w:p>
    <w:p>
      <w:pPr>
        <w:pStyle w:val="normal0"/>
        <w:spacing w:after="0" w:line="240" w:lineRule="auto"/>
        <w:rPr>
          <w:rFonts w:ascii="Times New Roman" w:hAnsi="Times New Roman"/>
          <w:color w:val="000000"/>
          <w:sz w:val="24"/>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It is difficult to quantitatively measure the effect of the performing arts on student life, but the impact is substantial. It’s not an exaggeration to state that probably every student, faculty and staff member on the Hilltop has been exposed to the activities of PAAC organizations. Whether it’s through a cappella group performances outside of the library during finals, through the pep band playing “Hey! Baby” at Georgetown basketball games, or by actively attending a play put on by one of our theater ensembles, just about every person has probably had their experience enriched by the arts. PAAC groups also tend to collaborate with other co-curricular groups readily and easily. For example, many of our a cappell</w:t>
      </w:r>
      <w:r>
        <w:rPr>
          <w:rFonts w:ascii="Times New Roman" w:hAnsi="Times New Roman"/>
          <w:sz w:val="24"/>
          <w:highlight w:val="white"/>
        </w:rPr>
        <w:t xml:space="preserve">a groups perform at CSJ-ABSO events and several Media Board organizations cover our programming. In calendar year 2015, the </w:t>
      </w:r>
      <w:r>
        <w:rPr>
          <w:rFonts w:ascii="Times New Roman" w:hAnsi="Times New Roman"/>
          <w:sz w:val="24"/>
          <w:highlight w:val="white"/>
        </w:rPr>
        <w:t>academic and co-curricular programs in the performing arts had attendance of over 12,300 in approx. ticket sales.</w:t>
      </w:r>
    </w:p>
    <w:p>
      <w:pPr>
        <w:spacing w:after="240" w:line="240" w:lineRule="auto"/>
        <w:rPr>
          <w:rFonts w:ascii="Times New Roman" w:hAnsi="Times New Roman"/>
          <w:sz w:val="24"/>
          <w:lang w:bidi="ar_SA" w:eastAsia="en_US" w:val="en_US"/>
        </w:rPr>
      </w:pPr>
    </w:p>
    <w:p>
      <w:pPr>
        <w:numPr>
          <w:ilvl w:val="0"/>
          <w:numId w:val="8"/>
        </w:numPr>
        <w:spacing w:after="0" w:line="240" w:lineRule="auto"/>
        <w:rPr>
          <w:rFonts w:ascii="Times New Roman" w:hAnsi="Times New Roman"/>
          <w:color w:val="000000"/>
          <w:sz w:val="24"/>
          <w:lang w:bidi="ar_SA" w:eastAsia="en_US" w:val="en_US"/>
        </w:rPr>
      </w:pPr>
      <w:r>
        <w:rPr>
          <w:rFonts w:ascii="Times New Roman" w:hAnsi="Times New Roman"/>
          <w:color w:val="000000"/>
          <w:sz w:val="24"/>
        </w:rPr>
        <w:t>How many clubs/groups compose your organization? Please list them, noting especially any clubs/groups added (or planned to be added) within FY1</w:t>
      </w:r>
      <w:r>
        <w:rPr>
          <w:rFonts w:ascii="Times New Roman" w:hAnsi="Times New Roman"/>
          <w:color w:val="000000"/>
          <w:sz w:val="24"/>
        </w:rPr>
        <w:t>8</w:t>
      </w:r>
      <w:r>
        <w:rPr>
          <w:rFonts w:ascii="Times New Roman" w:hAnsi="Times New Roman"/>
          <w:color w:val="000000"/>
          <w:sz w:val="24"/>
        </w:rPr>
        <w:t>.</w:t>
      </w:r>
    </w:p>
    <w:p>
      <w:pPr>
        <w:spacing w:after="0" w:line="240" w:lineRule="auto"/>
        <w:rPr>
          <w:rFonts w:ascii="Times New Roman" w:hAnsi="Times New Roman"/>
          <w:color w:val="000000"/>
          <w:sz w:val="24"/>
          <w:lang w:bidi="ar_SA" w:eastAsia="en_US" w:val="en_US"/>
        </w:rPr>
      </w:pPr>
      <w:r>
        <w:rPr>
          <w:rFonts w:ascii="Times New Roman" w:hAnsi="Times New Roman"/>
          <w:sz w:val="24"/>
        </w:rPr>
        <w:t xml:space="preserve">PAAC now boasts a robust 22 groups. 3 of these groups completed the NCD process just within the past </w:t>
      </w:r>
      <w:r>
        <w:rPr>
          <w:rFonts w:ascii="Times New Roman" w:hAnsi="Times New Roman"/>
          <w:sz w:val="24"/>
        </w:rPr>
        <w:t>3 years</w:t>
      </w:r>
      <w:r>
        <w:rPr>
          <w:rFonts w:ascii="Times New Roman" w:hAnsi="Times New Roman"/>
          <w:sz w:val="24"/>
        </w:rPr>
        <w:t>. These groups are divided amongst our four representatives. New groups are underlined:</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b w:val="1"/>
          <w:sz w:val="24"/>
        </w:rPr>
        <w:t>Dance Rep:</w:t>
      </w:r>
    </w:p>
    <w:p>
      <w:pPr>
        <w:pStyle w:val="normal0"/>
        <w:spacing w:after="0" w:line="240" w:lineRule="auto"/>
        <w:rPr>
          <w:rFonts w:ascii="Calibri" w:hAnsi="Calibri"/>
          <w:color w:val="000000"/>
          <w:sz w:val="22"/>
          <w:lang w:bidi="ar_SA" w:eastAsia="en_US" w:val="en_US"/>
        </w:rPr>
      </w:pPr>
      <w:r>
        <w:rPr>
          <w:rFonts w:ascii="Times New Roman" w:hAnsi="Times New Roman"/>
          <w:sz w:val="24"/>
        </w:rPr>
        <w:t>GU Dance Company (GUDC)</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Black Movements Dance Theatre (BMDT)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Ballet </w:t>
      </w:r>
      <w:r>
        <w:rPr>
          <w:rFonts w:ascii="Times New Roman" w:hAnsi="Times New Roman"/>
          <w:sz w:val="24"/>
        </w:rPr>
        <w:t>Folklorico</w:t>
      </w:r>
      <w:r>
        <w:rPr>
          <w:rFonts w:ascii="Times New Roman" w:hAnsi="Times New Roman"/>
          <w:sz w:val="24"/>
        </w:rPr>
        <w:t xml:space="preserve"> </w:t>
      </w:r>
      <w:r>
        <w:rPr>
          <w:rFonts w:ascii="Times New Roman" w:hAnsi="Times New Roman"/>
          <w:sz w:val="24"/>
        </w:rPr>
        <w:t>Mexicano</w:t>
      </w:r>
      <w:r>
        <w:rPr>
          <w:rFonts w:ascii="Times New Roman" w:hAnsi="Times New Roman"/>
          <w:sz w:val="24"/>
        </w:rPr>
        <w:t xml:space="preserve"> de Georgetown</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Ritmo y </w:t>
      </w:r>
      <w:r>
        <w:rPr>
          <w:rFonts w:ascii="Times New Roman" w:hAnsi="Times New Roman"/>
          <w:sz w:val="24"/>
        </w:rPr>
        <w:t>Sabor</w:t>
      </w:r>
      <w:r>
        <w:rPr>
          <w:rFonts w:ascii="Times New Roman" w:hAnsi="Times New Roman"/>
          <w:sz w:val="24"/>
        </w:rPr>
        <w:t xml:space="preserve">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Groove Theory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Hoya Break Squad (HBS) </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b w:val="1"/>
          <w:sz w:val="24"/>
        </w:rPr>
        <w:t>Theater Rep</w:t>
      </w:r>
      <w:r>
        <w:rPr>
          <w:rFonts w:ascii="Times New Roman" w:hAnsi="Times New Roman"/>
          <w:sz w:val="24"/>
        </w:rPr>
        <w:t>:</w:t>
      </w:r>
    </w:p>
    <w:p>
      <w:pPr>
        <w:pStyle w:val="normal0"/>
        <w:spacing w:after="0" w:line="240" w:lineRule="auto"/>
        <w:rPr>
          <w:rFonts w:ascii="Calibri" w:hAnsi="Calibri"/>
          <w:color w:val="000000"/>
          <w:sz w:val="22"/>
          <w:lang w:bidi="ar_SA" w:eastAsia="en_US" w:val="en_US"/>
        </w:rPr>
      </w:pPr>
      <w:r>
        <w:rPr>
          <w:rFonts w:ascii="Times New Roman" w:hAnsi="Times New Roman"/>
          <w:sz w:val="24"/>
        </w:rPr>
        <w:t>Georgetown University Theatre: Mask and Bauble Dramatic Society (M&amp;B)</w:t>
      </w:r>
    </w:p>
    <w:p>
      <w:pPr>
        <w:pStyle w:val="normal0"/>
        <w:spacing w:after="0" w:line="240" w:lineRule="auto"/>
        <w:rPr>
          <w:rFonts w:ascii="Calibri" w:hAnsi="Calibri"/>
          <w:color w:val="000000"/>
          <w:sz w:val="22"/>
          <w:lang w:bidi="ar_SA" w:eastAsia="en_US" w:val="en_US"/>
        </w:rPr>
      </w:pPr>
      <w:r>
        <w:rPr>
          <w:rFonts w:ascii="Times New Roman" w:hAnsi="Times New Roman"/>
          <w:sz w:val="24"/>
        </w:rPr>
        <w:t>Nomadic Theatre</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Black Theatre Ensemble (BTE)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GU Improv Association </w:t>
      </w:r>
    </w:p>
    <w:p>
      <w:pPr>
        <w:pStyle w:val="normal0"/>
        <w:spacing w:after="0" w:line="240" w:lineRule="auto"/>
        <w:rPr>
          <w:rFonts w:ascii="Calibri" w:hAnsi="Calibri"/>
          <w:color w:val="000000"/>
          <w:sz w:val="22"/>
          <w:lang w:bidi="ar_SA" w:eastAsia="en_US" w:val="en_US"/>
        </w:rPr>
      </w:pPr>
      <w:r>
        <w:rPr>
          <w:rFonts w:ascii="Times New Roman" w:hAnsi="Times New Roman"/>
          <w:sz w:val="24"/>
        </w:rPr>
        <w:t>Georgetown University Children’s Theater</w:t>
      </w:r>
    </w:p>
    <w:p>
      <w:pPr>
        <w:pStyle w:val="normal0"/>
        <w:spacing w:after="0" w:line="240" w:lineRule="auto"/>
        <w:rPr>
          <w:rFonts w:ascii="Calibri" w:hAnsi="Calibri"/>
          <w:color w:val="000000"/>
          <w:sz w:val="22"/>
          <w:lang w:bidi="ar_SA" w:eastAsia="en_US" w:val="en_US"/>
        </w:rPr>
      </w:pPr>
      <w:r>
        <w:rPr>
          <w:rFonts w:ascii="Times New Roman" w:hAnsi="Times New Roman"/>
          <w:sz w:val="24"/>
          <w:u w:val="single"/>
        </w:rPr>
        <w:t>Corpus Collective</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b w:val="1"/>
          <w:sz w:val="24"/>
        </w:rPr>
        <w:t>Music Rep:</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Georgetown GraceNotes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Georgetown Phantoms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Georgetown Superfood </w:t>
      </w:r>
    </w:p>
    <w:p>
      <w:pPr>
        <w:pStyle w:val="normal0"/>
        <w:spacing w:after="0" w:line="240" w:lineRule="auto"/>
        <w:rPr>
          <w:rFonts w:ascii="Calibri" w:hAnsi="Calibri"/>
          <w:color w:val="000000"/>
          <w:sz w:val="22"/>
          <w:lang w:bidi="ar_SA" w:eastAsia="en_US" w:val="en_US"/>
        </w:rPr>
      </w:pPr>
      <w:r>
        <w:rPr>
          <w:rFonts w:ascii="Times New Roman" w:hAnsi="Times New Roman"/>
          <w:sz w:val="24"/>
        </w:rPr>
        <w:t>Georgetown Saxatones</w:t>
      </w:r>
    </w:p>
    <w:p>
      <w:pPr>
        <w:pStyle w:val="normal0"/>
        <w:spacing w:after="0" w:line="240" w:lineRule="auto"/>
        <w:rPr>
          <w:rFonts w:ascii="Calibri" w:hAnsi="Calibri"/>
          <w:color w:val="000000"/>
          <w:sz w:val="22"/>
          <w:lang w:bidi="ar_SA" w:eastAsia="en_US" w:val="en_US"/>
        </w:rPr>
      </w:pPr>
      <w:r>
        <w:rPr>
          <w:rFonts w:ascii="Times New Roman" w:hAnsi="Times New Roman"/>
          <w:sz w:val="24"/>
          <w:u w:val="single"/>
        </w:rPr>
        <w:t>Resonant Essence Live! (REL)</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b w:val="1"/>
          <w:sz w:val="24"/>
        </w:rPr>
        <w:t>At-Large Rep:</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Capitol G’s </w:t>
      </w:r>
    </w:p>
    <w:p>
      <w:pPr>
        <w:pStyle w:val="normal0"/>
        <w:spacing w:after="0" w:line="240" w:lineRule="auto"/>
        <w:rPr>
          <w:rFonts w:ascii="Calibri" w:hAnsi="Calibri"/>
          <w:color w:val="000000"/>
          <w:sz w:val="22"/>
          <w:lang w:bidi="ar_SA" w:eastAsia="en_US" w:val="en_US"/>
        </w:rPr>
      </w:pPr>
      <w:r>
        <w:rPr>
          <w:rFonts w:ascii="Times New Roman" w:hAnsi="Times New Roman"/>
          <w:sz w:val="24"/>
        </w:rPr>
        <w:t>GU Harmony</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Georgetown Pep Band </w:t>
      </w: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World Percussion Ensemble </w:t>
      </w:r>
    </w:p>
    <w:p>
      <w:pPr>
        <w:pStyle w:val="normal0"/>
        <w:spacing w:after="0" w:line="240" w:lineRule="auto"/>
        <w:rPr>
          <w:rFonts w:ascii="Calibri" w:hAnsi="Calibri"/>
          <w:color w:val="000000"/>
          <w:sz w:val="22"/>
          <w:lang w:bidi="ar_SA" w:eastAsia="en_US" w:val="en_US"/>
        </w:rPr>
      </w:pPr>
      <w:r>
        <w:rPr>
          <w:rFonts w:ascii="Times New Roman" w:hAnsi="Times New Roman"/>
          <w:color w:val="222222"/>
          <w:sz w:val="24"/>
          <w:highlight w:val="white"/>
          <w:u w:val="single"/>
        </w:rPr>
        <w:t xml:space="preserve">Lombardi Ensemble Association for Patients </w:t>
      </w:r>
      <w:r>
        <w:rPr>
          <w:rFonts w:ascii="Times New Roman" w:hAnsi="Times New Roman"/>
          <w:sz w:val="24"/>
          <w:u w:val="single"/>
        </w:rPr>
        <w:t>LEAP</w:t>
      </w:r>
    </w:p>
    <w:p>
      <w:pPr>
        <w:pStyle w:val="normal0"/>
        <w:spacing w:after="0" w:line="240" w:lineRule="auto"/>
        <w:rPr>
          <w:rFonts w:ascii="Calibri" w:hAnsi="Calibri"/>
          <w:color w:val="000000"/>
          <w:sz w:val="22"/>
          <w:lang w:bidi="ar_SA" w:eastAsia="en_US" w:val="en_US"/>
        </w:rPr>
      </w:pPr>
    </w:p>
    <w:p>
      <w:pPr>
        <w:spacing w:after="240" w:line="240" w:lineRule="auto"/>
        <w:rPr>
          <w:rFonts w:ascii="Times New Roman" w:hAnsi="Times New Roman"/>
          <w:sz w:val="24"/>
          <w:lang w:bidi="ar_SA" w:eastAsia="en_US" w:val="en_US"/>
        </w:rPr>
      </w:pPr>
      <w:r>
        <w:rPr>
          <w:rFonts w:ascii="Times New Roman" w:hAnsi="Times New Roman"/>
          <w:sz w:val="24"/>
        </w:rPr>
        <w:t>A new comedy group is currently in NCD process.</w:t>
      </w:r>
    </w:p>
    <w:p>
      <w:pPr>
        <w:spacing w:after="240" w:line="240" w:lineRule="auto"/>
        <w:rPr>
          <w:rFonts w:ascii="Times New Roman" w:hAnsi="Times New Roman"/>
          <w:sz w:val="24"/>
          <w:lang w:bidi="ar_SA" w:eastAsia="en_US" w:val="en_US"/>
        </w:rPr>
      </w:pPr>
    </w:p>
    <w:p>
      <w:pPr>
        <w:numPr>
          <w:ilvl w:val="0"/>
          <w:numId w:val="9"/>
        </w:numPr>
        <w:spacing w:after="0" w:line="240" w:lineRule="auto"/>
        <w:rPr>
          <w:rFonts w:ascii="Times New Roman" w:hAnsi="Times New Roman"/>
          <w:color w:val="000000"/>
          <w:sz w:val="24"/>
          <w:lang w:bidi="ar_SA" w:eastAsia="en_US" w:val="en_US"/>
        </w:rPr>
      </w:pPr>
      <w:r>
        <w:rPr>
          <w:rFonts w:ascii="Times New Roman" w:hAnsi="Times New Roman"/>
          <w:color w:val="000000"/>
          <w:sz w:val="24"/>
        </w:rPr>
        <w:t>What were significant challenges for your organization over the past year? What were significant successes for your organization over the past year?</w:t>
      </w:r>
    </w:p>
    <w:p>
      <w:pPr>
        <w:spacing w:after="0" w:line="240" w:lineRule="auto"/>
        <w:rPr>
          <w:rFonts w:ascii="Times New Roman" w:hAnsi="Times New Roman"/>
          <w:color w:val="000000"/>
          <w:sz w:val="24"/>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Groups have wanted to travel in the past couple of years to learn from other university groups and to spread their art outside of the Georgetown community with increased frequency. </w:t>
      </w:r>
      <w:r>
        <w:rPr>
          <w:rFonts w:ascii="Times New Roman" w:hAnsi="Times New Roman"/>
          <w:sz w:val="24"/>
        </w:rPr>
        <w:t>While this is a worthwhile endeavor and important to the inherent nature of the arts, it does pose its own challenges.</w:t>
      </w:r>
      <w:r>
        <w:rPr>
          <w:rFonts w:ascii="Times New Roman" w:hAnsi="Times New Roman"/>
          <w:sz w:val="24"/>
        </w:rPr>
        <w:t xml:space="preserve"> PAAC has been working to set precedents about funding travel and managing the logistics of allowing groups to undertake that venture, as well as managing the financial burden. We have increasingly encouraged groups to use CSJ vans, which has reduced costs substantially and allows us to do in-house billing as opposed to paying a rental car company. We have also encouraged groups to find housing with other a cappella groups at universities they will be visiting or with family and friends of current group members or group alumni. As more and more groups have traveled, a set of best practices has been developed and this mentorship has produced more and more efficient tours. However, as more groups hope to tour, these cost-cutting measures can only go so far. We would like to continue to support this endeavor and that will require a more robust budget.</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Times New Roman" w:hAnsi="Times New Roman"/>
          <w:color w:val="222222"/>
          <w:sz w:val="24"/>
          <w:lang w:bidi="ar_SA" w:eastAsia="en_US" w:val="en_US"/>
        </w:rPr>
      </w:pPr>
      <w:r>
        <w:rPr>
          <w:rFonts w:ascii="Times New Roman" w:hAnsi="Times New Roman"/>
          <w:color w:val="222222"/>
          <w:sz w:val="24"/>
        </w:rPr>
        <w:t>Three</w:t>
      </w:r>
      <w:r>
        <w:rPr>
          <w:rFonts w:ascii="Times New Roman" w:hAnsi="Times New Roman"/>
          <w:color w:val="222222"/>
          <w:sz w:val="24"/>
        </w:rPr>
        <w:t xml:space="preserve"> years ago, PAAC arranged the purchase of recording equipment that would allow a cappella groups to record, mix, and edit arrangements for their CD projects since too much time was being spent off-campus and too much funding was spent paying in-studio professionals and travel costs for something we should be able to do on our campus. Now we utilize alumni who have taken the recording arts course in DPA and have been trained on the university equipment, as the engineers to do the recording. Though we have taken these steps to reduce the cost of recording an album substantially, more and more groups are taking the initiative to plan albums. This is an artistic venture we would like to support for several reasons: it aids in institutional memory of what a group sounded like at a particular time and it helps to preserve arrangements for the future, it allows students to take ownership of a product and learn about the production side of music, and it allows us to maintain a standard of competitive excellence with other arts programs at comparable institutions. </w:t>
      </w:r>
    </w:p>
    <w:p>
      <w:pPr>
        <w:spacing w:after="240" w:line="240" w:lineRule="auto"/>
        <w:rPr>
          <w:rFonts w:ascii="Times New Roman" w:hAnsi="Times New Roman"/>
          <w:sz w:val="24"/>
          <w:lang w:bidi="ar_SA" w:eastAsia="en_US" w:val="en_US"/>
        </w:rPr>
      </w:pPr>
    </w:p>
    <w:p>
      <w:pPr>
        <w:numPr>
          <w:ilvl w:val="0"/>
          <w:numId w:val="10"/>
        </w:numPr>
        <w:spacing w:after="0" w:line="240" w:lineRule="auto"/>
        <w:rPr>
          <w:rFonts w:ascii="Times New Roman" w:hAnsi="Times New Roman"/>
          <w:color w:val="000000"/>
          <w:sz w:val="24"/>
          <w:lang w:bidi="ar_SA" w:eastAsia="en_US" w:val="en_US"/>
        </w:rPr>
      </w:pPr>
      <w:r>
        <w:rPr>
          <w:rFonts w:ascii="Times New Roman" w:hAnsi="Times New Roman"/>
          <w:color w:val="000000"/>
          <w:sz w:val="24"/>
        </w:rPr>
        <w:t>Do you have any budget concerns for the next 5-10 years?</w:t>
      </w:r>
    </w:p>
    <w:p>
      <w:pPr>
        <w:pStyle w:val="normal0"/>
        <w:spacing w:after="0" w:line="240" w:lineRule="auto"/>
        <w:rPr>
          <w:rFonts w:ascii="Times New Roman" w:hAnsi="Times New Roman"/>
          <w:color w:val="auto"/>
          <w:sz w:val="24"/>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In about 5-7 years, the floor in Stage 3, Poulton Hall will need to be completely replaced. Continuous repairs and refinishing by sanding and sealing the floor over the last 25-30 years has worn the floor right down to the nails to the point where it cannot be sanded any more. We do not have an estimate for this work, but know it will involve a major expenditure to actually replace the wood planks versus just doing the sanding and sealing as was done most recently in the summer of 2012. That work in 2012 cost about $7,000 - $10,000.  But as noted, the issue is a few years away. </w:t>
      </w:r>
      <w:r>
        <w:rPr>
          <w:rFonts w:ascii="Times New Roman" w:hAnsi="Times New Roman"/>
          <w:sz w:val="24"/>
        </w:rPr>
        <w:t>While no formal estimates have been officially secured, the floor could be upwards of $50,00 - $100,000 or more to replace.</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There will additionally always be a need for more adequate space. This is the single, biggest issue facing New Club Development in general, and performing arts in particular. The kinds of performing arts groups we support require mirrored dance studios, soundproof rooms, temperature-controlled storage and other specialized space of that nature. The arts on campus cannot continue to grow unless there is a major structural change that can house these groups. It is a constant struggle for us to balance that during the NCD process due to the scarcity of these particular resources.</w:t>
      </w:r>
    </w:p>
    <w:p>
      <w:pPr>
        <w:pStyle w:val="normal0"/>
        <w:spacing w:after="0" w:line="240" w:lineRule="auto"/>
        <w:rPr>
          <w:rFonts w:ascii="Calibri" w:hAnsi="Calibri"/>
          <w:color w:val="000000"/>
          <w:sz w:val="22"/>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In terms of normal operations, there were no events specifically that impacted funding, but due to the nature of our programming, changes in audience attendance, price increases in such things as wood, steel, costumes, printing and duplication (programs/posters), and other arts related supplies can cause great spikes and impact revenues and expenses greatly.</w:t>
      </w:r>
    </w:p>
    <w:p>
      <w:pPr>
        <w:spacing w:after="240" w:line="240" w:lineRule="auto"/>
        <w:rPr>
          <w:rFonts w:ascii="Times New Roman" w:hAnsi="Times New Roman"/>
          <w:sz w:val="24"/>
          <w:lang w:bidi="ar_SA" w:eastAsia="en_US" w:val="en_US"/>
        </w:rPr>
      </w:pPr>
    </w:p>
    <w:p>
      <w:pPr>
        <w:numPr>
          <w:ilvl w:val="0"/>
          <w:numId w:val="11"/>
        </w:numPr>
        <w:spacing w:after="0" w:line="240" w:lineRule="auto"/>
        <w:rPr>
          <w:rFonts w:ascii="Times New Roman" w:hAnsi="Times New Roman"/>
          <w:color w:val="000000"/>
          <w:sz w:val="24"/>
          <w:lang w:bidi="ar_SA" w:eastAsia="en_US" w:val="en_US"/>
        </w:rPr>
      </w:pPr>
      <w:r>
        <w:rPr>
          <w:rFonts w:ascii="Times New Roman" w:hAnsi="Times New Roman"/>
          <w:color w:val="000000"/>
          <w:sz w:val="24"/>
        </w:rPr>
        <w:t>What level of financial risk does your organization incur?</w:t>
      </w:r>
    </w:p>
    <w:p>
      <w:pPr>
        <w:pStyle w:val="normal0"/>
        <w:spacing w:after="0" w:line="240" w:lineRule="auto"/>
        <w:rPr>
          <w:rFonts w:ascii="Times New Roman" w:hAnsi="Times New Roman"/>
          <w:color w:val="auto"/>
          <w:sz w:val="24"/>
          <w:lang w:bidi="ar_SA" w:eastAsia="en_US" w:val="en_US"/>
        </w:rPr>
      </w:pPr>
    </w:p>
    <w:p>
      <w:pPr>
        <w:pStyle w:val="normal0"/>
        <w:spacing w:after="0" w:line="240" w:lineRule="auto"/>
        <w:rPr>
          <w:rFonts w:ascii="Times New Roman" w:hAnsi="Times New Roman"/>
          <w:color w:val="000000"/>
          <w:sz w:val="24"/>
          <w:lang w:bidi="ar_SA" w:eastAsia="en_US" w:val="en_US"/>
        </w:rPr>
      </w:pPr>
      <w:r>
        <w:rPr>
          <w:rFonts w:ascii="Times New Roman" w:hAnsi="Times New Roman"/>
          <w:sz w:val="24"/>
        </w:rPr>
        <w:t>Variations in the economy can have great effects on the budgets of these organizations.  Also, specific artistic projects can also mean extending efforts to find other funding to supplement a group’s season. That is why PAAC’s yearly supplemental funding grants can often be as much as or more than the actual yearly allocations provided to groups. PAAC and the groups they fund take large risks every day. Whether financial, artistic, social, or community service oriented, arts groups are on the forefront of “risk”.</w:t>
      </w:r>
    </w:p>
    <w:p>
      <w:pPr>
        <w:spacing w:after="240" w:line="240" w:lineRule="auto"/>
        <w:rPr>
          <w:rFonts w:ascii="Times New Roman" w:hAnsi="Times New Roman"/>
          <w:sz w:val="24"/>
          <w:lang w:bidi="ar_SA" w:eastAsia="en_US" w:val="en_US"/>
        </w:rPr>
      </w:pPr>
    </w:p>
    <w:p>
      <w:pPr>
        <w:numPr>
          <w:ilvl w:val="0"/>
          <w:numId w:val="12"/>
        </w:numPr>
        <w:spacing w:after="0" w:line="240" w:lineRule="auto"/>
        <w:rPr>
          <w:rFonts w:ascii="Times New Roman" w:hAnsi="Times New Roman"/>
          <w:color w:val="000000"/>
          <w:sz w:val="24"/>
          <w:lang w:bidi="ar_SA" w:eastAsia="en_US" w:val="en_US"/>
        </w:rPr>
      </w:pPr>
      <w:r>
        <w:rPr>
          <w:rFonts w:ascii="Times New Roman" w:hAnsi="Times New Roman"/>
          <w:color w:val="000000"/>
          <w:sz w:val="24"/>
        </w:rPr>
        <w:t>How could the Budget Summit process be improved this year? How could relations with GUSA be improved?</w:t>
      </w:r>
    </w:p>
    <w:p>
      <w:pPr>
        <w:pStyle w:val="normal0"/>
        <w:spacing w:after="0" w:line="240" w:lineRule="auto"/>
        <w:rPr>
          <w:rFonts w:ascii="Times New Roman" w:hAnsi="Times New Roman"/>
          <w:color w:val="auto"/>
          <w:sz w:val="24"/>
          <w:lang w:bidi="ar_SA" w:eastAsia="en_US" w:val="en_US"/>
        </w:rPr>
      </w:pPr>
    </w:p>
    <w:p>
      <w:pPr>
        <w:pStyle w:val="normal0"/>
        <w:spacing w:after="0" w:line="240" w:lineRule="auto"/>
        <w:rPr>
          <w:rFonts w:ascii="Times New Roman" w:hAnsi="Times New Roman"/>
          <w:color w:val="auto"/>
          <w:sz w:val="24"/>
          <w:lang w:bidi="ar_SA" w:eastAsia="en_US" w:val="en_US"/>
        </w:rPr>
      </w:pPr>
      <w:r>
        <w:rPr>
          <w:rFonts w:ascii="Times New Roman" w:hAnsi="Times New Roman"/>
          <w:color w:val="auto"/>
          <w:sz w:val="24"/>
        </w:rPr>
        <w:t xml:space="preserve">Not sure how the Budget Summit process can be approved, but there again seems to be a misunderstanding about communication and process. Since PAAC does not meet every week like other advisory boards, the fact that applications (like this one) come out late is problematic.  </w:t>
      </w:r>
    </w:p>
    <w:p>
      <w:pPr>
        <w:pStyle w:val="normal0"/>
        <w:spacing w:after="0" w:line="240" w:lineRule="auto"/>
        <w:rPr>
          <w:rFonts w:ascii="Times New Roman" w:hAnsi="Times New Roman"/>
          <w:color w:val="auto"/>
          <w:sz w:val="24"/>
          <w:lang w:bidi="ar_SA" w:eastAsia="en_US" w:val="en_US"/>
        </w:rPr>
      </w:pPr>
    </w:p>
    <w:p>
      <w:pPr>
        <w:spacing w:after="0" w:line="240" w:lineRule="auto"/>
        <w:rPr>
          <w:rFonts w:ascii="Times New Roman" w:hAnsi="Times New Roman"/>
          <w:color w:val="454545"/>
          <w:sz w:val="24"/>
          <w:lang w:bidi="ar_SA" w:eastAsia="en_US" w:val="en_US"/>
        </w:rPr>
      </w:pPr>
      <w:r>
        <w:rPr>
          <w:rFonts w:ascii="Times New Roman" w:hAnsi="Times New Roman"/>
          <w:color w:val="454545"/>
          <w:sz w:val="24"/>
        </w:rPr>
        <w:t xml:space="preserve">Considering the difference in operation of the different advisory boards it would be helpful to have a training of sorts earlier in the process as well as a run down of how </w:t>
      </w:r>
      <w:r>
        <w:rPr>
          <w:rFonts w:ascii="Times New Roman" w:hAnsi="Times New Roman"/>
          <w:color w:val="454545"/>
          <w:sz w:val="24"/>
        </w:rPr>
        <w:t>FinApp</w:t>
      </w:r>
      <w:r>
        <w:rPr>
          <w:rFonts w:ascii="Times New Roman" w:hAnsi="Times New Roman"/>
          <w:color w:val="454545"/>
          <w:sz w:val="24"/>
        </w:rPr>
        <w:t xml:space="preserve"> works to support advisory boards. While </w:t>
      </w:r>
      <w:r>
        <w:rPr>
          <w:rFonts w:ascii="Times New Roman" w:hAnsi="Times New Roman"/>
          <w:color w:val="454545"/>
          <w:sz w:val="24"/>
        </w:rPr>
        <w:t>FinApp</w:t>
      </w:r>
      <w:r>
        <w:rPr>
          <w:rFonts w:ascii="Times New Roman" w:hAnsi="Times New Roman"/>
          <w:color w:val="454545"/>
          <w:sz w:val="24"/>
        </w:rPr>
        <w:t xml:space="preserve"> seems willing for advisory boards to reach out to be heard, this passive approach, in lieu of scheduling a one-on-one sit down with the </w:t>
      </w:r>
      <w:r>
        <w:rPr>
          <w:rFonts w:ascii="Times New Roman" w:hAnsi="Times New Roman"/>
          <w:color w:val="454545"/>
          <w:sz w:val="24"/>
        </w:rPr>
        <w:t>FinApp</w:t>
      </w:r>
      <w:r>
        <w:rPr>
          <w:rFonts w:ascii="Times New Roman" w:hAnsi="Times New Roman"/>
          <w:color w:val="454545"/>
          <w:sz w:val="24"/>
        </w:rPr>
        <w:t xml:space="preserve"> rep and the advisory board to run through the process, seems less productive. Especially in instances of turn over when the advisory board has little institutional knowledge behind the budgetary process it would be beneficial for a more proactive </w:t>
      </w:r>
      <w:r>
        <w:rPr>
          <w:rFonts w:ascii="Times New Roman" w:hAnsi="Times New Roman"/>
          <w:color w:val="454545"/>
          <w:sz w:val="24"/>
        </w:rPr>
        <w:t>FinApp</w:t>
      </w:r>
      <w:r>
        <w:rPr>
          <w:rFonts w:ascii="Times New Roman" w:hAnsi="Times New Roman"/>
          <w:color w:val="454545"/>
          <w:sz w:val="24"/>
        </w:rPr>
        <w:t xml:space="preserve"> representative to reach out and meet with their advisory board.</w:t>
      </w:r>
    </w:p>
    <w:p>
      <w:pPr>
        <w:spacing w:after="0" w:line="240" w:lineRule="auto"/>
        <w:rPr>
          <w:rFonts w:ascii="Times" w:hAnsi="Times"/>
          <w:sz w:val="20"/>
          <w:lang w:bidi="ar_SA" w:eastAsia="en_US" w:val="en_US"/>
        </w:rPr>
      </w:pPr>
    </w:p>
    <w:p>
      <w:pPr>
        <w:pStyle w:val="normal0"/>
        <w:spacing w:after="0" w:line="240" w:lineRule="auto"/>
        <w:rPr>
          <w:rFonts w:ascii="Calibri" w:hAnsi="Calibri"/>
          <w:color w:val="000000"/>
          <w:sz w:val="22"/>
          <w:lang w:bidi="ar_SA" w:eastAsia="en_US" w:val="en_US"/>
        </w:rPr>
      </w:pPr>
      <w:r>
        <w:rPr>
          <w:rFonts w:ascii="Times New Roman" w:hAnsi="Times New Roman"/>
          <w:sz w:val="24"/>
        </w:rPr>
        <w:t xml:space="preserve">The idea of fair and accurate representation is incredibly important, especially to advisory boards </w:t>
      </w:r>
      <w:r>
        <w:rPr>
          <w:rFonts w:ascii="Times New Roman" w:hAnsi="Times New Roman"/>
          <w:sz w:val="24"/>
        </w:rPr>
        <w:t>who</w:t>
      </w:r>
      <w:r>
        <w:rPr>
          <w:rFonts w:ascii="Times New Roman" w:hAnsi="Times New Roman"/>
          <w:sz w:val="24"/>
        </w:rPr>
        <w:t xml:space="preserve"> have more niched purposes. PAAC needs to know that the people speaking on their behalf or who are making important decisions that impact PAAC understand their needs and are affected by the outcome themselves. PAAC believes relations with GUSA could be improved if they were more aware of their representation within that system.</w:t>
      </w:r>
    </w:p>
    <w:p>
      <w:pPr>
        <w:spacing w:after="240" w:line="240" w:lineRule="auto"/>
        <w:rPr>
          <w:rFonts w:ascii="Times New Roman" w:hAnsi="Times New Roman"/>
          <w:sz w:val="24"/>
          <w:lang w:bidi="ar_SA" w:eastAsia="en_US" w:val="en_US"/>
        </w:rPr>
      </w:pPr>
    </w:p>
    <w:p>
      <w:pPr>
        <w:spacing w:after="0" w:line="240" w:lineRule="auto"/>
        <w:rPr>
          <w:rFonts w:ascii="Times New Roman" w:hAnsi="Times New Roman"/>
          <w:color w:val="000000"/>
          <w:sz w:val="24"/>
          <w:lang w:bidi="ar_SA" w:eastAsia="en_US" w:val="en_US"/>
        </w:rPr>
      </w:pPr>
      <w:r>
        <w:rPr>
          <w:rFonts w:ascii="Times New Roman" w:hAnsi="Times New Roman"/>
          <w:color w:val="000000"/>
          <w:sz w:val="24"/>
        </w:rPr>
        <w:t xml:space="preserve">7.  </w:t>
      </w:r>
      <w:r>
        <w:rPr>
          <w:rFonts w:ascii="Times New Roman" w:hAnsi="Times New Roman"/>
          <w:color w:val="000000"/>
          <w:sz w:val="24"/>
        </w:rPr>
        <w:t>If you are requesting more funding for FY1</w:t>
      </w:r>
      <w:r>
        <w:rPr>
          <w:rFonts w:ascii="Times New Roman" w:hAnsi="Times New Roman"/>
          <w:color w:val="000000"/>
          <w:sz w:val="24"/>
        </w:rPr>
        <w:t>9</w:t>
      </w:r>
      <w:r>
        <w:rPr>
          <w:rFonts w:ascii="Times New Roman" w:hAnsi="Times New Roman"/>
          <w:color w:val="000000"/>
          <w:sz w:val="24"/>
        </w:rPr>
        <w:t xml:space="preserve"> </w:t>
      </w:r>
      <w:r>
        <w:rPr>
          <w:rFonts w:ascii="Times New Roman" w:hAnsi="Times New Roman"/>
          <w:color w:val="000000"/>
          <w:sz w:val="24"/>
        </w:rPr>
        <w:t>than FY1</w:t>
      </w:r>
      <w:r>
        <w:rPr>
          <w:rFonts w:ascii="Times New Roman" w:hAnsi="Times New Roman"/>
          <w:color w:val="000000"/>
          <w:sz w:val="24"/>
        </w:rPr>
        <w:t>8</w:t>
      </w:r>
      <w:r>
        <w:rPr>
          <w:rFonts w:ascii="Times New Roman" w:hAnsi="Times New Roman"/>
          <w:color w:val="000000"/>
          <w:sz w:val="24"/>
        </w:rPr>
        <w:t xml:space="preserve">, </w:t>
      </w:r>
      <w:r>
        <w:rPr>
          <w:rFonts w:ascii="Times New Roman" w:hAnsi="Times New Roman"/>
          <w:color w:val="000000"/>
          <w:sz w:val="24"/>
        </w:rPr>
        <w:t>please explain why.</w:t>
      </w:r>
    </w:p>
    <w:p>
      <w:pPr>
        <w:spacing w:after="0" w:line="240" w:lineRule="auto"/>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line="240" w:lineRule="auto"/>
        <w:rPr>
          <w:rFonts w:ascii="Times New Roman" w:hAnsi="Times New Roman"/>
          <w:color w:val="000000"/>
          <w:sz w:val="24"/>
          <w:lang w:bidi="ar_SA" w:eastAsia="en_US" w:val="en_US"/>
        </w:rPr>
      </w:pPr>
      <w:r>
        <w:rPr>
          <w:rFonts w:ascii="Times New Roman" w:hAnsi="Times New Roman"/>
          <w:sz w:val="24"/>
        </w:rPr>
        <w:t xml:space="preserve">As detailed below, PAAC is requesting the same funding level for </w:t>
      </w:r>
      <w:r>
        <w:rPr>
          <w:rFonts w:ascii="Times New Roman" w:hAnsi="Times New Roman"/>
          <w:i w:val="1"/>
          <w:sz w:val="24"/>
          <w:u w:val="single"/>
        </w:rPr>
        <w:t>programming</w:t>
      </w:r>
      <w:r>
        <w:rPr>
          <w:rFonts w:ascii="Times New Roman" w:hAnsi="Times New Roman"/>
          <w:sz w:val="24"/>
        </w:rPr>
        <w:t xml:space="preserve"> as was requested last year, and a higher funding request for </w:t>
      </w:r>
      <w:r>
        <w:rPr>
          <w:rFonts w:ascii="Times New Roman" w:hAnsi="Times New Roman"/>
          <w:i w:val="1"/>
          <w:sz w:val="24"/>
          <w:u w:val="single"/>
        </w:rPr>
        <w:t>capital projects</w:t>
      </w:r>
      <w:r>
        <w:rPr>
          <w:rFonts w:ascii="Times New Roman" w:hAnsi="Times New Roman"/>
          <w:sz w:val="24"/>
        </w:rPr>
        <w:t>. PAAC is requesting the same level of programming funding to offset the recent decision to realign tuition dollars and through the addition of new groups, which will impact budget requests. PAAC also wants to make sure they have adequate funding to help offset anticipated costs for programming additions and changes, and new activities that come up in the course of the season.</w:t>
      </w:r>
    </w:p>
    <w:p>
      <w:pPr>
        <w:pStyle w:val="normal0"/>
        <w:tabs>
          <w:tab w:leader="none" w:pos="720" w:val="left"/>
          <w:tab w:leader="none" w:pos="1440" w:val="left"/>
          <w:tab w:leader="none" w:pos="2160" w:val="left"/>
        </w:tabs>
        <w:spacing w:line="240" w:lineRule="auto"/>
        <w:jc w:val="both"/>
        <w:rPr>
          <w:rFonts w:ascii="Calibri" w:hAnsi="Calibri"/>
          <w:color w:val="000000"/>
          <w:sz w:val="22"/>
          <w:lang w:bidi="ar_SA" w:eastAsia="en_US" w:val="en_US"/>
        </w:rPr>
      </w:pPr>
      <w:bookmarkStart w:id="0" w:name="h.gjdgxs"/>
      <w:bookmarkStart w:id="1" w:name="_GoBack"/>
      <w:bookmarkEnd w:id="0"/>
      <w:bookmarkEnd w:id="1"/>
      <w:r>
        <w:rPr>
          <w:rFonts w:ascii="Times New Roman" w:hAnsi="Times New Roman"/>
          <w:b w:val="1"/>
          <w:sz w:val="24"/>
        </w:rPr>
        <w:t>I. PROGRAMMING--Existing Projects/Programs:  $83,000</w:t>
      </w:r>
    </w:p>
    <w:p>
      <w:pPr>
        <w:pStyle w:val="normal0"/>
        <w:tabs>
          <w:tab w:leader="none" w:pos="720" w:val="left"/>
          <w:tab w:leader="none" w:pos="1440" w:val="left"/>
          <w:tab w:leader="none" w:pos="2160" w:val="left"/>
        </w:tabs>
        <w:spacing w:line="240" w:lineRule="auto"/>
        <w:jc w:val="both"/>
        <w:rPr>
          <w:rFonts w:ascii="Times New Roman" w:hAnsi="Times New Roman"/>
          <w:color w:val="000000"/>
          <w:sz w:val="24"/>
          <w:lang w:bidi="ar_SA" w:eastAsia="en_US" w:val="en_US"/>
        </w:rPr>
      </w:pPr>
      <w:r>
        <w:rPr>
          <w:rFonts w:ascii="Times New Roman" w:hAnsi="Times New Roman"/>
          <w:sz w:val="24"/>
        </w:rPr>
        <w:t>A. The primary request here is for GUSA to provide PAAC with the same fund level.</w:t>
      </w:r>
    </w:p>
    <w:p>
      <w:pPr>
        <w:pStyle w:val="normal0"/>
        <w:tabs>
          <w:tab w:leader="none" w:pos="720" w:val="left"/>
          <w:tab w:leader="none" w:pos="1440" w:val="left"/>
          <w:tab w:leader="none" w:pos="2160" w:val="left"/>
        </w:tabs>
        <w:spacing w:line="240" w:lineRule="auto"/>
        <w:jc w:val="both"/>
        <w:rPr>
          <w:rFonts w:ascii="Calibri" w:hAnsi="Calibri"/>
          <w:color w:val="000000"/>
          <w:sz w:val="22"/>
          <w:lang w:bidi="ar_SA" w:eastAsia="en_US" w:val="en_US"/>
        </w:rPr>
      </w:pPr>
      <w:r>
        <w:rPr>
          <w:rFonts w:ascii="Times New Roman" w:hAnsi="Times New Roman"/>
          <w:sz w:val="24"/>
        </w:rPr>
        <w:t xml:space="preserve">In addition, the risk for all our groups can be high if not managed properly and we could incur sizeable losses if finances don’t work out as planned due to the sheer number and expense of specialized goods and services we will require such as replacement musical instruments, renovations for facility readiness, safety adjustments, legal compliance for producing plays, and many others.  Certain costs continue to rise such as the many supplies which PAAC groups use including but not limited to: </w:t>
      </w:r>
    </w:p>
    <w:p>
      <w:pPr>
        <w:pStyle w:val="normal0"/>
        <w:tabs>
          <w:tab w:leader="none" w:pos="720" w:val="left"/>
          <w:tab w:leader="none" w:pos="1440" w:val="left"/>
          <w:tab w:leader="none" w:pos="2160" w:val="left"/>
        </w:tabs>
        <w:spacing w:line="240" w:lineRule="auto"/>
        <w:jc w:val="both"/>
        <w:rPr>
          <w:rFonts w:ascii="Calibri" w:hAnsi="Calibri"/>
          <w:color w:val="000000"/>
          <w:sz w:val="22"/>
          <w:lang w:bidi="ar_SA" w:eastAsia="en_US" w:val="en_US"/>
        </w:rPr>
      </w:pPr>
      <w:r>
        <w:rPr>
          <w:rFonts w:ascii="Times New Roman" w:hAnsi="Times New Roman"/>
          <w:sz w:val="24"/>
        </w:rPr>
        <w:t xml:space="preserve">THEATER: wood, tools, expendable goods (nails, screws, tape, glue, costumes, lighting equipment and supplies, etc.) guest artist fees, royalties for music and plays; </w:t>
      </w:r>
    </w:p>
    <w:p>
      <w:pPr>
        <w:pStyle w:val="normal0"/>
        <w:tabs>
          <w:tab w:leader="none" w:pos="720" w:val="left"/>
          <w:tab w:leader="none" w:pos="1440" w:val="left"/>
          <w:tab w:leader="none" w:pos="2160" w:val="left"/>
        </w:tabs>
        <w:spacing w:line="240" w:lineRule="auto"/>
        <w:jc w:val="both"/>
        <w:rPr>
          <w:rFonts w:ascii="Calibri" w:hAnsi="Calibri"/>
          <w:color w:val="000000"/>
          <w:sz w:val="22"/>
          <w:lang w:bidi="ar_SA" w:eastAsia="en_US" w:val="en_US"/>
        </w:rPr>
      </w:pPr>
      <w:r>
        <w:rPr>
          <w:rFonts w:ascii="Times New Roman" w:hAnsi="Times New Roman"/>
          <w:sz w:val="24"/>
        </w:rPr>
        <w:t xml:space="preserve">MUSIC: music purchases, musical instruments and supplies, (library cataloging goods, flip folders &amp; pages, reeds, drum heads, drum sticks and mallets, music stands and holders), instrument repairs, guest artists, master classes, special coaching workshops; </w:t>
      </w:r>
    </w:p>
    <w:p>
      <w:pPr>
        <w:pStyle w:val="normal0"/>
        <w:tabs>
          <w:tab w:leader="none" w:pos="720" w:val="left"/>
          <w:tab w:leader="none" w:pos="1440" w:val="left"/>
          <w:tab w:leader="none" w:pos="2160" w:val="left"/>
        </w:tabs>
        <w:spacing w:line="240" w:lineRule="auto"/>
        <w:jc w:val="both"/>
        <w:rPr>
          <w:rFonts w:ascii="Calibri" w:hAnsi="Calibri"/>
          <w:color w:val="000000"/>
          <w:sz w:val="22"/>
          <w:lang w:bidi="ar_SA" w:eastAsia="en_US" w:val="en_US"/>
        </w:rPr>
      </w:pPr>
      <w:r>
        <w:rPr>
          <w:rFonts w:ascii="Times New Roman" w:hAnsi="Times New Roman"/>
          <w:sz w:val="24"/>
        </w:rPr>
        <w:t>DANCE: dance supplies and goods (tape, costumes) guest artists and choreographers, paid student help for concerts.</w:t>
      </w:r>
    </w:p>
    <w:p>
      <w:pPr>
        <w:pStyle w:val="normal0"/>
        <w:tabs>
          <w:tab w:leader="none" w:pos="720" w:val="left"/>
          <w:tab w:leader="none" w:pos="1440" w:val="left"/>
          <w:tab w:leader="none" w:pos="2160" w:val="left"/>
        </w:tabs>
        <w:spacing w:after="0" w:line="240" w:lineRule="auto"/>
        <w:jc w:val="both"/>
        <w:rPr>
          <w:rFonts w:ascii="Times New Roman" w:hAnsi="Times New Roman"/>
          <w:b w:val="1"/>
          <w:i w:val="1"/>
          <w:color w:val="000000"/>
          <w:sz w:val="24"/>
          <w:lang w:bidi="ar_SA" w:eastAsia="en_US" w:val="en_US"/>
        </w:rPr>
      </w:pPr>
      <w:r>
        <w:rPr>
          <w:rFonts w:ascii="Times New Roman" w:hAnsi="Times New Roman"/>
          <w:b w:val="1"/>
          <w:i w:val="1"/>
          <w:sz w:val="24"/>
        </w:rPr>
        <w:t xml:space="preserve">As of the date of this proposal, PAAC has incurred very modest supplemental funding requests ($3,455) much lower than in years past (+see following for actual supplemental grants made over past 3 fiscal years). But the potential is clearly there in any given fiscal year to </w:t>
      </w:r>
      <w:r>
        <w:rPr>
          <w:rFonts w:ascii="Times New Roman" w:hAnsi="Times New Roman"/>
          <w:b w:val="1"/>
          <w:i w:val="1"/>
          <w:sz w:val="24"/>
        </w:rPr>
        <w:t>incure</w:t>
      </w:r>
      <w:r>
        <w:rPr>
          <w:rFonts w:ascii="Times New Roman" w:hAnsi="Times New Roman"/>
          <w:b w:val="1"/>
          <w:i w:val="1"/>
          <w:sz w:val="24"/>
        </w:rPr>
        <w:t xml:space="preserve"> substantial supplemental requests from groups.</w:t>
      </w: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s>
        <w:spacing w:after="0" w:line="240" w:lineRule="auto"/>
        <w:ind w:hanging="4320" w:left="4320"/>
        <w:jc w:val="both"/>
        <w:rPr>
          <w:rFonts w:ascii="Times New Roman" w:hAnsi="Times New Roman"/>
          <w:sz w:val="24"/>
          <w:lang w:bidi="ar_SA" w:eastAsia="en_US" w:val="en_US"/>
        </w:rPr>
      </w:pPr>
      <w:r>
        <w:rPr>
          <w:rFonts w:ascii="Times New Roman" w:hAnsi="Times New Roman"/>
          <w:sz w:val="24"/>
        </w:rPr>
        <w:t>+FY15--$31,823.70</w:t>
      </w:r>
    </w:p>
    <w:p>
      <w:pPr>
        <w:spacing w:after="0" w:line="240" w:lineRule="auto"/>
        <w:rPr>
          <w:rFonts w:ascii="Times New Roman" w:hAnsi="Times New Roman"/>
          <w:sz w:val="24"/>
          <w:lang w:bidi="ar_SA" w:eastAsia="en_US" w:val="en_US"/>
        </w:rPr>
      </w:pPr>
      <w:r>
        <w:rPr>
          <w:rFonts w:ascii="Times New Roman" w:hAnsi="Times New Roman"/>
          <w:sz w:val="24"/>
        </w:rPr>
        <w:t>+</w:t>
      </w:r>
      <w:r>
        <w:rPr>
          <w:rFonts w:ascii="Times New Roman" w:hAnsi="Times New Roman"/>
          <w:sz w:val="24"/>
        </w:rPr>
        <w:t>FY16--$</w:t>
      </w:r>
      <w:r>
        <w:rPr>
          <w:rFonts w:ascii="Times New Roman" w:hAnsi="Times New Roman"/>
          <w:sz w:val="24"/>
        </w:rPr>
        <w:t>42,909.44</w:t>
      </w:r>
    </w:p>
    <w:p>
      <w:pPr>
        <w:spacing w:after="0" w:line="240" w:lineRule="auto"/>
        <w:rPr>
          <w:rFonts w:ascii="Times New Roman" w:hAnsi="Times New Roman"/>
          <w:sz w:val="24"/>
          <w:lang w:bidi="ar_SA" w:eastAsia="en_US" w:val="en_US"/>
        </w:rPr>
      </w:pPr>
      <w:r>
        <w:rPr>
          <w:rFonts w:ascii="Times New Roman" w:hAnsi="Times New Roman"/>
          <w:sz w:val="24"/>
        </w:rPr>
        <w:t>+</w:t>
      </w:r>
      <w:r>
        <w:rPr>
          <w:rFonts w:ascii="Times New Roman" w:hAnsi="Times New Roman"/>
          <w:sz w:val="24"/>
        </w:rPr>
        <w:t>FY17--$</w:t>
      </w:r>
      <w:r>
        <w:rPr>
          <w:rFonts w:ascii="Times New Roman" w:hAnsi="Times New Roman"/>
          <w:sz w:val="24"/>
        </w:rPr>
        <w:t>14,727.98</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sz w:val="24"/>
        </w:rPr>
        <w:t>B. Competition for students’ attention and getting them to attend (and pay for) tickets to our events is always a challenge. Box Office f</w:t>
      </w:r>
      <w:r>
        <w:rPr>
          <w:rFonts w:ascii="Times New Roman" w:hAnsi="Times New Roman"/>
          <w:sz w:val="24"/>
        </w:rPr>
        <w:t>igures this year seem to be a little less than last year’s figures (down 15.3%) thus more subsidy might be required as groups are not brining in the revenue via tickets sales.</w:t>
      </w:r>
      <w:r>
        <w:rPr>
          <w:rFonts w:ascii="Times New Roman" w:hAnsi="Times New Roman"/>
          <w:sz w:val="24"/>
        </w:rPr>
        <w:t xml:space="preserve">  </w:t>
      </w:r>
      <w:r>
        <w:rPr>
          <w:rFonts w:ascii="Times New Roman" w:hAnsi="Times New Roman"/>
          <w:sz w:val="24"/>
        </w:rPr>
        <w:t>It is common that t</w:t>
      </w:r>
      <w:r>
        <w:rPr>
          <w:rFonts w:ascii="Times New Roman" w:hAnsi="Times New Roman"/>
          <w:sz w:val="24"/>
        </w:rPr>
        <w:t>hese groups may offer “2 for 1” ticket deals or other promotions, to get patrons to attend events. PAAC groups have even talked about reducing and/or eliminating ticket charges for some or all of their events to increase attendance, but this would of course, reduce revenue potential. While there would be “no new expenses” for this initiative, the bottom line would be that PAAC would need to subsidize these programs more as they would not be bringing in the same amount of revenue. No funds are being asked at this time.</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b w:val="1"/>
          <w:sz w:val="24"/>
          <w:u w:val="single"/>
        </w:rPr>
        <w:t>I. Programming [</w:t>
      </w:r>
      <w:r>
        <w:rPr>
          <w:rFonts w:ascii="Times New Roman" w:hAnsi="Times New Roman"/>
          <w:b w:val="1"/>
          <w:sz w:val="24"/>
          <w:u w:val="single"/>
        </w:rPr>
        <w:t>Total Requested: $83</w:t>
      </w:r>
      <w:r>
        <w:rPr>
          <w:rFonts w:ascii="Times New Roman" w:hAnsi="Times New Roman"/>
          <w:b w:val="1"/>
          <w:sz w:val="24"/>
          <w:u w:val="single"/>
        </w:rPr>
        <w:t>,000]</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b w:val="1"/>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b w:val="1"/>
          <w:color w:val="000000"/>
          <w:sz w:val="24"/>
          <w:lang w:bidi="ar_SA" w:eastAsia="en_US" w:val="en_US"/>
        </w:rPr>
      </w:pPr>
      <w:r>
        <w:rPr>
          <w:rFonts w:ascii="Times New Roman" w:hAnsi="Times New Roman"/>
          <w:b w:val="1"/>
          <w:sz w:val="24"/>
        </w:rPr>
        <w:t>II. CAPITAL EQUIPMENT: ($30,000)</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r>
        <w:rPr>
          <w:rFonts w:ascii="Times New Roman" w:hAnsi="Times New Roman"/>
          <w:sz w:val="24"/>
        </w:rPr>
        <w:t xml:space="preserve">This past year, the clubs concluded a lot of capitol equipment projects in Poulton Hall, most recently with the lighting grid and dimming control systems. M&amp;B worked to raise a lot of these </w:t>
      </w:r>
      <w:r>
        <w:rPr>
          <w:rFonts w:ascii="Times New Roman" w:hAnsi="Times New Roman"/>
          <w:sz w:val="24"/>
        </w:rPr>
        <w:t>funds through donations, and combined with allocations from the GUSA funding board and PAAC, made these very expensive projects happen.</w:t>
      </w: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r>
        <w:rPr>
          <w:rFonts w:ascii="Times New Roman" w:hAnsi="Times New Roman"/>
          <w:b w:val="1"/>
          <w:sz w:val="24"/>
        </w:rPr>
        <w:t>Village C Theatre (replacement of Walsh Black Box Theatre (WBB):</w:t>
      </w:r>
      <w:r>
        <w:rPr>
          <w:rFonts w:ascii="Times New Roman" w:hAnsi="Times New Roman"/>
          <w:sz w:val="24"/>
        </w:rPr>
        <w:t xml:space="preserve"> The Village C Theatre renovation (replacement for Walsh Black Box) currently has new risers and chairs purchased as part of the entire project cost.  However, while there is also a new lighting dimmer system and control system installed as well, the old lights that were in WBB have conveyed to the new space. These instruments are coming to the end of their practical </w:t>
      </w:r>
      <w:r>
        <w:rPr>
          <w:rFonts w:ascii="Times New Roman" w:hAnsi="Times New Roman"/>
          <w:sz w:val="24"/>
        </w:rPr>
        <w:t>life-cycle</w:t>
      </w:r>
      <w:r>
        <w:rPr>
          <w:rFonts w:ascii="Times New Roman" w:hAnsi="Times New Roman"/>
          <w:sz w:val="24"/>
        </w:rPr>
        <w:t xml:space="preserve"> and should be replaced with newer, much more energy efficient and must longer lasting LED instruments. </w:t>
      </w: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r>
        <w:rPr>
          <w:rFonts w:ascii="Times New Roman" w:hAnsi="Times New Roman"/>
          <w:sz w:val="24"/>
        </w:rPr>
        <w:t>The next step will be an upgrade in the actual lighting equipment. The current fixtures used in Poulton Hall/Stage 3 (M&amp;B’s home) and in the new Village C Theatre (instruments were conveyed/reused from old Walsh Black Box Theatre) are at the end of their useful life. Besides finding more and more fixtures that need to be “retired” from use, these old lights employ 30-year-old technology.  The new LED fixtures that most modern theatre’s have and employ are extremely efficient (80-90% less power used!), provide a huge advantage in helping students with their lighting designs and the creative design process, and they produce significantly less heat when in use due to the LED technology. They also have more than double the useful life of the fixtures now in use.  Since the Village C Theatre renovation budget from Georgetown College that the Dean raised was not enough to supply new instruments, the old fixtures from the old Walsh Black Box are being used. Nomadic, BTE and other theatre groups use the Village C Theatre. Poulton of course is home to M&amp;B. Together, replacing these fixtures in both spaces would be a most responsible and effective way to help the environment through less power usage, give designs more creativity and designers much more flexibility, and prepare students on fixtures that are now commonly used in the professional field so that they are familiar with this technology, and extend the maintenance life of the equipment now used.</w:t>
      </w: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r>
        <w:rPr>
          <w:rFonts w:ascii="Times New Roman" w:hAnsi="Times New Roman"/>
          <w:sz w:val="24"/>
        </w:rPr>
        <w:t xml:space="preserve">Right now, the working estimate for the LED lights is approx. $30,000 </w:t>
      </w:r>
      <w:r>
        <w:rPr>
          <w:rFonts w:ascii="Times New Roman" w:hAnsi="Times New Roman"/>
          <w:i w:val="1"/>
          <w:sz w:val="24"/>
          <w:u w:val="single"/>
        </w:rPr>
        <w:t>($500 per unit x 30 units = $15,000 for each theatre spaces X 2 spaces = $30,000.)</w:t>
      </w:r>
      <w:r>
        <w:rPr>
          <w:rFonts w:ascii="Times New Roman" w:hAnsi="Times New Roman"/>
          <w:sz w:val="24"/>
        </w:rPr>
        <w:t xml:space="preserve"> At this time, PAAC is asking for the estimated funds to purchase these new LED lights:  </w:t>
      </w:r>
      <w:r>
        <w:rPr>
          <w:rFonts w:ascii="Times New Roman" w:hAnsi="Times New Roman"/>
          <w:b w:val="1"/>
          <w:sz w:val="24"/>
        </w:rPr>
        <w:t>$30,000</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r>
        <w:rPr>
          <w:rFonts w:ascii="Times New Roman" w:hAnsi="Times New Roman"/>
          <w:sz w:val="24"/>
        </w:rPr>
        <w:t xml:space="preserve">Infrastructure costs can be fairly high: a few years ago, GUSA provided funding for refinishing the Poulton Floor and for special lighting equipment. During the FY09 as part of the $63,736 in supplemental funding that PAAC had already allocated that year, PAAC approved the purchase of new music instrument lockers for the New North area. The total cost for these lockers was approximately $29,000. In FY10, PAAC provided Mask &amp; Bauble with $25,600 for new risers and chairs for their space.  Such large ticket items are not unheard of in the performing arts.  The new Village C Theatre is a very nice space. But funding for the renovation fell short of goals, and there will continue to be more needs for this new space that we will need to supply. The LED </w:t>
      </w:r>
      <w:r>
        <w:rPr>
          <w:rFonts w:ascii="Times New Roman" w:hAnsi="Times New Roman"/>
          <w:sz w:val="24"/>
        </w:rPr>
        <w:t>lights is</w:t>
      </w:r>
      <w:r>
        <w:rPr>
          <w:rFonts w:ascii="Times New Roman" w:hAnsi="Times New Roman"/>
          <w:sz w:val="24"/>
        </w:rPr>
        <w:t xml:space="preserve"> the first item on that list since both Poulton and Village C share this need.  More requests will be forthcoming for the VCT space in the coming year.</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b w:val="1"/>
          <w:sz w:val="24"/>
          <w:u w:val="single"/>
        </w:rPr>
        <w:t>II. Capital Equipment [Total Requested: $30,000]</w:t>
      </w: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sz w:val="24"/>
        </w:rPr>
        <w:br/>
      </w:r>
      <w:r>
        <w:rPr>
          <w:rFonts w:ascii="Times New Roman" w:hAnsi="Times New Roman"/>
          <w:b w:val="1"/>
          <w:sz w:val="24"/>
          <w:u w:val="single"/>
        </w:rPr>
        <w:t>SUMMARY:</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sz w:val="24"/>
        </w:rPr>
        <w:t>Programming: $8</w:t>
      </w:r>
      <w:r>
        <w:rPr>
          <w:rFonts w:ascii="Times New Roman" w:hAnsi="Times New Roman"/>
          <w:sz w:val="24"/>
        </w:rPr>
        <w:t>3</w:t>
      </w:r>
      <w:r>
        <w:rPr>
          <w:rFonts w:ascii="Times New Roman" w:hAnsi="Times New Roman"/>
          <w:sz w:val="24"/>
        </w:rPr>
        <w:t>,000</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sz w:val="24"/>
        </w:rPr>
        <w:t>Capital Equipment: $30,000</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b w:val="1"/>
          <w:sz w:val="24"/>
        </w:rPr>
        <w:t>TOTAL REQUESTED:  $11</w:t>
      </w:r>
      <w:r>
        <w:rPr>
          <w:rFonts w:ascii="Times New Roman" w:hAnsi="Times New Roman"/>
          <w:b w:val="1"/>
          <w:sz w:val="24"/>
        </w:rPr>
        <w:t>3</w:t>
      </w:r>
      <w:r>
        <w:rPr>
          <w:rFonts w:ascii="Times New Roman" w:hAnsi="Times New Roman"/>
          <w:b w:val="1"/>
          <w:sz w:val="24"/>
        </w:rPr>
        <w:t>,000</w:t>
      </w: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color w:val="000000"/>
          <w:sz w:val="24"/>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b w:val="1"/>
          <w:sz w:val="24"/>
        </w:rPr>
        <w:t>SUMMARY NARRATIVE:</w:t>
      </w: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p>
    <w:p>
      <w:pPr>
        <w:pStyle w:val="normal0"/>
        <w:tabs>
          <w:tab w:leader="none" w:pos="720" w:val="left"/>
          <w:tab w:leader="none" w:pos="1440" w:val="left"/>
          <w:tab w:leader="none" w:pos="2160" w:val="left"/>
        </w:tabs>
        <w:spacing w:after="0" w:line="240" w:lineRule="auto"/>
        <w:jc w:val="both"/>
        <w:rPr>
          <w:rFonts w:ascii="Calibri" w:hAnsi="Calibri"/>
          <w:color w:val="000000"/>
          <w:sz w:val="22"/>
          <w:lang w:bidi="ar_SA" w:eastAsia="en_US" w:val="en_US"/>
        </w:rPr>
      </w:pPr>
      <w:r>
        <w:rPr>
          <w:rFonts w:ascii="Times New Roman" w:hAnsi="Times New Roman"/>
          <w:sz w:val="24"/>
        </w:rPr>
        <w:t xml:space="preserve">Georgetown has always fostered the ideal of </w:t>
      </w:r>
      <w:r>
        <w:rPr>
          <w:rFonts w:ascii="Times New Roman" w:hAnsi="Times New Roman"/>
          <w:sz w:val="24"/>
        </w:rPr>
        <w:t>cura</w:t>
      </w:r>
      <w:r>
        <w:rPr>
          <w:rFonts w:ascii="Times New Roman" w:hAnsi="Times New Roman"/>
          <w:sz w:val="24"/>
        </w:rPr>
        <w:t xml:space="preserve"> </w:t>
      </w:r>
      <w:r>
        <w:rPr>
          <w:rFonts w:ascii="Times New Roman" w:hAnsi="Times New Roman"/>
          <w:sz w:val="24"/>
        </w:rPr>
        <w:t>personalis</w:t>
      </w:r>
      <w:r>
        <w:rPr>
          <w:rFonts w:ascii="Times New Roman" w:hAnsi="Times New Roman"/>
          <w:sz w:val="24"/>
        </w:rPr>
        <w:t xml:space="preserve"> — care for the whole person. Securing additional funding for the performing arts would benefit the entire campus community by continuing to support this ideal. The entire campus attends Performing Arts events and many have had their campus experiences enriched by them. During calendar year 2015, the academic and co-curricular programs in the performing arts had attendance of over 12,300 patrons and gross ticket sales of $90,100.  These statistics describe just the ticketed events and do not include public presentations, receptions at official university functions, sporting events, other free events, etc. With so many members of our community participating in the arts, and everyone from faculty/staff and students to the local and regional neighbors attending and enjoying one or more of the many events and presentations we sponsor, the Performing Arts at Georgetown are truly a valuable, community asset. </w:t>
      </w: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b w:val="1"/>
          <w:color w:val="000000"/>
          <w:sz w:val="28"/>
          <w:lang w:bidi="ar_SA" w:eastAsia="en_US" w:val="en_US"/>
        </w:rPr>
      </w:pPr>
      <w:r>
        <w:rPr>
          <w:rFonts w:ascii="Times New Roman" w:hAnsi="Times New Roman"/>
          <w:b w:val="1"/>
          <w:color w:val="000000"/>
          <w:sz w:val="28"/>
        </w:rPr>
        <w:t xml:space="preserve">PART </w:t>
      </w:r>
      <w:r>
        <w:rPr>
          <w:rFonts w:ascii="Times New Roman" w:hAnsi="Times New Roman"/>
          <w:b w:val="1"/>
          <w:color w:val="000000"/>
          <w:sz w:val="28"/>
        </w:rPr>
        <w:t>E</w:t>
      </w:r>
      <w:r>
        <w:rPr>
          <w:rFonts w:ascii="Times New Roman" w:hAnsi="Times New Roman"/>
          <w:b w:val="1"/>
          <w:color w:val="000000"/>
          <w:sz w:val="28"/>
        </w:rPr>
        <w:t>.</w:t>
      </w:r>
    </w:p>
    <w:p>
      <w:pPr>
        <w:spacing w:after="0" w:line="240" w:lineRule="auto"/>
        <w:jc w:val="both"/>
        <w:rPr>
          <w:rFonts w:ascii="Times New Roman" w:hAnsi="Times New Roman"/>
          <w:sz w:val="24"/>
          <w:lang w:bidi="ar_SA" w:eastAsia="en_US" w:val="en_US"/>
        </w:rPr>
      </w:pPr>
      <w:r>
        <w:rPr>
          <w:rFonts w:ascii="Times New Roman" w:hAnsi="Times New Roman"/>
          <w:color w:val="000000"/>
          <w:sz w:val="24"/>
        </w:rPr>
        <w:t xml:space="preserve">Please ensure your organization continues to comply with the 2010 6-Point Reform Plan by </w:t>
      </w:r>
      <w:r>
        <w:rPr>
          <w:rFonts w:ascii="Times New Roman" w:hAnsi="Times New Roman"/>
          <w:b w:val="1"/>
          <w:color w:val="000000"/>
          <w:sz w:val="24"/>
        </w:rPr>
        <w:t>commenting in the affirmative and detailing</w:t>
      </w:r>
      <w:r>
        <w:rPr>
          <w:rFonts w:ascii="Times New Roman" w:hAnsi="Times New Roman"/>
          <w:color w:val="000000"/>
          <w:sz w:val="24"/>
        </w:rPr>
        <w:t xml:space="preserve"> how your group is compliant for each of the 6 points individually.</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color w:val="000000"/>
          <w:sz w:val="24"/>
          <w:lang w:bidi="ar_SA" w:eastAsia="en_US" w:val="en_US"/>
        </w:rPr>
      </w:pPr>
      <w:r>
        <w:rPr>
          <w:rFonts w:ascii="Times New Roman" w:hAnsi="Times New Roman"/>
          <w:color w:val="000000"/>
          <w:sz w:val="24"/>
        </w:rPr>
        <w:t xml:space="preserve">1. </w:t>
      </w:r>
      <w:r>
        <w:rPr>
          <w:rFonts w:ascii="Times New Roman" w:hAnsi="Times New Roman"/>
          <w:color w:val="000000"/>
          <w:sz w:val="24"/>
        </w:rPr>
        <w:t xml:space="preserve">	</w:t>
      </w:r>
      <w:r>
        <w:rPr>
          <w:rFonts w:ascii="Times New Roman" w:hAnsi="Times New Roman"/>
          <w:color w:val="000000"/>
          <w:sz w:val="24"/>
        </w:rPr>
        <w:t>The total balance of any advisory board’s reserve account shall not be excessive (as deemed by the Office of the Vice President for Student Affairs), and boards with surplus funds should provide a plan for their reserves.</w:t>
      </w:r>
    </w:p>
    <w:p>
      <w:pPr>
        <w:spacing w:after="0" w:line="240" w:lineRule="auto"/>
        <w:jc w:val="both"/>
        <w:rPr>
          <w:rFonts w:ascii="Times New Roman" w:hAnsi="Times New Roman"/>
          <w:sz w:val="24"/>
          <w:lang w:bidi="ar_SA" w:eastAsia="en_US" w:val="en_US"/>
        </w:rPr>
      </w:pPr>
    </w:p>
    <w:p>
      <w:pPr>
        <w:spacing w:after="0" w:line="240" w:lineRule="auto"/>
        <w:jc w:val="both"/>
        <w:rPr>
          <w:rFonts w:ascii="Times New Roman" w:hAnsi="Times New Roman"/>
          <w:i w:val="1"/>
          <w:sz w:val="24"/>
          <w:lang w:bidi="ar_SA" w:eastAsia="en_US" w:val="en_US"/>
        </w:rPr>
      </w:pPr>
      <w:r>
        <w:rPr>
          <w:rFonts w:ascii="Times New Roman" w:hAnsi="Times New Roman"/>
          <w:i w:val="1"/>
          <w:sz w:val="24"/>
        </w:rPr>
        <w:t>The reserves are to ensure that groups have what they need. There are obligations currently outstanding that make the PAAC reserve appear larger than it is.   Yes, PAAC will comply with this initiative.</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color w:val="000000"/>
          <w:sz w:val="24"/>
          <w:lang w:bidi="ar_SA" w:eastAsia="en_US" w:val="en_US"/>
        </w:rPr>
      </w:pPr>
      <w:r>
        <w:rPr>
          <w:rFonts w:ascii="Times New Roman" w:hAnsi="Times New Roman"/>
          <w:color w:val="000000"/>
          <w:sz w:val="24"/>
        </w:rPr>
        <w:t xml:space="preserve">2. </w:t>
      </w:r>
      <w:r>
        <w:rPr>
          <w:rFonts w:ascii="Times New Roman" w:hAnsi="Times New Roman"/>
          <w:color w:val="000000"/>
          <w:sz w:val="24"/>
        </w:rPr>
        <w:t xml:space="preserve">	</w:t>
      </w:r>
      <w:r>
        <w:rPr>
          <w:rFonts w:ascii="Times New Roman" w:hAnsi="Times New Roman"/>
          <w:color w:val="000000"/>
          <w:sz w:val="24"/>
        </w:rPr>
        <w:t>An appeals process shall be implemented and publicized, where such processes do not already exist, for clubs that are denied full funding for an activity or annual budget under its advisory board.</w:t>
      </w:r>
    </w:p>
    <w:p>
      <w:pPr>
        <w:spacing w:after="0" w:line="240" w:lineRule="auto"/>
        <w:jc w:val="both"/>
        <w:rPr>
          <w:rFonts w:ascii="Times New Roman" w:hAnsi="Times New Roman"/>
          <w:sz w:val="24"/>
          <w:lang w:bidi="ar_SA" w:eastAsia="en_US" w:val="en_US"/>
        </w:rPr>
      </w:pPr>
    </w:p>
    <w:p>
      <w:pPr>
        <w:spacing w:after="0" w:line="240" w:lineRule="auto"/>
        <w:jc w:val="both"/>
        <w:rPr>
          <w:rFonts w:ascii="Times New Roman" w:hAnsi="Times New Roman"/>
          <w:i w:val="1"/>
          <w:sz w:val="24"/>
          <w:lang w:bidi="ar_SA" w:eastAsia="en_US" w:val="en_US"/>
        </w:rPr>
      </w:pPr>
      <w:r>
        <w:rPr>
          <w:rFonts w:ascii="Times New Roman" w:hAnsi="Times New Roman"/>
          <w:i w:val="1"/>
          <w:sz w:val="24"/>
        </w:rPr>
        <w:t>PAAC will comply with this initiative.</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color w:val="000000"/>
          <w:sz w:val="24"/>
          <w:lang w:bidi="ar_SA" w:eastAsia="en_US" w:val="en_US"/>
        </w:rPr>
      </w:pPr>
      <w:r>
        <w:rPr>
          <w:rFonts w:ascii="Times New Roman" w:hAnsi="Times New Roman"/>
          <w:color w:val="000000"/>
          <w:sz w:val="24"/>
        </w:rPr>
        <w:t xml:space="preserve">3. </w:t>
      </w:r>
      <w:r>
        <w:rPr>
          <w:rFonts w:ascii="Times New Roman" w:hAnsi="Times New Roman"/>
          <w:color w:val="000000"/>
          <w:sz w:val="24"/>
        </w:rPr>
        <w:t xml:space="preserve">	</w:t>
      </w:r>
      <w:r>
        <w:rPr>
          <w:rFonts w:ascii="Times New Roman" w:hAnsi="Times New Roman"/>
          <w:color w:val="000000"/>
          <w:sz w:val="24"/>
        </w:rPr>
        <w:t>Clubs shall have the option of requesting a lump sum, annual budget with an opportunity to reapply for additional funding from its advisory board.</w:t>
      </w:r>
    </w:p>
    <w:p>
      <w:pPr>
        <w:spacing w:after="0" w:line="240" w:lineRule="auto"/>
        <w:jc w:val="both"/>
        <w:rPr>
          <w:rFonts w:ascii="Times New Roman" w:hAnsi="Times New Roman"/>
          <w:sz w:val="24"/>
          <w:lang w:bidi="ar_SA" w:eastAsia="en_US" w:val="en_US"/>
        </w:rPr>
      </w:pPr>
    </w:p>
    <w:p>
      <w:pPr>
        <w:spacing w:after="0" w:line="240" w:lineRule="auto"/>
        <w:jc w:val="both"/>
        <w:rPr>
          <w:rFonts w:ascii="Times New Roman" w:hAnsi="Times New Roman"/>
          <w:i w:val="1"/>
          <w:sz w:val="24"/>
          <w:lang w:bidi="ar_SA" w:eastAsia="en_US" w:val="en_US"/>
        </w:rPr>
      </w:pPr>
      <w:r>
        <w:rPr>
          <w:rFonts w:ascii="Times New Roman" w:hAnsi="Times New Roman"/>
          <w:i w:val="1"/>
          <w:sz w:val="24"/>
        </w:rPr>
        <w:t>PAAC will comply with this initiative.</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color w:val="000000"/>
          <w:sz w:val="24"/>
          <w:lang w:bidi="ar_SA" w:eastAsia="en_US" w:val="en_US"/>
        </w:rPr>
      </w:pPr>
      <w:r>
        <w:rPr>
          <w:rFonts w:ascii="Times New Roman" w:hAnsi="Times New Roman"/>
          <w:color w:val="000000"/>
          <w:sz w:val="24"/>
        </w:rPr>
        <w:t xml:space="preserve">4. </w:t>
      </w:r>
      <w:r>
        <w:rPr>
          <w:rFonts w:ascii="Times New Roman" w:hAnsi="Times New Roman"/>
          <w:color w:val="000000"/>
          <w:sz w:val="24"/>
        </w:rPr>
        <w:t xml:space="preserve">	</w:t>
      </w:r>
      <w:r>
        <w:rPr>
          <w:rFonts w:ascii="Times New Roman" w:hAnsi="Times New Roman"/>
          <w:color w:val="000000"/>
          <w:sz w:val="24"/>
        </w:rPr>
        <w:t>All meetings and recorded minutes of all meetings of an advisory board shall be open to the public, including any and all votes, and that all records are posted online in a timely fashion.</w:t>
      </w:r>
    </w:p>
    <w:p>
      <w:pPr>
        <w:spacing w:after="0" w:line="240" w:lineRule="auto"/>
        <w:jc w:val="both"/>
        <w:rPr>
          <w:rFonts w:ascii="Times New Roman" w:hAnsi="Times New Roman"/>
          <w:sz w:val="24"/>
          <w:lang w:bidi="ar_SA" w:eastAsia="en_US" w:val="en_US"/>
        </w:rPr>
      </w:pPr>
    </w:p>
    <w:p>
      <w:pPr>
        <w:spacing w:after="0" w:line="240" w:lineRule="auto"/>
        <w:jc w:val="both"/>
        <w:rPr>
          <w:rFonts w:ascii="Times New Roman" w:hAnsi="Times New Roman"/>
          <w:i w:val="1"/>
          <w:sz w:val="24"/>
          <w:lang w:bidi="ar_SA" w:eastAsia="en_US" w:val="en_US"/>
        </w:rPr>
      </w:pPr>
      <w:r>
        <w:rPr>
          <w:rFonts w:ascii="Times New Roman" w:hAnsi="Times New Roman"/>
          <w:i w:val="1"/>
          <w:sz w:val="24"/>
        </w:rPr>
        <w:t>PAAC will comply with this initiative.</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color w:val="000000"/>
          <w:sz w:val="24"/>
          <w:lang w:bidi="ar_SA" w:eastAsia="en_US" w:val="en_US"/>
        </w:rPr>
      </w:pPr>
      <w:r>
        <w:rPr>
          <w:rFonts w:ascii="Times New Roman" w:hAnsi="Times New Roman"/>
          <w:color w:val="000000"/>
          <w:sz w:val="24"/>
        </w:rPr>
        <w:t xml:space="preserve">5. </w:t>
      </w:r>
      <w:r>
        <w:rPr>
          <w:rFonts w:ascii="Times New Roman" w:hAnsi="Times New Roman"/>
          <w:color w:val="000000"/>
          <w:sz w:val="24"/>
        </w:rPr>
        <w:t xml:space="preserve">	</w:t>
      </w:r>
      <w:r>
        <w:rPr>
          <w:rFonts w:ascii="Times New Roman" w:hAnsi="Times New Roman"/>
          <w:color w:val="000000"/>
          <w:sz w:val="24"/>
        </w:rPr>
        <w:t>Members of the advisory board are, in some way, directly accountable to their constituents or to the student body in general, such as having GUSA Senate confirmation or being elected by the leaders of the clubs they represent</w:t>
      </w:r>
      <w:r>
        <w:rPr>
          <w:rFonts w:ascii="Times New Roman" w:hAnsi="Times New Roman"/>
          <w:color w:val="000000"/>
          <w:sz w:val="24"/>
        </w:rPr>
        <w:t>.</w:t>
      </w:r>
      <w:r>
        <w:rPr>
          <w:rFonts w:ascii="Times New Roman" w:hAnsi="Times New Roman"/>
          <w:color w:val="000000"/>
          <w:sz w:val="24"/>
        </w:rPr>
        <w:t>*</w:t>
      </w:r>
    </w:p>
    <w:p>
      <w:pPr>
        <w:spacing w:after="0" w:line="240" w:lineRule="auto"/>
        <w:jc w:val="both"/>
        <w:rPr>
          <w:rFonts w:ascii="Times New Roman" w:hAnsi="Times New Roman"/>
          <w:sz w:val="24"/>
          <w:lang w:bidi="ar_SA" w:eastAsia="en_US" w:val="en_US"/>
        </w:rPr>
      </w:pPr>
    </w:p>
    <w:p>
      <w:pPr>
        <w:spacing w:after="0" w:line="240" w:lineRule="auto"/>
        <w:jc w:val="both"/>
        <w:rPr>
          <w:rFonts w:ascii="Times New Roman" w:hAnsi="Times New Roman"/>
          <w:i w:val="1"/>
          <w:sz w:val="24"/>
          <w:lang w:bidi="ar_SA" w:eastAsia="en_US" w:val="en_US"/>
        </w:rPr>
      </w:pPr>
      <w:r>
        <w:rPr>
          <w:rFonts w:ascii="Times New Roman" w:hAnsi="Times New Roman"/>
          <w:i w:val="1"/>
          <w:sz w:val="24"/>
        </w:rPr>
        <w:t>PAAC will comply with this initiative.</w:t>
      </w:r>
    </w:p>
    <w:p>
      <w:pPr>
        <w:spacing w:after="0" w:line="240" w:lineRule="auto"/>
        <w:rPr>
          <w:rFonts w:ascii="Times New Roman" w:hAnsi="Times New Roman"/>
          <w:sz w:val="24"/>
          <w:lang w:bidi="ar_SA" w:eastAsia="en_US" w:val="en_US"/>
        </w:rPr>
      </w:pPr>
    </w:p>
    <w:p>
      <w:pPr>
        <w:spacing w:after="0" w:line="240" w:lineRule="auto"/>
        <w:jc w:val="both"/>
        <w:rPr>
          <w:rFonts w:ascii="Times New Roman" w:hAnsi="Times New Roman"/>
          <w:b w:val="1"/>
          <w:color w:val="000000"/>
          <w:sz w:val="24"/>
          <w:lang w:bidi="ar_SA" w:eastAsia="en_US" w:val="en_US"/>
        </w:rPr>
      </w:pPr>
      <w:r>
        <w:rPr>
          <w:rFonts w:ascii="Times New Roman" w:hAnsi="Times New Roman"/>
          <w:color w:val="000000"/>
          <w:sz w:val="24"/>
        </w:rPr>
        <w:t xml:space="preserve">6. </w:t>
      </w:r>
      <w:r>
        <w:rPr>
          <w:rFonts w:ascii="Times New Roman" w:hAnsi="Times New Roman"/>
          <w:color w:val="000000"/>
          <w:sz w:val="24"/>
        </w:rPr>
        <w:t xml:space="preserve">	</w:t>
      </w:r>
      <w:r>
        <w:rPr>
          <w:rFonts w:ascii="Times New Roman" w:hAnsi="Times New Roman"/>
          <w:color w:val="000000"/>
          <w:sz w:val="24"/>
        </w:rPr>
        <w:t>Clubs have reasonable control over all funds that they fundraise outside of the normal allocations process.</w:t>
      </w:r>
    </w:p>
    <w:p>
      <w:pPr>
        <w:spacing w:after="0" w:line="240" w:lineRule="auto"/>
        <w:rPr>
          <w:rFonts w:ascii="Times New Roman" w:hAnsi="Times New Roman"/>
          <w:i w:val="1"/>
          <w:sz w:val="24"/>
          <w:lang w:bidi="ar_SA" w:eastAsia="en_US" w:val="en_US"/>
        </w:rPr>
      </w:pPr>
      <w:r>
        <w:rPr>
          <w:rFonts w:ascii="Times New Roman" w:hAnsi="Times New Roman"/>
          <w:i w:val="1"/>
          <w:color w:val="000000"/>
          <w:sz w:val="24"/>
        </w:rPr>
        <w:t>But only if it doesn’t violate broader university policies concerning such fund raising.</w:t>
      </w:r>
      <w:r>
        <w:rPr>
          <w:rFonts w:ascii="Times New Roman" w:hAnsi="Times New Roman"/>
          <w:i w:val="1"/>
          <w:color w:val="000000"/>
          <w:sz w:val="24"/>
        </w:rPr>
        <w:t xml:space="preserve"> </w:t>
      </w:r>
      <w:r>
        <w:rPr>
          <w:rFonts w:ascii="Times New Roman" w:hAnsi="Times New Roman"/>
          <w:i w:val="1"/>
          <w:sz w:val="24"/>
        </w:rPr>
        <w:t>PAAC will comply with this initiative.</w:t>
      </w:r>
    </w:p>
    <w:p>
      <w:pPr>
        <w:spacing w:after="0" w:line="240" w:lineRule="auto"/>
        <w:rPr>
          <w:rFonts w:ascii="Times New Roman" w:hAnsi="Times New Roman"/>
          <w:b w:val="1"/>
          <w:color w:val="000000"/>
          <w:sz w:val="24"/>
          <w:lang w:bidi="ar_SA" w:eastAsia="en_US" w:val="en_US"/>
        </w:rPr>
      </w:pPr>
    </w:p>
    <w:p>
      <w:pPr>
        <w:spacing w:after="0" w:line="240" w:lineRule="auto"/>
        <w:rPr>
          <w:rFonts w:ascii="Times New Roman" w:hAnsi="Times New Roman"/>
          <w:b w:val="1"/>
          <w:color w:val="000000"/>
          <w:sz w:val="24"/>
          <w:lang w:bidi="ar_SA" w:eastAsia="en_US" w:val="en_US"/>
        </w:rPr>
      </w:pPr>
    </w:p>
    <w:p>
      <w:pPr>
        <w:spacing w:after="0" w:line="240" w:lineRule="auto"/>
        <w:rPr>
          <w:rFonts w:ascii="Times New Roman" w:hAnsi="Times New Roman"/>
          <w:color w:val="000000"/>
          <w:sz w:val="24"/>
          <w:lang w:bidi="ar_SA" w:eastAsia="en_US" w:val="en_US"/>
        </w:rPr>
      </w:pPr>
      <w:r>
        <w:rPr>
          <w:rFonts w:ascii="Times New Roman" w:hAnsi="Times New Roman"/>
          <w:color w:val="000000"/>
          <w:sz w:val="24"/>
        </w:rPr>
        <w:t>*The committee is aware that the structure of boards has changed in the past eight years; please note ‘such as’ merely indicates examples of how accountability is manifested and focus on the spirit of the Point.</w:t>
      </w: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color w:val="000000"/>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CERTIFICATION:</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color w:val="000000"/>
          <w:sz w:val="24"/>
        </w:rPr>
        <w:t>By signing below, I hereby certify that the information enclosed is accurate to the best of my knowledge.</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Funding Request Form Submitted By:</w:t>
      </w:r>
      <w:r>
        <w:rPr>
          <w:rFonts w:ascii="Times New Roman" w:hAnsi="Times New Roman"/>
          <w:b w:val="1"/>
          <w:bCs w:val="1"/>
          <w:color w:val="000000"/>
          <w:sz w:val="24"/>
        </w:rPr>
        <w:t xml:space="preserve">  </w:t>
      </w:r>
      <w:r>
        <w:rPr>
          <w:rFonts w:ascii="Times New Roman" w:hAnsi="Times New Roman"/>
          <w:b w:val="1"/>
          <w:bCs w:val="1"/>
          <w:color w:val="000000"/>
          <w:sz w:val="24"/>
        </w:rPr>
        <w:t xml:space="preserve">Prof. Guy </w:t>
      </w:r>
      <w:r>
        <w:rPr>
          <w:rFonts w:ascii="Times New Roman" w:hAnsi="Times New Roman"/>
          <w:b w:val="1"/>
          <w:bCs w:val="1"/>
          <w:color w:val="000000"/>
          <w:sz w:val="24"/>
        </w:rPr>
        <w:t>Spielmann</w:t>
      </w:r>
      <w:r>
        <w:rPr>
          <w:rFonts w:ascii="Times New Roman" w:hAnsi="Times New Roman"/>
          <w:b w:val="1"/>
          <w:bCs w:val="1"/>
          <w:color w:val="000000"/>
          <w:sz w:val="24"/>
        </w:rPr>
        <w:t>, Ron Lignelli</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 xml:space="preserve">Name of Group </w:t>
      </w:r>
      <w:r>
        <w:rPr>
          <w:rFonts w:ascii="Times New Roman" w:hAnsi="Times New Roman"/>
          <w:b w:val="1"/>
          <w:bCs w:val="1"/>
          <w:color w:val="000000"/>
          <w:sz w:val="24"/>
        </w:rPr>
        <w:t>Faculty</w:t>
      </w:r>
      <w:r>
        <w:rPr>
          <w:rFonts w:ascii="Times New Roman" w:hAnsi="Times New Roman"/>
          <w:b w:val="1"/>
          <w:bCs w:val="1"/>
          <w:color w:val="000000"/>
          <w:sz w:val="24"/>
        </w:rPr>
        <w:t xml:space="preserve"> Chair:</w:t>
      </w:r>
      <w:r>
        <w:rPr>
          <w:rFonts w:ascii="Times New Roman" w:hAnsi="Times New Roman"/>
          <w:b w:val="1"/>
          <w:bCs w:val="1"/>
          <w:color w:val="000000"/>
          <w:sz w:val="24"/>
        </w:rPr>
        <w:t xml:space="preserve"> Prof. Guy </w:t>
      </w:r>
      <w:r>
        <w:rPr>
          <w:rFonts w:ascii="Times New Roman" w:hAnsi="Times New Roman"/>
          <w:b w:val="1"/>
          <w:bCs w:val="1"/>
          <w:color w:val="000000"/>
          <w:sz w:val="24"/>
        </w:rPr>
        <w:t>Spielmann</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 xml:space="preserve">Signature </w:t>
      </w:r>
      <w:r>
        <w:rPr>
          <w:rFonts w:ascii="Times New Roman" w:hAnsi="Times New Roman"/>
          <w:b w:val="1"/>
          <w:bCs w:val="1"/>
          <w:color w:val="000000"/>
          <w:sz w:val="24"/>
        </w:rPr>
        <w:t xml:space="preserve">of Group Student Chair </w:t>
      </w:r>
      <w:r>
        <w:rPr>
          <w:rFonts w:ascii="Times New Roman" w:hAnsi="Times New Roman"/>
          <w:b w:val="1"/>
          <w:bCs w:val="1"/>
          <w:color w:val="000000"/>
          <w:sz w:val="24"/>
        </w:rPr>
        <w:t>(type your name):</w:t>
      </w:r>
      <w:r>
        <w:rPr>
          <w:rFonts w:ascii="Times New Roman" w:hAnsi="Times New Roman"/>
          <w:b w:val="1"/>
          <w:bCs w:val="1"/>
          <w:color w:val="000000"/>
          <w:sz w:val="24"/>
        </w:rPr>
        <w:t xml:space="preserve"> </w:t>
      </w:r>
      <w:r>
        <w:rPr>
          <w:rFonts w:ascii="Times New Roman" w:hAnsi="Times New Roman"/>
          <w:b w:val="1"/>
          <w:bCs w:val="1"/>
          <w:color w:val="000000"/>
          <w:sz w:val="24"/>
        </w:rPr>
        <w:t>n/a</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Name of Group Advisor:</w:t>
      </w:r>
      <w:r>
        <w:rPr>
          <w:rFonts w:ascii="Times New Roman" w:hAnsi="Times New Roman"/>
          <w:b w:val="1"/>
          <w:bCs w:val="1"/>
          <w:color w:val="000000"/>
          <w:sz w:val="24"/>
        </w:rPr>
        <w:t xml:space="preserve">  Ron Lignelli</w:t>
      </w:r>
    </w:p>
    <w:p>
      <w:pPr>
        <w:spacing w:after="0" w:line="240" w:lineRule="auto"/>
        <w:rPr>
          <w:rFonts w:ascii="Times New Roman" w:hAnsi="Times New Roman"/>
          <w:sz w:val="24"/>
          <w:lang w:bidi="ar_SA" w:eastAsia="en_US" w:val="en_US"/>
        </w:rPr>
      </w:pPr>
    </w:p>
    <w:p>
      <w:pPr>
        <w:spacing w:after="0" w:line="240" w:lineRule="auto"/>
        <w:rPr>
          <w:rFonts w:ascii="Lucida Handwriting" w:hAnsi="Lucida Handwriting"/>
          <w:sz w:val="24"/>
          <w:lang w:bidi="ar_SA" w:eastAsia="en_US" w:val="en_US"/>
        </w:rPr>
      </w:pPr>
      <w:r>
        <w:rPr>
          <w:rFonts w:ascii="Times New Roman" w:hAnsi="Times New Roman"/>
          <w:b w:val="1"/>
          <w:bCs w:val="1"/>
          <w:color w:val="000000"/>
          <w:sz w:val="24"/>
        </w:rPr>
        <w:t xml:space="preserve">Signature </w:t>
      </w:r>
      <w:r>
        <w:rPr>
          <w:rFonts w:ascii="Times New Roman" w:hAnsi="Times New Roman"/>
          <w:b w:val="1"/>
          <w:bCs w:val="1"/>
          <w:color w:val="000000"/>
          <w:sz w:val="24"/>
        </w:rPr>
        <w:t xml:space="preserve">of Group Advisor </w:t>
      </w:r>
      <w:r>
        <w:rPr>
          <w:rFonts w:ascii="Times New Roman" w:hAnsi="Times New Roman"/>
          <w:b w:val="1"/>
          <w:bCs w:val="1"/>
          <w:color w:val="000000"/>
          <w:sz w:val="24"/>
        </w:rPr>
        <w:t>(type your name):</w:t>
      </w:r>
      <w:r>
        <w:rPr>
          <w:rFonts w:ascii="Times New Roman" w:hAnsi="Times New Roman"/>
          <w:b w:val="1"/>
          <w:bCs w:val="1"/>
          <w:color w:val="000000"/>
          <w:sz w:val="24"/>
        </w:rPr>
        <w:t xml:space="preserve">  </w:t>
      </w:r>
      <w:r>
        <w:rPr>
          <w:rFonts w:ascii="Lucida Handwriting" w:hAnsi="Lucida Handwriting"/>
          <w:b w:val="1"/>
          <w:bCs w:val="1"/>
          <w:color w:val="000000"/>
          <w:sz w:val="24"/>
        </w:rPr>
        <w:t>Ronald Lignelli</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sz w:val="24"/>
          <w:lang w:bidi="ar_SA" w:eastAsia="en_US" w:val="en_US"/>
        </w:rPr>
      </w:pPr>
      <w:r>
        <w:rPr>
          <w:rFonts w:ascii="Times New Roman" w:hAnsi="Times New Roman"/>
          <w:b w:val="1"/>
          <w:bCs w:val="1"/>
          <w:color w:val="000000"/>
          <w:sz w:val="24"/>
        </w:rPr>
        <w:t>Date:</w:t>
      </w:r>
      <w:r>
        <w:rPr>
          <w:rFonts w:ascii="Times New Roman" w:hAnsi="Times New Roman"/>
          <w:b w:val="1"/>
          <w:bCs w:val="1"/>
          <w:color w:val="000000"/>
          <w:sz w:val="24"/>
        </w:rPr>
        <w:t xml:space="preserve">  2/7/18</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b w:val="1"/>
          <w:bCs w:val="1"/>
          <w:color w:val="000000"/>
          <w:sz w:val="24"/>
          <w:lang w:bidi="ar_SA" w:eastAsia="en_US" w:val="en_US"/>
        </w:rPr>
      </w:pPr>
      <w:r>
        <w:rPr>
          <w:rFonts w:ascii="Times New Roman" w:hAnsi="Times New Roman"/>
          <w:b w:val="1"/>
          <w:bCs w:val="1"/>
          <w:color w:val="000000"/>
          <w:sz w:val="24"/>
        </w:rPr>
        <w:t>Contact Ema</w:t>
      </w:r>
      <w:r>
        <w:rPr>
          <w:rFonts w:ascii="Times New Roman" w:hAnsi="Times New Roman"/>
          <w:b w:val="1"/>
          <w:bCs w:val="1"/>
          <w:color w:val="000000"/>
          <w:sz w:val="24"/>
        </w:rPr>
        <w:t>i</w:t>
      </w:r>
      <w:r>
        <w:rPr>
          <w:rFonts w:ascii="Times New Roman" w:hAnsi="Times New Roman"/>
          <w:b w:val="1"/>
          <w:bCs w:val="1"/>
          <w:color w:val="000000"/>
          <w:sz w:val="24"/>
        </w:rPr>
        <w:t>l:</w:t>
      </w:r>
      <w:r>
        <w:rPr>
          <w:rFonts w:ascii="Times New Roman" w:hAnsi="Times New Roman"/>
          <w:b w:val="1"/>
          <w:bCs w:val="1"/>
          <w:color w:val="000000"/>
          <w:sz w:val="24"/>
        </w:rPr>
        <w:t xml:space="preserve">    </w:t>
      </w:r>
    </w:p>
    <w:p>
      <w:pPr>
        <w:spacing w:after="0" w:line="240" w:lineRule="auto"/>
        <w:rPr>
          <w:rFonts w:ascii="Times New Roman" w:hAnsi="Times New Roman"/>
          <w:bCs w:val="1"/>
          <w:color w:val="000000"/>
          <w:sz w:val="24"/>
          <w:lang w:bidi="ar_SA" w:eastAsia="en_US" w:val="en_US"/>
        </w:rPr>
      </w:pPr>
      <w:r>
        <w:rPr>
          <w:rFonts w:ascii="Times New Roman" w:hAnsi="Times New Roman"/>
          <w:bCs w:val="1"/>
          <w:color w:val="000000"/>
          <w:sz w:val="24"/>
        </w:rPr>
        <w:t>Ron Lignelli:  lignellr@georgetown.edu</w:t>
      </w:r>
    </w:p>
    <w:p>
      <w:pPr>
        <w:spacing w:after="0" w:line="240" w:lineRule="auto"/>
        <w:rPr>
          <w:rFonts w:ascii="Times New Roman" w:hAnsi="Times New Roman"/>
          <w:sz w:val="24"/>
          <w:lang w:bidi="ar_SA" w:eastAsia="en_US" w:val="en_US"/>
        </w:rPr>
      </w:pPr>
      <w:r>
        <w:rPr>
          <w:rFonts w:ascii="Times New Roman" w:hAnsi="Times New Roman"/>
          <w:sz w:val="24"/>
        </w:rPr>
        <w:t xml:space="preserve">Guy </w:t>
      </w:r>
      <w:r>
        <w:rPr>
          <w:rFonts w:ascii="Times New Roman" w:hAnsi="Times New Roman"/>
          <w:sz w:val="24"/>
        </w:rPr>
        <w:t>Spielmann</w:t>
      </w:r>
      <w:r>
        <w:rPr>
          <w:rFonts w:ascii="Times New Roman" w:hAnsi="Times New Roman"/>
          <w:sz w:val="24"/>
        </w:rPr>
        <w:t>:  spielmag@georgetown.edu</w:t>
      </w:r>
    </w:p>
    <w:p>
      <w:pPr>
        <w:spacing w:after="0" w:line="240" w:lineRule="auto"/>
        <w:rPr>
          <w:rFonts w:ascii="Times New Roman" w:hAnsi="Times New Roman"/>
          <w:sz w:val="24"/>
          <w:lang w:bidi="ar_SA" w:eastAsia="en_US" w:val="en_US"/>
        </w:rPr>
      </w:pPr>
    </w:p>
    <w:p>
      <w:pPr>
        <w:spacing w:after="0" w:line="240" w:lineRule="auto"/>
        <w:rPr>
          <w:rFonts w:ascii="Times New Roman" w:hAnsi="Times New Roman"/>
          <w:b w:val="1"/>
          <w:sz w:val="24"/>
          <w:lang w:bidi="ar_SA" w:eastAsia="en_US" w:val="en_US"/>
        </w:rPr>
      </w:pPr>
      <w:r>
        <w:rPr>
          <w:rFonts w:ascii="Times New Roman" w:hAnsi="Times New Roman"/>
          <w:b w:val="1"/>
          <w:sz w:val="24"/>
        </w:rPr>
        <w:t>Contact Phone Number:</w:t>
      </w:r>
      <w:r>
        <w:rPr>
          <w:rFonts w:ascii="Times New Roman" w:hAnsi="Times New Roman"/>
          <w:b w:val="1"/>
          <w:sz w:val="24"/>
        </w:rPr>
        <w:t xml:space="preserve">  </w:t>
      </w:r>
      <w:r>
        <w:rPr>
          <w:rFonts w:ascii="Times New Roman" w:hAnsi="Times New Roman"/>
          <w:b w:val="1"/>
          <w:sz w:val="24"/>
        </w:rPr>
        <w:t>Perf</w:t>
      </w:r>
      <w:r>
        <w:rPr>
          <w:rFonts w:ascii="Times New Roman" w:hAnsi="Times New Roman"/>
          <w:b w:val="1"/>
          <w:sz w:val="24"/>
        </w:rPr>
        <w:t>. Arts 202-687-3838</w:t>
      </w:r>
    </w:p>
    <w:sectPr>
      <w:footerReference w:type="even" r:id="rId2"/>
      <w:footerReference w:type="default" r:id="rId3"/>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47842" w14:textId="77777777" w:rsidR="00AA6201" w:rsidRDefault="00AA6201" w:rsidP="00AA6201">
      <w:pPr>
        <w:spacing w:after="0" w:line="240" w:lineRule="auto"/>
      </w:pPr>
      <w:r>
        <w:separator/>
      </w:r>
    </w:p>
  </w:endnote>
  <w:endnote w:type="continuationSeparator" w:id="0">
    <w:p w14:paraId="0F4A2062" w14:textId="77777777" w:rsidR="00AA6201" w:rsidRDefault="00AA6201" w:rsidP="00AA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0CDCB" w14:textId="77777777" w:rsidR="00AA6201" w:rsidRDefault="00AA6201" w:rsidP="00242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E2B53" w14:textId="77777777" w:rsidR="00AA6201" w:rsidRDefault="00AA62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C7EF5" w14:textId="77777777" w:rsidR="00AA6201" w:rsidRDefault="00AA6201" w:rsidP="00242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830">
      <w:rPr>
        <w:rStyle w:val="PageNumber"/>
        <w:noProof/>
      </w:rPr>
      <w:t>1</w:t>
    </w:r>
    <w:r>
      <w:rPr>
        <w:rStyle w:val="PageNumber"/>
      </w:rPr>
      <w:fldChar w:fldCharType="end"/>
    </w:r>
  </w:p>
  <w:p w14:paraId="1CC8DBFF" w14:textId="77777777" w:rsidR="00AA6201" w:rsidRDefault="00AA62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067BC" w14:textId="77777777" w:rsidR="00AA6201" w:rsidRDefault="00AA6201" w:rsidP="00AA6201">
      <w:pPr>
        <w:spacing w:after="0" w:line="240" w:lineRule="auto"/>
      </w:pPr>
      <w:r>
        <w:separator/>
      </w:r>
    </w:p>
  </w:footnote>
  <w:footnote w:type="continuationSeparator" w:id="0">
    <w:p w14:paraId="27497952" w14:textId="77777777" w:rsidR="00AA6201" w:rsidRDefault="00AA6201" w:rsidP="00AA6201">
      <w:pPr>
        <w:spacing w:after="0" w:line="240" w:lineRule="auto"/>
      </w:pPr>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0B8E960C"/>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
    <w:multiLevelType w:val="multilevel"/>
    <w:tmpl w:val="A9EEBDC0"/>
    <w:numStyleLink w:val=""/>
    <w:lvl w:ilvl="0">
      <w:start w:val="5"/>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2">
    <w:multiLevelType w:val="multilevel"/>
    <w:tmpl w:val="5D363436"/>
    <w:numStyleLink w:val=""/>
    <w:lvl w:ilvl="0">
      <w:start w:val="8"/>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3">
    <w:multiLevelType w:val="multilevel"/>
    <w:tmpl w:val="EC367450"/>
    <w:numStyleLink w:val=""/>
    <w:lvl w:ilvl="0">
      <w:start w:val="6"/>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4">
    <w:multiLevelType w:val="multilevel"/>
    <w:tmpl w:val="B97E8B72"/>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5">
    <w:multiLevelType w:val="multilevel"/>
    <w:tmpl w:val="C6AC49C8"/>
    <w:numStyleLink w:val=""/>
    <w:lvl w:ilvl="0">
      <w:start w:val="4"/>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6">
    <w:multiLevelType w:val="multilevel"/>
    <w:tmpl w:val="44280C34"/>
    <w:numStyleLink w:val=""/>
    <w:lvl w:ilvl="0">
      <w:start w:val="2"/>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7">
    <w:multiLevelType w:val="multilevel"/>
    <w:tmpl w:val="BC0230BC"/>
    <w:numStyleLink w:val=""/>
    <w:lvl w:ilvl="0">
      <w:start w:val="1"/>
      <w:numFmt w:val="decimal"/>
      <w:lvlText w:val="%1."/>
      <w:lvlJc w:val="left"/>
      <w:pPr>
        <w:tabs>
          <w:tab w:leader="none" w:pos="360" w:val="num"/>
        </w:tabs>
        <w:ind w:hanging="360" w:left="360"/>
      </w:pPr>
    </w:lvl>
    <w:lvl w:ilvl="1">
      <w:start w:val="1"/>
      <w:numFmt w:val="decimal"/>
      <w:lvlText w:val="%2."/>
      <w:lvlJc w:val="left"/>
      <w:pPr>
        <w:tabs>
          <w:tab w:leader="none" w:pos="1080" w:val="num"/>
        </w:tabs>
        <w:ind w:hanging="360" w:left="1080"/>
      </w:pPr>
    </w:lvl>
    <w:lvl w:ilvl="2">
      <w:start w:val="1"/>
      <w:numFmt w:val="decimal"/>
      <w:lvlText w:val="%3."/>
      <w:lvlJc w:val="left"/>
      <w:pPr>
        <w:tabs>
          <w:tab w:leader="none" w:pos="1800" w:val="num"/>
        </w:tabs>
        <w:ind w:hanging="360" w:left="1800"/>
      </w:pPr>
    </w:lvl>
    <w:lvl w:ilvl="3">
      <w:start w:val="1"/>
      <w:numFmt w:val="decimal"/>
      <w:lvlText w:val="%4."/>
      <w:lvlJc w:val="left"/>
      <w:pPr>
        <w:tabs>
          <w:tab w:leader="none" w:pos="2520" w:val="num"/>
        </w:tabs>
        <w:ind w:hanging="360" w:left="2520"/>
      </w:pPr>
    </w:lvl>
    <w:lvl w:ilvl="4">
      <w:start w:val="1"/>
      <w:numFmt w:val="decimal"/>
      <w:lvlText w:val="%5."/>
      <w:lvlJc w:val="left"/>
      <w:pPr>
        <w:tabs>
          <w:tab w:leader="none" w:pos="3240" w:val="num"/>
        </w:tabs>
        <w:ind w:hanging="360" w:left="3240"/>
      </w:pPr>
    </w:lvl>
    <w:lvl w:ilvl="5">
      <w:start w:val="1"/>
      <w:numFmt w:val="decimal"/>
      <w:lvlText w:val="%6."/>
      <w:lvlJc w:val="left"/>
      <w:pPr>
        <w:tabs>
          <w:tab w:leader="none" w:pos="3960" w:val="num"/>
        </w:tabs>
        <w:ind w:hanging="360" w:left="3960"/>
      </w:pPr>
    </w:lvl>
    <w:lvl w:ilvl="6">
      <w:start w:val="1"/>
      <w:numFmt w:val="decimal"/>
      <w:lvlText w:val="%7."/>
      <w:lvlJc w:val="left"/>
      <w:pPr>
        <w:tabs>
          <w:tab w:leader="none" w:pos="4680" w:val="num"/>
        </w:tabs>
        <w:ind w:hanging="360" w:left="4680"/>
      </w:pPr>
    </w:lvl>
    <w:lvl w:ilvl="7">
      <w:start w:val="1"/>
      <w:numFmt w:val="decimal"/>
      <w:lvlText w:val="%8."/>
      <w:lvlJc w:val="left"/>
      <w:pPr>
        <w:tabs>
          <w:tab w:leader="none" w:pos="5400" w:val="num"/>
        </w:tabs>
        <w:ind w:hanging="360" w:left="5400"/>
      </w:pPr>
    </w:lvl>
    <w:lvl w:ilvl="8">
      <w:start w:val="1"/>
      <w:numFmt w:val="decimal"/>
      <w:lvlText w:val="%9."/>
      <w:lvlJc w:val="left"/>
      <w:pPr>
        <w:tabs>
          <w:tab w:leader="none" w:pos="6120" w:val="num"/>
        </w:tabs>
        <w:ind w:hanging="360" w:left="6120"/>
      </w:pPr>
    </w:lvl>
  </w:abstractNum>
  <w:abstractNum w:abstractNumId="8">
    <w:multiLevelType w:val="multilevel"/>
    <w:tmpl w:val="BDE6C5BE"/>
    <w:numStyleLink w:val=""/>
    <w:lvl w:ilvl="0">
      <w:start w:val="3"/>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9">
    <w:multiLevelType w:val="multilevel"/>
    <w:tmpl w:val="5986BAA8"/>
    <w:numStyleLink w:val=""/>
    <w:lvl w:ilvl="0">
      <w:start w:val="3"/>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0">
    <w:multiLevelType w:val="multilevel"/>
    <w:tmpl w:val="9CC4B5EC"/>
    <w:numStyleLink w:val=""/>
    <w:lvl w:ilvl="0">
      <w:start w:val="5"/>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1">
    <w:multiLevelType w:val="multilevel"/>
    <w:tmpl w:val="BD3C60FC"/>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2">
    <w:multiLevelType w:val="multilevel"/>
    <w:tmpl w:val="7A8857BA"/>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3">
    <w:multiLevelType w:val="multilevel"/>
    <w:tmpl w:val="A1E20CFC"/>
    <w:numStyleLink w:val=""/>
    <w:lvl w:ilvl="0">
      <w:start w:val="6"/>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4">
    <w:multiLevelType w:val="multilevel"/>
    <w:tmpl w:val="83DC07FE"/>
    <w:numStyleLink w:val=""/>
    <w:lvl w:ilvl="0">
      <w:start w:val="7"/>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5">
    <w:multiLevelType w:val="multilevel"/>
    <w:tmpl w:val="2FAE8CE2"/>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6">
    <w:multiLevelType w:val="multilevel"/>
    <w:tmpl w:val="6B18171A"/>
    <w:numStyleLink w:val=""/>
    <w:lvl w:ilvl="0">
      <w:start w:val="4"/>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7">
    <w:multiLevelType w:val="multilevel"/>
    <w:tmpl w:val="74F458E2"/>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8">
    <w:multiLevelType w:val="multilevel"/>
    <w:tmpl w:val="C6EE1824"/>
    <w:numStyleLink w:val=""/>
    <w:lvl w:ilvl="0">
      <w:start w:val="2"/>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9">
    <w:multiLevelType w:val="multilevel"/>
    <w:tmpl w:val="C8F84E12"/>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num w:numId="1">
    <w:abstractNumId w:val="0"/>
  </w:num>
  <w:num w:numId="2">
    <w:abstractNumId w:val="15"/>
  </w:num>
  <w:num w:numId="3">
    <w:abstractNumId w:val="4"/>
  </w:num>
  <w:num w:numId="4">
    <w:abstractNumId w:val="19"/>
  </w:num>
  <w:num w:numId="5">
    <w:abstractNumId w:val="12"/>
  </w:num>
  <w:num w:numId="6">
    <w:abstractNumId w:val="17"/>
  </w:num>
  <w:num w:numId="7">
    <w:abstractNumId w:val="7"/>
  </w:num>
  <w:num w:numId="8">
    <w:abstractNumId w:val="18"/>
  </w:num>
  <w:num w:numId="9">
    <w:abstractNumId w:val="9"/>
  </w:num>
  <w:num w:numId="10">
    <w:abstractNumId w:val="5"/>
  </w:num>
  <w:num w:numId="11">
    <w:abstractNumId w:val="1"/>
  </w:num>
  <w:num w:numId="12">
    <w:abstractNumId w:val="3"/>
  </w:num>
  <w:num w:numId="13">
    <w:abstractNumId w:val="14"/>
  </w:num>
  <w:num w:numId="14">
    <w:abstractNumId w:val="2"/>
  </w:num>
  <w:num w:numId="15">
    <w:abstractNumId w:val="11"/>
  </w:num>
  <w:num w:numId="16">
    <w:abstractNumId w:val="6"/>
  </w:num>
  <w:num w:numId="17">
    <w:abstractNumId w:val="8"/>
  </w:num>
  <w:num w:numId="18">
    <w:abstractNumId w:val="16"/>
  </w:num>
  <w:num w:numId="19">
    <w:abstractNumId w:val="10"/>
  </w:num>
  <w:num w:numId="20">
    <w:abstractNumId w:val="13"/>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200"/>
  <w:doNotDisplayPageBoundaries w:val="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1FA5"/>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979DC"/>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2A2B"/>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6BB9"/>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8625E"/>
    <w:rsid w:val="00986B18"/>
    <w:rsid w:val="0099281D"/>
    <w:rsid w:val="009928B8"/>
    <w:rsid w:val="00993232"/>
    <w:rsid w:val="0099367A"/>
    <w:rsid w:val="009947B6"/>
    <w:rsid w:val="009947CD"/>
    <w:rsid w:val="00994977"/>
    <w:rsid w:val="00994C42"/>
    <w:rsid w:val="009A178B"/>
    <w:rsid w:val="009A1CEA"/>
    <w:rsid w:val="009A35C9"/>
    <w:rsid w:val="009A3DCF"/>
    <w:rsid w:val="009A40FB"/>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6201"/>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2D0A"/>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3830"/>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63A"/>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2B6"/>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5D6BB9"/>
    <w:rPr>
      <w:rFonts w:ascii="Calibri" w:eastAsia="Calibri" w:hAnsi="Calibri" w:cs="Calibri"/>
      <w:color w:val="000000"/>
    </w:rPr>
  </w:style>
  <w:style w:type="paragraph" w:styleId="Footer">
    <w:name w:val="footer"/>
    <w:basedOn w:val="Normal"/>
    <w:link w:val="FooterChar"/>
    <w:uiPriority w:val="99"/>
    <w:unhideWhenUsed/>
    <w:rsid w:val="00AA62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201"/>
  </w:style>
  <w:style w:type="character" w:styleId="PageNumber">
    <w:name w:val="page number"/>
    <w:basedOn w:val="DefaultParagraphFont"/>
    <w:uiPriority w:val="99"/>
    <w:semiHidden/>
    <w:unhideWhenUsed/>
    <w:rsid w:val="00AA6201"/>
  </w:style>
  <w:style w:type="paragraph" w:customStyle="1" w:styleId="m7805652287232978963gmail-p1">
    <w:name w:val="m_7805652287232978963gmail-p1"/>
    <w:basedOn w:val="Normal"/>
    <w:rsid w:val="00C03830"/>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5D6BB9"/>
    <w:rPr>
      <w:rFonts w:ascii="Calibri" w:eastAsia="Calibri" w:hAnsi="Calibri" w:cs="Calibri"/>
      <w:color w:val="000000"/>
    </w:rPr>
  </w:style>
  <w:style w:type="paragraph" w:styleId="Footer">
    <w:name w:val="footer"/>
    <w:basedOn w:val="Normal"/>
    <w:link w:val="FooterChar"/>
    <w:uiPriority w:val="99"/>
    <w:unhideWhenUsed/>
    <w:rsid w:val="00AA62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201"/>
  </w:style>
  <w:style w:type="character" w:styleId="PageNumber">
    <w:name w:val="page number"/>
    <w:basedOn w:val="DefaultParagraphFont"/>
    <w:uiPriority w:val="99"/>
    <w:semiHidden/>
    <w:unhideWhenUsed/>
    <w:rsid w:val="00AA6201"/>
  </w:style>
  <w:style w:type="paragraph" w:customStyle="1" w:styleId="m7805652287232978963gmail-p1">
    <w:name w:val="m_7805652287232978963gmail-p1"/>
    <w:basedOn w:val="Normal"/>
    <w:rsid w:val="00C03830"/>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19070232">
      <w:bodyDiv w:val="1"/>
      <w:marLeft w:val="0"/>
      <w:marRight w:val="0"/>
      <w:marTop w:val="0"/>
      <w:marBottom w:val="0"/>
      <w:divBdr>
        <w:top w:val="none" w:sz="0" w:space="0" w:color="auto"/>
        <w:left w:val="none" w:sz="0" w:space="0" w:color="auto"/>
        <w:bottom w:val="none" w:sz="0" w:space="0" w:color="auto"/>
        <w:right w:val="none" w:sz="0" w:space="0" w:color="auto"/>
      </w:divBdr>
      <w:divsChild>
        <w:div w:id="2078629857">
          <w:blockQuote w:val="1"/>
          <w:marLeft w:val="600"/>
          <w:marRight w:val="0"/>
          <w:marTop w:val="0"/>
          <w:marBottom w:val="0"/>
          <w:divBdr>
            <w:top w:val="none" w:sz="0" w:space="0" w:color="auto"/>
            <w:left w:val="none" w:sz="0" w:space="0" w:color="auto"/>
            <w:bottom w:val="none" w:sz="0" w:space="0" w:color="auto"/>
            <w:right w:val="none" w:sz="0" w:space="0" w:color="auto"/>
          </w:divBdr>
          <w:divsChild>
            <w:div w:id="12493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footer1.xml" Type="http://schemas.openxmlformats.org/officeDocument/2006/relationships/footer"></Relationship><Relationship Id="rId3" Target="footer2.xml" Type="http://schemas.openxmlformats.org/officeDocument/2006/relationships/footer"></Relationship><Relationship Id="rId4" Target="footnotes.xml" Type="http://schemas.openxmlformats.org/officeDocument/2006/relationships/footnotes"></Relationship><Relationship Id="rId5" Target="endnotes.xml" Type="http://schemas.openxmlformats.org/officeDocument/2006/relationships/endnotes"></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58BD9-0729-FD49-9FC2-96C80063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2918</Words>
  <Characters>16288</Characters>
  <Lines>138</Lines>
  <Paragraphs>39</Paragraphs>
  <TotalTime>4</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19357</CharactersWithSpaces>
  <SharedDoc>0</SharedDoc>
  <HyperlinksChanged>0</HyperlinksChanged>
  <Application>Microsoft Macintosh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Ronald Lignelli</cp:lastModifiedBy>
  <cp:revision>4</cp:revision>
  <cp:lastPrinted>2018-02-07T20:40:00Z</cp:lastPrinted>
  <dcterms:created xsi:type="dcterms:W3CDTF">2018-02-12T19:14:00Z</dcterms:created>
  <dcterms:modified xsi:type="dcterms:W3CDTF">2018-02-13T15:58:00Z</dcterms:modified>
</cp:coreProperties>
</file>