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Arial" w:cs="Arial" w:eastAsia="Arial" w:hAnsi="Arial"/>
          <w:b w:val="1"/>
          <w:i w:val="0"/>
          <w:smallCaps w:val="0"/>
          <w:strike w:val="0"/>
          <w:color w:val="1a1a1a"/>
          <w:sz w:val="84"/>
          <w:szCs w:val="84"/>
          <w:u w:val="none"/>
          <w:shd w:fill="auto" w:val="clear"/>
          <w:vertAlign w:val="baseline"/>
        </w:rPr>
      </w:pPr>
      <w:r w:rsidDel="00000000" w:rsidR="00000000" w:rsidRPr="00000000">
        <w:rPr>
          <w:rFonts w:ascii="Arial" w:cs="Arial" w:eastAsia="Arial" w:hAnsi="Arial"/>
          <w:b w:val="1"/>
          <w:i w:val="0"/>
          <w:smallCaps w:val="0"/>
          <w:strike w:val="0"/>
          <w:color w:val="1a1a1a"/>
          <w:sz w:val="84"/>
          <w:szCs w:val="84"/>
          <w:u w:val="none"/>
          <w:shd w:fill="auto" w:val="clear"/>
          <w:vertAlign w:val="baseline"/>
          <w:rtl w:val="0"/>
        </w:rPr>
        <w:t xml:space="preserve">CSJ Advisory Board for Student Organizations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0" w:right="0" w:firstLine="0"/>
        <w:jc w:val="left"/>
        <w:rPr>
          <w:rFonts w:ascii="Arial" w:cs="Arial" w:eastAsia="Arial" w:hAnsi="Arial"/>
          <w:b w:val="0"/>
          <w:i w:val="0"/>
          <w:smallCaps w:val="0"/>
          <w:strike w:val="0"/>
          <w:color w:val="595959"/>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95959"/>
          <w:sz w:val="32.000003814697266"/>
          <w:szCs w:val="32.000003814697266"/>
          <w:u w:val="none"/>
          <w:shd w:fill="auto" w:val="clear"/>
          <w:vertAlign w:val="baseline"/>
          <w:rtl w:val="0"/>
        </w:rPr>
        <w:t xml:space="preserve">Andrew Ward, Chair Savitha Krishnan, Treasurer February 24,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Who we are what we do who we impact &amp; who we 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Who are we?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CSJ ABSO is made up of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twelve (12) voting student members, two (2) voting staff members,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and one (1) non-voting CSJ Staff Advisor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Voting Staff Advisors include Professor Marcus Board, Assistant Professor in African American Studies and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Phylander Pannell, Director of Georgetown Event Management Services (GEMS)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The Board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oversees, evaluates, advises and funds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student-run organizations whose missions are in line with that of Georgetown University’s Center for Social Justice Research, Teaching and Service (CSJ).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Although the Board seeks to advance the CSJ’s mission to “advance justice and the common good,” ABSO exists as an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entirely separate entity from the CSJ and receives no funding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from the CSJ.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ABSO prides itself on fostering a space where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student leaders can make real decisions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that affect real people all while striving for justice and the common good on the Hilltop and beyond.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What do we do?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Currently,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forty (40) student organizations work with CSJ ABSO student board members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to ensure compliance with university policies, access funding for on-campus and off-campus programming, learn about university resources and spaces, develop long and short term goals, discern organization values and mission, and plan for leadership transition and organization continuity.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Additionally, CSJ ABSO advises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six (6) student organizations currently in the New Club Development Process</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CSJ ABSO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meets weekly on Tuesdays at 6:00pm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to engage in social justice reflection, consider Ad-Hoc Funding Requests, and discuss short and long-term goals.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Who do we impact on campus?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In total, CSJ ABSO Student Organizations impact about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one thousand (1,000) Georgetown students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every year.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CSJ ABSO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empowers Georgetown student leaders to organize and direct their own student organizations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and request funding and approvals for events on and off the Hilltop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CSJ ABSO’s funding policies provide funding for general body meetings, a minimum of two of which are required each semester, retreats, at which organization members may reflect on the work they are doing and the mission they are fulfilling, and group bonding activities, where organization members may form friendships with each other outside of their regular mission-based activities.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Who do we serve off-campus?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CSJ ABSO student organizations tirelessly work to advance justice and the common good by working hand-in-hand with community partners in DC and beyond.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ABSO’s student organization have reached, quite literally,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tens of thousands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of individuals in the DC Community, around the United States, and abroad.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Group Highlights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Group Highlight: Period Empowerment Project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Period Empowerment Project (PEP) became an access to benefits group in Fall 2018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PEP’s mission is raise awareness on Georgetown’s campus surrounding access to feminine hygiene products in marginalized communities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PEP’s on-campus programming includes: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Dialogue on Menstrual Stigma (November 7, 2018)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Hoya Hub Hygiene Product Package Assembly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PEP’s off-campus programming includes: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Holding feminine hygiene product drives and purchasing products to prepare care packages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Donating care packages to local women’s shelters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Group Highlight: Georgetown Ballers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Georgetown Ballers became an access to benefits group in Fall 2018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both"/>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Georgetown Ballers runs a mentorship program with incarcerated youth at DC’s youth detention center that combines character formation exercises with basketball games between Georgetown students and center inmates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In addition to their off-campus programming, Georgetown Ballers hosts on-campus awareness events to draw attention to juvenile justice issues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Events include discussions with Georgetown Law Center professors who run the Law Center’s Juvenile Justice Clinic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Georgetown Ballers has plans to expand programming to two (2) weekly visits and to partner with Georgetown’s Men’s Basketball Team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Nuts and Bolts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CSJ ABSO’s Funding Policies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The Board prides itself on its Ad-Hoc funding scheme that allows student organizations to increase their impact on Georgetown’s campus and better fulfill their missions by adding events and requesting additional funds for programming from CSJ ABSO during the year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New Features for FY20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Healthy Food Option Incentive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Mission-Based Vendor Incentive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Eco-Friendly Policy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Reserves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1"/>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ABSO’s Reserve Account Balance is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$103, 873.14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At the close of FY17, the balance was $67,000.00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At the close of FY18, the balance increased by an additional $37,000.00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The CSJ Finance Team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did not communicate </w:t>
      </w: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these large increases in CSJ ABSO’s Reserve Account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At the opening of FY19, CSJ Finance Staff miscommunicated the balance of the account to be within Student Affairs Policy of $30,000.00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In CSJ ABSO’s initial application, it offered a solution to spend down its Reserve Account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1"/>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 However, if the Committee does not require that CSJ ABSO spend down its Reserve Account, CSJ ABSO </w:t>
      </w:r>
      <w:r w:rsidDel="00000000" w:rsidR="00000000" w:rsidRPr="00000000">
        <w:rPr>
          <w:rFonts w:ascii="Arial" w:cs="Arial" w:eastAsia="Arial" w:hAnsi="Arial"/>
          <w:b w:val="1"/>
          <w:i w:val="0"/>
          <w:smallCaps w:val="0"/>
          <w:strike w:val="0"/>
          <w:color w:val="595959"/>
          <w:sz w:val="26.000001907348633"/>
          <w:szCs w:val="26.000001907348633"/>
          <w:u w:val="none"/>
          <w:shd w:fill="auto" w:val="clear"/>
          <w:vertAlign w:val="baseline"/>
          <w:rtl w:val="0"/>
        </w:rPr>
        <w:t xml:space="preserve">has on-going projects that would benefit from increased funds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595959"/>
          <w:sz w:val="22.000001907348633"/>
          <w:szCs w:val="22.000001907348633"/>
          <w:u w:val="none"/>
          <w:shd w:fill="auto" w:val="clear"/>
          <w:vertAlign w:val="baseline"/>
        </w:rPr>
      </w:pPr>
      <w:r w:rsidDel="00000000" w:rsidR="00000000" w:rsidRPr="00000000">
        <w:rPr>
          <w:rFonts w:ascii="Arial" w:cs="Arial" w:eastAsia="Arial" w:hAnsi="Arial"/>
          <w:b w:val="0"/>
          <w:i w:val="0"/>
          <w:smallCaps w:val="0"/>
          <w:strike w:val="0"/>
          <w:color w:val="595959"/>
          <w:sz w:val="22.000001907348633"/>
          <w:szCs w:val="22.000001907348633"/>
          <w:u w:val="none"/>
          <w:shd w:fill="auto" w:val="clear"/>
          <w:vertAlign w:val="baseline"/>
          <w:rtl w:val="0"/>
        </w:rPr>
        <w:t xml:space="preserve">○ Examples include: Needs Assessment for 60+ Community Partners or sustainability efforts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1a1a1a"/>
          <w:sz w:val="52.000003814697266"/>
          <w:szCs w:val="52.000003814697266"/>
          <w:u w:val="none"/>
          <w:shd w:fill="auto" w:val="clear"/>
          <w:vertAlign w:val="baseline"/>
        </w:rPr>
      </w:pPr>
      <w:r w:rsidDel="00000000" w:rsidR="00000000" w:rsidRPr="00000000">
        <w:rPr>
          <w:rFonts w:ascii="Arial" w:cs="Arial" w:eastAsia="Arial" w:hAnsi="Arial"/>
          <w:b w:val="1"/>
          <w:i w:val="0"/>
          <w:smallCaps w:val="0"/>
          <w:strike w:val="0"/>
          <w:color w:val="1a1a1a"/>
          <w:sz w:val="52.000003814697266"/>
          <w:szCs w:val="52.000003814697266"/>
          <w:u w:val="none"/>
          <w:shd w:fill="auto" w:val="clear"/>
          <w:vertAlign w:val="baseline"/>
          <w:rtl w:val="0"/>
        </w:rPr>
        <w:t xml:space="preserve">Amended Total Funding Request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595959"/>
          <w:sz w:val="26.000001907348633"/>
          <w:szCs w:val="26.000001907348633"/>
          <w:u w:val="none"/>
          <w:shd w:fill="auto" w:val="clear"/>
          <w:vertAlign w:val="baseline"/>
        </w:rPr>
      </w:pPr>
      <w:r w:rsidDel="00000000" w:rsidR="00000000" w:rsidRPr="00000000">
        <w:rPr>
          <w:rFonts w:ascii="Arial" w:cs="Arial" w:eastAsia="Arial" w:hAnsi="Arial"/>
          <w:b w:val="0"/>
          <w:i w:val="0"/>
          <w:smallCaps w:val="0"/>
          <w:strike w:val="0"/>
          <w:color w:val="595959"/>
          <w:sz w:val="26.000001907348633"/>
          <w:szCs w:val="26.000001907348633"/>
          <w:u w:val="none"/>
          <w:shd w:fill="auto" w:val="clear"/>
          <w:vertAlign w:val="baseline"/>
          <w:rtl w:val="0"/>
        </w:rPr>
        <w:t xml:space="preserve">Original Total Funding Request Amended Total Funding Request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Thank you for your time. Questions?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