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60"/>
          <w:szCs w:val="60"/>
          <w:highlight w:val="white"/>
        </w:rPr>
      </w:pPr>
      <w:r w:rsidDel="00000000" w:rsidR="00000000" w:rsidRPr="00000000">
        <w:rPr>
          <w:b w:val="1"/>
          <w:color w:val="222222"/>
          <w:sz w:val="60"/>
          <w:szCs w:val="60"/>
          <w:highlight w:val="white"/>
          <w:rtl w:val="0"/>
        </w:rPr>
        <w:t xml:space="preserve">The Finance and Appropriations Committee of the 14th Senate</w:t>
      </w:r>
    </w:p>
    <w:p w:rsidR="00000000" w:rsidDel="00000000" w:rsidP="00000000" w:rsidRDefault="00000000" w:rsidRPr="00000000" w14:paraId="00000002">
      <w:pPr>
        <w:jc w:val="center"/>
        <w:rPr>
          <w:i w:val="1"/>
          <w:color w:val="222222"/>
          <w:sz w:val="40"/>
          <w:szCs w:val="40"/>
          <w:highlight w:val="white"/>
        </w:rPr>
      </w:pPr>
      <w:r w:rsidDel="00000000" w:rsidR="00000000" w:rsidRPr="00000000">
        <w:rPr>
          <w:i w:val="1"/>
          <w:color w:val="222222"/>
          <w:sz w:val="40"/>
          <w:szCs w:val="40"/>
          <w:highlight w:val="white"/>
          <w:rtl w:val="0"/>
        </w:rPr>
        <w:t xml:space="preserve">First Meeting</w:t>
      </w:r>
      <w:r w:rsidDel="00000000" w:rsidR="00000000" w:rsidRPr="00000000">
        <w:rPr>
          <w:i w:val="1"/>
          <w:color w:val="222222"/>
          <w:sz w:val="40"/>
          <w:szCs w:val="40"/>
          <w:highlight w:val="white"/>
          <w:rtl w:val="0"/>
        </w:rPr>
        <w:t xml:space="preserve"> of the (Fall/Spring) Session</w:t>
      </w:r>
    </w:p>
    <w:p w:rsidR="00000000" w:rsidDel="00000000" w:rsidP="00000000" w:rsidRDefault="00000000" w:rsidRPr="00000000" w14:paraId="00000003">
      <w:pPr>
        <w:jc w:val="center"/>
        <w:rPr>
          <w:color w:val="222222"/>
          <w:highlight w:val="white"/>
        </w:rPr>
      </w:pPr>
      <w:r w:rsidDel="00000000" w:rsidR="00000000" w:rsidRPr="00000000">
        <w:rPr>
          <w:rtl w:val="0"/>
        </w:rPr>
      </w:r>
    </w:p>
    <w:p w:rsidR="00000000" w:rsidDel="00000000" w:rsidP="00000000" w:rsidRDefault="00000000" w:rsidRPr="00000000" w14:paraId="00000004">
      <w:pPr>
        <w:jc w:val="center"/>
        <w:rPr>
          <w:color w:val="222222"/>
          <w:sz w:val="30"/>
          <w:szCs w:val="30"/>
          <w:highlight w:val="white"/>
        </w:rPr>
      </w:pPr>
      <w:r w:rsidDel="00000000" w:rsidR="00000000" w:rsidRPr="00000000">
        <w:rPr>
          <w:color w:val="222222"/>
          <w:sz w:val="30"/>
          <w:szCs w:val="30"/>
          <w:highlight w:val="white"/>
          <w:rtl w:val="0"/>
        </w:rPr>
        <w:t xml:space="preserve">Sunday, November 24, 2019</w:t>
      </w:r>
    </w:p>
    <w:p w:rsidR="00000000" w:rsidDel="00000000" w:rsidP="00000000" w:rsidRDefault="00000000" w:rsidRPr="00000000" w14:paraId="00000005">
      <w:pPr>
        <w:jc w:val="center"/>
        <w:rPr>
          <w:color w:val="222222"/>
          <w:sz w:val="30"/>
          <w:szCs w:val="30"/>
          <w:highlight w:val="white"/>
        </w:rPr>
      </w:pPr>
      <w:r w:rsidDel="00000000" w:rsidR="00000000" w:rsidRPr="00000000">
        <w:rPr>
          <w:color w:val="222222"/>
          <w:sz w:val="30"/>
          <w:szCs w:val="30"/>
          <w:highlight w:val="white"/>
          <w:rtl w:val="0"/>
        </w:rPr>
        <w:t xml:space="preserve">MAG 101, 3:00 PM </w:t>
      </w:r>
    </w:p>
    <w:p w:rsidR="00000000" w:rsidDel="00000000" w:rsidP="00000000" w:rsidRDefault="00000000" w:rsidRPr="00000000" w14:paraId="00000006">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07">
      <w:pPr>
        <w:jc w:val="center"/>
        <w:rPr>
          <w:color w:val="222222"/>
          <w:sz w:val="30"/>
          <w:szCs w:val="30"/>
          <w:highlight w:val="white"/>
        </w:rPr>
      </w:pPr>
      <w:r w:rsidDel="00000000" w:rsidR="00000000" w:rsidRPr="00000000">
        <w:rPr>
          <w:color w:val="222222"/>
          <w:sz w:val="30"/>
          <w:szCs w:val="30"/>
          <w:highlight w:val="white"/>
          <w:rtl w:val="0"/>
        </w:rPr>
        <w:t xml:space="preserve">Meeting Agenda</w:t>
      </w:r>
    </w:p>
    <w:p w:rsidR="00000000" w:rsidDel="00000000" w:rsidP="00000000" w:rsidRDefault="00000000" w:rsidRPr="00000000" w14:paraId="00000008">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Call to Order</w:t>
      </w:r>
    </w:p>
    <w:p w:rsidR="00000000" w:rsidDel="00000000" w:rsidP="00000000" w:rsidRDefault="00000000" w:rsidRPr="00000000" w14:paraId="00000009">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Attendance</w:t>
      </w:r>
      <w:r w:rsidDel="00000000" w:rsidR="00000000" w:rsidRPr="00000000">
        <w:rPr>
          <w:rtl w:val="0"/>
        </w:rPr>
      </w:r>
    </w:p>
    <w:p w:rsidR="00000000" w:rsidDel="00000000" w:rsidP="00000000" w:rsidRDefault="00000000" w:rsidRPr="00000000" w14:paraId="0000000A">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Briefings</w:t>
      </w:r>
    </w:p>
    <w:p w:rsidR="00000000" w:rsidDel="00000000" w:rsidP="00000000" w:rsidRDefault="00000000" w:rsidRPr="00000000" w14:paraId="0000000B">
      <w:pPr>
        <w:numPr>
          <w:ilvl w:val="1"/>
          <w:numId w:val="1"/>
        </w:numPr>
        <w:ind w:left="1440" w:hanging="360"/>
        <w:rPr>
          <w:sz w:val="30"/>
          <w:szCs w:val="30"/>
          <w:u w:val="none"/>
        </w:rPr>
      </w:pPr>
      <w:r w:rsidDel="00000000" w:rsidR="00000000" w:rsidRPr="00000000">
        <w:rPr>
          <w:sz w:val="30"/>
          <w:szCs w:val="30"/>
          <w:rtl w:val="0"/>
        </w:rPr>
        <w:t xml:space="preserve">Chair</w:t>
      </w:r>
    </w:p>
    <w:p w:rsidR="00000000" w:rsidDel="00000000" w:rsidP="00000000" w:rsidRDefault="00000000" w:rsidRPr="00000000" w14:paraId="0000000C">
      <w:pPr>
        <w:numPr>
          <w:ilvl w:val="1"/>
          <w:numId w:val="1"/>
        </w:numPr>
        <w:ind w:left="1440" w:hanging="360"/>
        <w:rPr>
          <w:sz w:val="30"/>
          <w:szCs w:val="30"/>
          <w:u w:val="none"/>
        </w:rPr>
      </w:pPr>
      <w:r w:rsidDel="00000000" w:rsidR="00000000" w:rsidRPr="00000000">
        <w:rPr>
          <w:sz w:val="30"/>
          <w:szCs w:val="30"/>
          <w:rtl w:val="0"/>
        </w:rPr>
        <w:t xml:space="preserve">Vice Chair</w:t>
      </w:r>
      <w:r w:rsidDel="00000000" w:rsidR="00000000" w:rsidRPr="00000000">
        <w:rPr>
          <w:rtl w:val="0"/>
        </w:rPr>
      </w:r>
    </w:p>
    <w:p w:rsidR="00000000" w:rsidDel="00000000" w:rsidP="00000000" w:rsidRDefault="00000000" w:rsidRPr="00000000" w14:paraId="0000000D">
      <w:pPr>
        <w:numPr>
          <w:ilvl w:val="0"/>
          <w:numId w:val="1"/>
        </w:numPr>
        <w:ind w:left="720" w:hanging="360"/>
        <w:rPr>
          <w:sz w:val="30"/>
          <w:szCs w:val="30"/>
          <w:u w:val="none"/>
        </w:rPr>
      </w:pPr>
      <w:hyperlink r:id="rId6">
        <w:r w:rsidDel="00000000" w:rsidR="00000000" w:rsidRPr="00000000">
          <w:rPr>
            <w:color w:val="1155cc"/>
            <w:sz w:val="30"/>
            <w:szCs w:val="30"/>
            <w:u w:val="single"/>
            <w:rtl w:val="0"/>
          </w:rPr>
          <w:t xml:space="preserve">Pending Legislation</w:t>
        </w:r>
      </w:hyperlink>
      <w:r w:rsidDel="00000000" w:rsidR="00000000" w:rsidRPr="00000000">
        <w:rPr>
          <w:color w:val="c9daf8"/>
          <w:sz w:val="30"/>
          <w:szCs w:val="30"/>
          <w:highlight w:val="white"/>
          <w:rtl w:val="0"/>
        </w:rPr>
        <w:t xml:space="preserve"> </w:t>
      </w:r>
    </w:p>
    <w:p w:rsidR="00000000" w:rsidDel="00000000" w:rsidP="00000000" w:rsidRDefault="00000000" w:rsidRPr="00000000" w14:paraId="0000000E">
      <w:pPr>
        <w:numPr>
          <w:ilvl w:val="1"/>
          <w:numId w:val="1"/>
        </w:numPr>
        <w:ind w:left="1440" w:hanging="360"/>
        <w:rPr>
          <w:sz w:val="30"/>
          <w:szCs w:val="30"/>
          <w:highlight w:val="white"/>
        </w:rPr>
      </w:pPr>
      <w:r w:rsidDel="00000000" w:rsidR="00000000" w:rsidRPr="00000000">
        <w:rPr>
          <w:sz w:val="30"/>
          <w:szCs w:val="30"/>
          <w:highlight w:val="white"/>
          <w:rtl w:val="0"/>
        </w:rPr>
        <w:t xml:space="preserve">N/A</w:t>
      </w:r>
      <w:r w:rsidDel="00000000" w:rsidR="00000000" w:rsidRPr="00000000">
        <w:rPr>
          <w:rtl w:val="0"/>
        </w:rPr>
      </w:r>
    </w:p>
    <w:p w:rsidR="00000000" w:rsidDel="00000000" w:rsidP="00000000" w:rsidRDefault="00000000" w:rsidRPr="00000000" w14:paraId="0000000F">
      <w:pPr>
        <w:numPr>
          <w:ilvl w:val="0"/>
          <w:numId w:val="1"/>
        </w:numPr>
        <w:ind w:left="720" w:hanging="360"/>
        <w:rPr>
          <w:sz w:val="30"/>
          <w:szCs w:val="30"/>
          <w:u w:val="none"/>
        </w:rPr>
      </w:pPr>
      <w:r w:rsidDel="00000000" w:rsidR="00000000" w:rsidRPr="00000000">
        <w:rPr>
          <w:color w:val="222222"/>
          <w:sz w:val="30"/>
          <w:szCs w:val="30"/>
          <w:highlight w:val="white"/>
          <w:rtl w:val="0"/>
        </w:rPr>
        <w:t xml:space="preserve">Public Comment</w:t>
      </w:r>
    </w:p>
    <w:p w:rsidR="00000000" w:rsidDel="00000000" w:rsidP="00000000" w:rsidRDefault="00000000" w:rsidRPr="00000000" w14:paraId="00000010">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Good of the Order</w:t>
      </w:r>
    </w:p>
    <w:p w:rsidR="00000000" w:rsidDel="00000000" w:rsidP="00000000" w:rsidRDefault="00000000" w:rsidRPr="00000000" w14:paraId="00000011">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Adjournment</w:t>
      </w:r>
    </w:p>
    <w:p w:rsidR="00000000" w:rsidDel="00000000" w:rsidP="00000000" w:rsidRDefault="00000000" w:rsidRPr="00000000" w14:paraId="00000012">
      <w:pPr>
        <w:rPr>
          <w:color w:val="222222"/>
          <w:sz w:val="30"/>
          <w:szCs w:val="30"/>
          <w:highlight w:val="white"/>
        </w:rPr>
      </w:pPr>
      <w:r w:rsidDel="00000000" w:rsidR="00000000" w:rsidRPr="00000000">
        <w:rPr>
          <w:rtl w:val="0"/>
        </w:rPr>
      </w:r>
    </w:p>
    <w:p w:rsidR="00000000" w:rsidDel="00000000" w:rsidP="00000000" w:rsidRDefault="00000000" w:rsidRPr="00000000" w14:paraId="00000013">
      <w:pPr>
        <w:jc w:val="center"/>
        <w:rPr>
          <w:color w:val="222222"/>
          <w:sz w:val="30"/>
          <w:szCs w:val="30"/>
          <w:highlight w:val="white"/>
        </w:rPr>
      </w:pPr>
      <w:r w:rsidDel="00000000" w:rsidR="00000000" w:rsidRPr="00000000">
        <w:rPr>
          <w:b w:val="1"/>
          <w:color w:val="222222"/>
          <w:sz w:val="30"/>
          <w:szCs w:val="30"/>
          <w:highlight w:val="white"/>
          <w:rtl w:val="0"/>
        </w:rPr>
        <w:t xml:space="preserve">Next Meeting: </w:t>
      </w:r>
      <w:r w:rsidDel="00000000" w:rsidR="00000000" w:rsidRPr="00000000">
        <w:rPr>
          <w:color w:val="222222"/>
          <w:sz w:val="30"/>
          <w:szCs w:val="30"/>
          <w:highlight w:val="white"/>
          <w:rtl w:val="0"/>
        </w:rPr>
        <w:t xml:space="preserve">Sunday, November 24, 2019</w:t>
      </w:r>
    </w:p>
    <w:p w:rsidR="00000000" w:rsidDel="00000000" w:rsidP="00000000" w:rsidRDefault="00000000" w:rsidRPr="00000000" w14:paraId="00000014">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5">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6">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7">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8">
      <w:pPr>
        <w:jc w:val="center"/>
        <w:rPr>
          <w:color w:val="222222"/>
          <w:sz w:val="30"/>
          <w:szCs w:val="30"/>
          <w:highlight w:val="white"/>
        </w:rPr>
      </w:pPr>
      <w:r w:rsidDel="00000000" w:rsidR="00000000" w:rsidRPr="00000000">
        <w:rPr>
          <w:color w:val="222222"/>
          <w:sz w:val="30"/>
          <w:szCs w:val="30"/>
          <w:highlight w:val="white"/>
          <w:rtl w:val="0"/>
        </w:rPr>
        <w:t xml:space="preserve">Meeting Notes</w:t>
      </w:r>
    </w:p>
    <w:p w:rsidR="00000000" w:rsidDel="00000000" w:rsidP="00000000" w:rsidRDefault="00000000" w:rsidRPr="00000000" w14:paraId="00000019">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Call to Order at Time 3PM </w:t>
      </w:r>
    </w:p>
    <w:p w:rsidR="00000000" w:rsidDel="00000000" w:rsidP="00000000" w:rsidRDefault="00000000" w:rsidRPr="00000000" w14:paraId="0000001B">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Attendance</w:t>
      </w:r>
      <w:r w:rsidDel="00000000" w:rsidR="00000000" w:rsidRPr="00000000">
        <w:rPr>
          <w:color w:val="222222"/>
          <w:sz w:val="30"/>
          <w:szCs w:val="30"/>
          <w:highlight w:val="white"/>
          <w:rtl w:val="0"/>
        </w:rPr>
        <w:t xml:space="preserve"> </w:t>
      </w:r>
    </w:p>
    <w:p w:rsidR="00000000" w:rsidDel="00000000" w:rsidP="00000000" w:rsidRDefault="00000000" w:rsidRPr="00000000" w14:paraId="0000001C">
      <w:pPr>
        <w:numPr>
          <w:ilvl w:val="0"/>
          <w:numId w:val="3"/>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Present: Names </w:t>
      </w:r>
    </w:p>
    <w:p w:rsidR="00000000" w:rsidDel="00000000" w:rsidP="00000000" w:rsidRDefault="00000000" w:rsidRPr="00000000" w14:paraId="0000001D">
      <w:pPr>
        <w:numPr>
          <w:ilvl w:val="0"/>
          <w:numId w:val="3"/>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Absent: Names </w:t>
      </w:r>
    </w:p>
    <w:p w:rsidR="00000000" w:rsidDel="00000000" w:rsidP="00000000" w:rsidRDefault="00000000" w:rsidRPr="00000000" w14:paraId="0000001E">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Briefings</w:t>
      </w:r>
    </w:p>
    <w:p w:rsidR="00000000" w:rsidDel="00000000" w:rsidP="00000000" w:rsidRDefault="00000000" w:rsidRPr="00000000" w14:paraId="0000001F">
      <w:pPr>
        <w:numPr>
          <w:ilvl w:val="1"/>
          <w:numId w:val="1"/>
        </w:numPr>
        <w:ind w:left="1440" w:hanging="360"/>
        <w:rPr>
          <w:sz w:val="30"/>
          <w:szCs w:val="30"/>
        </w:rPr>
      </w:pPr>
      <w:r w:rsidDel="00000000" w:rsidR="00000000" w:rsidRPr="00000000">
        <w:rPr>
          <w:sz w:val="30"/>
          <w:szCs w:val="30"/>
          <w:rtl w:val="0"/>
        </w:rPr>
        <w:t xml:space="preserve">Dubke: This is tangential, but we could call the Student Endowment after a person who has had an impactful in GUSA</w:t>
      </w:r>
    </w:p>
    <w:p w:rsidR="00000000" w:rsidDel="00000000" w:rsidP="00000000" w:rsidRDefault="00000000" w:rsidRPr="00000000" w14:paraId="00000020">
      <w:pPr>
        <w:numPr>
          <w:ilvl w:val="1"/>
          <w:numId w:val="1"/>
        </w:numPr>
        <w:ind w:left="1440" w:hanging="360"/>
        <w:rPr>
          <w:sz w:val="30"/>
          <w:szCs w:val="30"/>
          <w:u w:val="none"/>
        </w:rPr>
      </w:pPr>
      <w:r w:rsidDel="00000000" w:rsidR="00000000" w:rsidRPr="00000000">
        <w:rPr>
          <w:sz w:val="30"/>
          <w:szCs w:val="30"/>
          <w:rtl w:val="0"/>
        </w:rPr>
        <w:t xml:space="preserve">Hamilton: could name it after the person who founded gusa </w:t>
      </w:r>
    </w:p>
    <w:p w:rsidR="00000000" w:rsidDel="00000000" w:rsidP="00000000" w:rsidRDefault="00000000" w:rsidRPr="00000000" w14:paraId="00000021">
      <w:pPr>
        <w:numPr>
          <w:ilvl w:val="1"/>
          <w:numId w:val="1"/>
        </w:numPr>
        <w:ind w:left="1440" w:hanging="360"/>
        <w:rPr>
          <w:sz w:val="30"/>
          <w:szCs w:val="30"/>
          <w:u w:val="none"/>
        </w:rPr>
      </w:pPr>
      <w:r w:rsidDel="00000000" w:rsidR="00000000" w:rsidRPr="00000000">
        <w:rPr>
          <w:sz w:val="30"/>
          <w:szCs w:val="30"/>
          <w:rtl w:val="0"/>
        </w:rPr>
        <w:t xml:space="preserve">Volpe: How are we convincing our board about this? </w:t>
      </w:r>
    </w:p>
    <w:p w:rsidR="00000000" w:rsidDel="00000000" w:rsidP="00000000" w:rsidRDefault="00000000" w:rsidRPr="00000000" w14:paraId="00000022">
      <w:pPr>
        <w:numPr>
          <w:ilvl w:val="1"/>
          <w:numId w:val="1"/>
        </w:numPr>
        <w:ind w:left="1440" w:hanging="360"/>
        <w:rPr>
          <w:sz w:val="30"/>
          <w:szCs w:val="30"/>
          <w:u w:val="none"/>
        </w:rPr>
      </w:pPr>
      <w:r w:rsidDel="00000000" w:rsidR="00000000" w:rsidRPr="00000000">
        <w:rPr>
          <w:sz w:val="30"/>
          <w:szCs w:val="30"/>
          <w:rtl w:val="0"/>
        </w:rPr>
        <w:t xml:space="preserve">Hamilton: yes if we sell it as how much money we make if more students come. Sometimes the university underpredicts how many students were coming, so we can use that extra money to the fund </w:t>
      </w:r>
    </w:p>
    <w:p w:rsidR="00000000" w:rsidDel="00000000" w:rsidP="00000000" w:rsidRDefault="00000000" w:rsidRPr="00000000" w14:paraId="00000023">
      <w:pPr>
        <w:numPr>
          <w:ilvl w:val="1"/>
          <w:numId w:val="1"/>
        </w:numPr>
        <w:ind w:left="1440" w:hanging="360"/>
        <w:rPr>
          <w:sz w:val="30"/>
          <w:szCs w:val="30"/>
          <w:u w:val="none"/>
        </w:rPr>
      </w:pPr>
      <w:r w:rsidDel="00000000" w:rsidR="00000000" w:rsidRPr="00000000">
        <w:rPr>
          <w:sz w:val="30"/>
          <w:szCs w:val="30"/>
          <w:rtl w:val="0"/>
        </w:rPr>
        <w:t xml:space="preserve">Dubke: skimming 50 grants wouldn’t be the end of the world; I run a club under ABSO and I know that they are spending money as if there was no money  </w:t>
      </w:r>
    </w:p>
    <w:p w:rsidR="00000000" w:rsidDel="00000000" w:rsidP="00000000" w:rsidRDefault="00000000" w:rsidRPr="00000000" w14:paraId="00000024">
      <w:pPr>
        <w:numPr>
          <w:ilvl w:val="1"/>
          <w:numId w:val="1"/>
        </w:numPr>
        <w:ind w:left="1440" w:hanging="360"/>
        <w:rPr>
          <w:sz w:val="30"/>
          <w:szCs w:val="30"/>
          <w:u w:val="none"/>
        </w:rPr>
      </w:pPr>
      <w:r w:rsidDel="00000000" w:rsidR="00000000" w:rsidRPr="00000000">
        <w:rPr>
          <w:sz w:val="30"/>
          <w:szCs w:val="30"/>
          <w:rtl w:val="0"/>
        </w:rPr>
        <w:t xml:space="preserve">Bazail: they will hate us if we take 5% </w:t>
      </w:r>
    </w:p>
    <w:p w:rsidR="00000000" w:rsidDel="00000000" w:rsidP="00000000" w:rsidRDefault="00000000" w:rsidRPr="00000000" w14:paraId="00000025">
      <w:pPr>
        <w:numPr>
          <w:ilvl w:val="1"/>
          <w:numId w:val="1"/>
        </w:numPr>
        <w:ind w:left="1440" w:hanging="360"/>
        <w:rPr>
          <w:sz w:val="30"/>
          <w:szCs w:val="30"/>
          <w:u w:val="none"/>
        </w:rPr>
      </w:pPr>
      <w:r w:rsidDel="00000000" w:rsidR="00000000" w:rsidRPr="00000000">
        <w:rPr>
          <w:sz w:val="30"/>
          <w:szCs w:val="30"/>
          <w:rtl w:val="0"/>
        </w:rPr>
        <w:t xml:space="preserve">Volpe: they already hate us </w:t>
      </w:r>
    </w:p>
    <w:p w:rsidR="00000000" w:rsidDel="00000000" w:rsidP="00000000" w:rsidRDefault="00000000" w:rsidRPr="00000000" w14:paraId="00000026">
      <w:pPr>
        <w:numPr>
          <w:ilvl w:val="1"/>
          <w:numId w:val="1"/>
        </w:numPr>
        <w:ind w:left="1440" w:hanging="360"/>
        <w:rPr>
          <w:sz w:val="30"/>
          <w:szCs w:val="30"/>
          <w:u w:val="none"/>
        </w:rPr>
      </w:pPr>
      <w:r w:rsidDel="00000000" w:rsidR="00000000" w:rsidRPr="00000000">
        <w:rPr>
          <w:sz w:val="30"/>
          <w:szCs w:val="30"/>
          <w:rtl w:val="0"/>
        </w:rPr>
        <w:t xml:space="preserve">Dubke: yeah they criticized us every year </w:t>
      </w:r>
    </w:p>
    <w:p w:rsidR="00000000" w:rsidDel="00000000" w:rsidP="00000000" w:rsidRDefault="00000000" w:rsidRPr="00000000" w14:paraId="00000027">
      <w:pPr>
        <w:numPr>
          <w:ilvl w:val="1"/>
          <w:numId w:val="1"/>
        </w:numPr>
        <w:ind w:left="1440" w:hanging="360"/>
        <w:rPr>
          <w:sz w:val="30"/>
          <w:szCs w:val="30"/>
          <w:u w:val="none"/>
        </w:rPr>
      </w:pPr>
      <w:r w:rsidDel="00000000" w:rsidR="00000000" w:rsidRPr="00000000">
        <w:rPr>
          <w:sz w:val="30"/>
          <w:szCs w:val="30"/>
          <w:rtl w:val="0"/>
        </w:rPr>
        <w:t xml:space="preserve">Hamilton: see, the hated us more under Holshouser because he was known for being an *** and even then we were fine. He even turned out fine; he has a good job and everything </w:t>
      </w:r>
    </w:p>
    <w:p w:rsidR="00000000" w:rsidDel="00000000" w:rsidP="00000000" w:rsidRDefault="00000000" w:rsidRPr="00000000" w14:paraId="00000028">
      <w:pPr>
        <w:numPr>
          <w:ilvl w:val="1"/>
          <w:numId w:val="1"/>
        </w:numPr>
        <w:ind w:left="1440" w:hanging="360"/>
        <w:rPr>
          <w:sz w:val="30"/>
          <w:szCs w:val="30"/>
          <w:u w:val="none"/>
        </w:rPr>
      </w:pPr>
      <w:r w:rsidDel="00000000" w:rsidR="00000000" w:rsidRPr="00000000">
        <w:rPr>
          <w:sz w:val="30"/>
          <w:szCs w:val="30"/>
          <w:rtl w:val="0"/>
        </w:rPr>
        <w:t xml:space="preserve">Bazail: yes, but we have to fully fund gusa this year, we cannot be as broke as we are right now </w:t>
      </w:r>
    </w:p>
    <w:p w:rsidR="00000000" w:rsidDel="00000000" w:rsidP="00000000" w:rsidRDefault="00000000" w:rsidRPr="00000000" w14:paraId="00000029">
      <w:pPr>
        <w:numPr>
          <w:ilvl w:val="1"/>
          <w:numId w:val="1"/>
        </w:numPr>
        <w:ind w:left="1440" w:hanging="360"/>
        <w:rPr>
          <w:sz w:val="30"/>
          <w:szCs w:val="30"/>
          <w:u w:val="none"/>
        </w:rPr>
      </w:pPr>
      <w:r w:rsidDel="00000000" w:rsidR="00000000" w:rsidRPr="00000000">
        <w:rPr>
          <w:sz w:val="30"/>
          <w:szCs w:val="30"/>
          <w:rtl w:val="0"/>
        </w:rPr>
        <w:t xml:space="preserve">Volpe: we can up GUSA next year but I don’t think that we can do it at the same time as the Student Endowment FUnd </w:t>
      </w:r>
    </w:p>
    <w:p w:rsidR="00000000" w:rsidDel="00000000" w:rsidP="00000000" w:rsidRDefault="00000000" w:rsidRPr="00000000" w14:paraId="0000002A">
      <w:pPr>
        <w:numPr>
          <w:ilvl w:val="1"/>
          <w:numId w:val="1"/>
        </w:numPr>
        <w:ind w:left="1440" w:hanging="360"/>
        <w:rPr>
          <w:sz w:val="30"/>
          <w:szCs w:val="30"/>
          <w:u w:val="none"/>
        </w:rPr>
      </w:pPr>
      <w:r w:rsidDel="00000000" w:rsidR="00000000" w:rsidRPr="00000000">
        <w:rPr>
          <w:sz w:val="30"/>
          <w:szCs w:val="30"/>
          <w:rtl w:val="0"/>
        </w:rPr>
        <w:t xml:space="preserve">Dubke: we only need to worry about the senators</w:t>
      </w:r>
    </w:p>
    <w:p w:rsidR="00000000" w:rsidDel="00000000" w:rsidP="00000000" w:rsidRDefault="00000000" w:rsidRPr="00000000" w14:paraId="0000002B">
      <w:pPr>
        <w:numPr>
          <w:ilvl w:val="1"/>
          <w:numId w:val="1"/>
        </w:numPr>
        <w:ind w:left="1440" w:hanging="360"/>
        <w:rPr>
          <w:sz w:val="30"/>
          <w:szCs w:val="30"/>
          <w:u w:val="none"/>
        </w:rPr>
      </w:pPr>
      <w:r w:rsidDel="00000000" w:rsidR="00000000" w:rsidRPr="00000000">
        <w:rPr>
          <w:sz w:val="30"/>
          <w:szCs w:val="30"/>
          <w:rtl w:val="0"/>
        </w:rPr>
        <w:t xml:space="preserve">Volpe: has anyone thought that this might be unconstitutional?</w:t>
      </w:r>
    </w:p>
    <w:p w:rsidR="00000000" w:rsidDel="00000000" w:rsidP="00000000" w:rsidRDefault="00000000" w:rsidRPr="00000000" w14:paraId="0000002C">
      <w:pPr>
        <w:numPr>
          <w:ilvl w:val="1"/>
          <w:numId w:val="1"/>
        </w:numPr>
        <w:ind w:left="1440" w:hanging="360"/>
        <w:rPr>
          <w:sz w:val="30"/>
          <w:szCs w:val="30"/>
          <w:u w:val="none"/>
        </w:rPr>
      </w:pPr>
      <w:r w:rsidDel="00000000" w:rsidR="00000000" w:rsidRPr="00000000">
        <w:rPr>
          <w:sz w:val="30"/>
          <w:szCs w:val="30"/>
          <w:rtl w:val="0"/>
        </w:rPr>
        <w:t xml:space="preserve">Arias: No, its not. Gives reasons</w:t>
      </w:r>
    </w:p>
    <w:p w:rsidR="00000000" w:rsidDel="00000000" w:rsidP="00000000" w:rsidRDefault="00000000" w:rsidRPr="00000000" w14:paraId="0000002D">
      <w:pPr>
        <w:numPr>
          <w:ilvl w:val="1"/>
          <w:numId w:val="1"/>
        </w:numPr>
        <w:ind w:left="1440" w:hanging="360"/>
        <w:rPr>
          <w:sz w:val="30"/>
          <w:szCs w:val="30"/>
          <w:u w:val="none"/>
        </w:rPr>
      </w:pPr>
      <w:r w:rsidDel="00000000" w:rsidR="00000000" w:rsidRPr="00000000">
        <w:rPr>
          <w:sz w:val="30"/>
          <w:szCs w:val="30"/>
          <w:rtl w:val="0"/>
        </w:rPr>
        <w:t xml:space="preserve">Hamilton: we could make this constitutional but its going to be difficult </w:t>
      </w:r>
    </w:p>
    <w:p w:rsidR="00000000" w:rsidDel="00000000" w:rsidP="00000000" w:rsidRDefault="00000000" w:rsidRPr="00000000" w14:paraId="0000002E">
      <w:pPr>
        <w:numPr>
          <w:ilvl w:val="1"/>
          <w:numId w:val="1"/>
        </w:numPr>
        <w:ind w:left="1440" w:hanging="360"/>
        <w:rPr>
          <w:sz w:val="30"/>
          <w:szCs w:val="30"/>
          <w:u w:val="none"/>
        </w:rPr>
      </w:pPr>
      <w:r w:rsidDel="00000000" w:rsidR="00000000" w:rsidRPr="00000000">
        <w:rPr>
          <w:sz w:val="30"/>
          <w:szCs w:val="30"/>
          <w:rtl w:val="0"/>
        </w:rPr>
        <w:t xml:space="preserve">Arias: I would expect less than 25% of votes. Thoughting to a constitutional referendum will be though. </w:t>
      </w:r>
    </w:p>
    <w:p w:rsidR="00000000" w:rsidDel="00000000" w:rsidP="00000000" w:rsidRDefault="00000000" w:rsidRPr="00000000" w14:paraId="0000002F">
      <w:pPr>
        <w:numPr>
          <w:ilvl w:val="1"/>
          <w:numId w:val="1"/>
        </w:numPr>
        <w:ind w:left="1440" w:hanging="360"/>
        <w:rPr>
          <w:sz w:val="30"/>
          <w:szCs w:val="30"/>
          <w:u w:val="none"/>
        </w:rPr>
      </w:pPr>
      <w:r w:rsidDel="00000000" w:rsidR="00000000" w:rsidRPr="00000000">
        <w:rPr>
          <w:sz w:val="30"/>
          <w:szCs w:val="30"/>
          <w:rtl w:val="0"/>
        </w:rPr>
        <w:t xml:space="preserve"> Arias: Peter can you make three scenarios, one where we allocate 2%, 3% and 5% of the budget, all with a return of 4% </w:t>
      </w:r>
    </w:p>
    <w:p w:rsidR="00000000" w:rsidDel="00000000" w:rsidP="00000000" w:rsidRDefault="00000000" w:rsidRPr="00000000" w14:paraId="00000030">
      <w:pPr>
        <w:numPr>
          <w:ilvl w:val="1"/>
          <w:numId w:val="1"/>
        </w:numPr>
        <w:ind w:left="1440" w:hanging="360"/>
        <w:rPr>
          <w:sz w:val="30"/>
          <w:szCs w:val="30"/>
          <w:u w:val="none"/>
        </w:rPr>
      </w:pPr>
      <w:r w:rsidDel="00000000" w:rsidR="00000000" w:rsidRPr="00000000">
        <w:rPr>
          <w:sz w:val="30"/>
          <w:szCs w:val="30"/>
          <w:rtl w:val="0"/>
        </w:rPr>
        <w:t xml:space="preserve">Volpe: How would we spend this money? </w:t>
      </w:r>
    </w:p>
    <w:p w:rsidR="00000000" w:rsidDel="00000000" w:rsidP="00000000" w:rsidRDefault="00000000" w:rsidRPr="00000000" w14:paraId="00000031">
      <w:pPr>
        <w:numPr>
          <w:ilvl w:val="1"/>
          <w:numId w:val="1"/>
        </w:numPr>
        <w:ind w:left="1440" w:hanging="360"/>
        <w:rPr>
          <w:sz w:val="30"/>
          <w:szCs w:val="30"/>
          <w:u w:val="none"/>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sz w:val="30"/>
          <w:szCs w:val="30"/>
          <w:rtl w:val="0"/>
        </w:rPr>
        <w:t xml:space="preserve">Logistics</w:t>
      </w:r>
    </w:p>
    <w:p w:rsidR="00000000" w:rsidDel="00000000" w:rsidP="00000000" w:rsidRDefault="00000000" w:rsidRPr="00000000" w14:paraId="00000033">
      <w:pPr>
        <w:numPr>
          <w:ilvl w:val="0"/>
          <w:numId w:val="2"/>
        </w:numPr>
        <w:ind w:left="1440" w:hanging="360"/>
        <w:rPr>
          <w:sz w:val="30"/>
          <w:szCs w:val="30"/>
          <w:u w:val="none"/>
        </w:rPr>
      </w:pPr>
      <w:r w:rsidDel="00000000" w:rsidR="00000000" w:rsidRPr="00000000">
        <w:rPr>
          <w:sz w:val="30"/>
          <w:szCs w:val="30"/>
          <w:rtl w:val="0"/>
        </w:rPr>
        <w:t xml:space="preserve">Speakers </w:t>
      </w:r>
    </w:p>
    <w:p w:rsidR="00000000" w:rsidDel="00000000" w:rsidP="00000000" w:rsidRDefault="00000000" w:rsidRPr="00000000" w14:paraId="00000034">
      <w:pPr>
        <w:numPr>
          <w:ilvl w:val="0"/>
          <w:numId w:val="1"/>
        </w:numPr>
        <w:ind w:left="720" w:hanging="360"/>
      </w:pPr>
      <w:hyperlink r:id="rId7">
        <w:r w:rsidDel="00000000" w:rsidR="00000000" w:rsidRPr="00000000">
          <w:rPr>
            <w:color w:val="1155cc"/>
            <w:sz w:val="30"/>
            <w:szCs w:val="30"/>
            <w:u w:val="single"/>
            <w:rtl w:val="0"/>
          </w:rPr>
          <w:t xml:space="preserve">Pending Legislation</w:t>
        </w:r>
      </w:hyperlink>
      <w:r w:rsidDel="00000000" w:rsidR="00000000" w:rsidRPr="00000000">
        <w:rPr>
          <w:color w:val="c9daf8"/>
          <w:sz w:val="30"/>
          <w:szCs w:val="30"/>
          <w:highlight w:val="white"/>
          <w:rtl w:val="0"/>
        </w:rPr>
        <w:t xml:space="preserve"> </w:t>
      </w:r>
      <w:r w:rsidDel="00000000" w:rsidR="00000000" w:rsidRPr="00000000">
        <w:rPr>
          <w:sz w:val="30"/>
          <w:szCs w:val="30"/>
          <w:highlight w:val="white"/>
          <w:rtl w:val="0"/>
        </w:rPr>
        <w:t xml:space="preserve">N/A</w:t>
      </w: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color w:val="222222"/>
          <w:sz w:val="30"/>
          <w:szCs w:val="30"/>
          <w:highlight w:val="white"/>
          <w:rtl w:val="0"/>
        </w:rPr>
        <w:t xml:space="preserve">Public Comment: N/A</w:t>
      </w:r>
    </w:p>
    <w:p w:rsidR="00000000" w:rsidDel="00000000" w:rsidP="00000000" w:rsidRDefault="00000000" w:rsidRPr="00000000" w14:paraId="00000036">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Good of the Order: N/A</w:t>
      </w:r>
    </w:p>
    <w:p w:rsidR="00000000" w:rsidDel="00000000" w:rsidP="00000000" w:rsidRDefault="00000000" w:rsidRPr="00000000" w14:paraId="00000037">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Adjournment at Time 4:50 PM </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before="60" w:line="240" w:lineRule="auto"/>
      <w:ind w:left="360" w:firstLine="0"/>
      <w:jc w:val="center"/>
      <w:rPr/>
    </w:pPr>
    <w:r w:rsidDel="00000000" w:rsidR="00000000" w:rsidRPr="00000000">
      <w:rPr>
        <w:sz w:val="22"/>
        <w:szCs w:val="22"/>
      </w:rPr>
      <w:drawing>
        <wp:inline distB="114300" distT="114300" distL="114300" distR="114300">
          <wp:extent cx="4262438" cy="104754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62438" cy="10475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30"/>
        <w:szCs w:val="3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pPr>
    <w:rPr>
      <w:rFonts w:ascii="Droid Serif" w:cs="Droid Serif" w:eastAsia="Droid Serif" w:hAnsi="Droid Serif"/>
      <w:sz w:val="30"/>
      <w:szCs w:val="30"/>
    </w:rPr>
  </w:style>
  <w:style w:type="paragraph" w:styleId="Heading2">
    <w:name w:val="heading 2"/>
    <w:basedOn w:val="Normal"/>
    <w:next w:val="Normal"/>
    <w:pPr>
      <w:keepNext w:val="1"/>
      <w:keepLines w:val="1"/>
      <w:spacing w:after="60" w:before="60" w:lineRule="auto"/>
      <w:ind w:firstLine="720"/>
    </w:pPr>
    <w:rPr>
      <w:rFonts w:ascii="Droid Serif" w:cs="Droid Serif" w:eastAsia="Droid Serif" w:hAnsi="Droid Serif"/>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100" w:before="100" w:lineRule="auto"/>
      <w:jc w:val="center"/>
    </w:pPr>
    <w:rPr>
      <w:rFonts w:ascii="Georgia" w:cs="Georgia" w:eastAsia="Georgia" w:hAnsi="Georgia"/>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21It_YuXsDb9m3W2jq5r6Co_4tg976heNwljwTsdtpE/edit?usp=sharing" TargetMode="External"/><Relationship Id="rId7" Type="http://schemas.openxmlformats.org/officeDocument/2006/relationships/hyperlink" Target="https://docs.google.com/spreadsheets/d/121It_YuXsDb9m3W2jq5r6Co_4tg976heNwljwTsdtpE/edit?usp=sharing"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