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6135"/>
        <w:tblGridChange w:id="0">
          <w:tblGrid>
            <w:gridCol w:w="2685"/>
            <w:gridCol w:w="6135"/>
          </w:tblGrid>
        </w:tblGridChange>
      </w:tblGrid>
      <w:tr>
        <w:trPr>
          <w:trHeight w:val="645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012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BUDGET SUMMIT SCHEDULE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ffff"/>
                <w:rtl w:val="0"/>
              </w:rPr>
              <w:t xml:space="preserve">Leavey Program Room </w:t>
            </w:r>
          </w:p>
        </w:tc>
      </w:tr>
      <w:t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 AM - 9:45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9:45 AM - 9:55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9:55 AM - 10:10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CMSF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10:10 AM - 10:20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10:20 AM - 10:35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CSJ - ABSO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 AM - 10:45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 AM - 10:50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10:50 AM - 11:05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11:05 AM - 11:15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11:15 AM - 11:30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GUSA Exec-Elect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11:30 AM - 11:40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11:40 AM - 12:15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12:15 PM - 12:30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12:30 PM - 12:40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12:40 PM - 12:55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12:55 PM - 1:05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1:05 PM - 1:20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1:20 PM - 1:30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1:30 PM - 1:45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Outdoor 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1:45 PM - 1:55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13:55 PM - 2:00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2:00 PM - 2:15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2:15 PM - 2:25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2:25 PM - 2:40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2:40 PM - 2:50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2:50 PM - 3:05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Council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3:05 PM - 3:15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