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GUSA Finance and Appropriations Training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b73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b73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Aysha M. Dos Director, Center for Student Engagement &amp; Advisor to GUSA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b73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b73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Spring 2020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Today’s Goals: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60"/>
          <w:szCs w:val="60"/>
          <w:u w:val="none"/>
          <w:shd w:fill="auto" w:val="clear"/>
          <w:vertAlign w:val="superscript"/>
          <w:rtl w:val="0"/>
        </w:rPr>
        <w:t xml:space="preserve">1. Prepare you for a year of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thoughtful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of student activity fee funding 2. Establish a baseline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of University finances 3. Clarify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role of FinApp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relative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to Advisory Boards and others 4. Identify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common 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issues facing student activity funding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Agenda: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1. Student Life Funding Structures (where $$ comes from) 2. Basics of University finances (how $$ is spent) 3. GUSA Finances 4. Timeline 5. Role of Senate/FinApp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Who gets funding?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How much funding is there?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How is student life at Georgetown funded?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9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36.00001525878906"/>
          <w:szCs w:val="23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36.00001525878906"/>
          <w:szCs w:val="236.0000152587890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1. Tuition contribution from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Student Affairs 2. Small contribution from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Coke contract ($7448 per board) 3. Student Activity Fees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Helpful things to know about funding: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Estimated based on 6500 undergraduate, fee-paying students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GUSA required to set aside 3% in Reserve account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Groups cannot get funds both directly from FinApp AND from Advisory Board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Here are some numbers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0.7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2017 2018 2019 2020 FY21-Draft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0"/>
          <w:szCs w:val="20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Projected Budget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Amount ($) $998,202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0"/>
          <w:szCs w:val="20"/>
          <w:u w:val="none"/>
          <w:shd w:fill="auto" w:val="clear"/>
          <w:vertAlign w:val="baseline"/>
          <w:rtl w:val="0"/>
        </w:rPr>
        <w:t xml:space="preserve">$994,863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$1,000,640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$1,009,842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$1,081,744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$1,028,284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$1,092,000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$538,188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$1,076,376 $1,079,247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Students Charged 6,278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0"/>
          <w:szCs w:val="20"/>
          <w:u w:val="none"/>
          <w:shd w:fill="auto" w:val="clear"/>
          <w:vertAlign w:val="baseline"/>
          <w:rtl w:val="0"/>
        </w:rPr>
        <w:t xml:space="preserve">6,257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6,254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6,312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6,596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6,270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6,500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6,407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6,407 6,311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Average of prior years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Fee $159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0"/>
          <w:szCs w:val="20"/>
          <w:u w:val="none"/>
          <w:shd w:fill="auto" w:val="clear"/>
          <w:vertAlign w:val="baseline"/>
          <w:rtl w:val="0"/>
        </w:rPr>
        <w:t xml:space="preserve">$159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$160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$160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$164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$164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$168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0"/>
          <w:szCs w:val="20"/>
          <w:u w:val="none"/>
          <w:shd w:fill="auto" w:val="clear"/>
          <w:vertAlign w:val="baseline"/>
          <w:rtl w:val="0"/>
        </w:rPr>
        <w:t xml:space="preserve">$84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$168 $171 Based on inflation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History of Student Activity Funding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 History of the Georgetown Student Activity Fee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786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786e"/>
          <w:sz w:val="48"/>
          <w:szCs w:val="48"/>
          <w:u w:val="none"/>
          <w:shd w:fill="auto" w:val="clear"/>
          <w:vertAlign w:val="baseline"/>
          <w:rtl w:val="0"/>
        </w:rPr>
        <w:t xml:space="preserve">1999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786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786e"/>
          <w:sz w:val="48"/>
          <w:szCs w:val="48"/>
          <w:u w:val="none"/>
          <w:shd w:fill="auto" w:val="clear"/>
          <w:vertAlign w:val="baseline"/>
          <w:rtl w:val="0"/>
        </w:rPr>
        <w:t xml:space="preserve">2001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48"/>
          <w:szCs w:val="48"/>
          <w:u w:val="none"/>
          <w:shd w:fill="auto" w:val="clear"/>
          <w:vertAlign w:val="baseline"/>
          <w:rtl w:val="0"/>
        </w:rPr>
        <w:t xml:space="preserve">2006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48"/>
          <w:szCs w:val="48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48"/>
          <w:szCs w:val="48"/>
          <w:u w:val="none"/>
          <w:shd w:fill="auto" w:val="clear"/>
          <w:vertAlign w:val="baseline"/>
          <w:rtl w:val="0"/>
        </w:rPr>
        <w:t xml:space="preserve">2011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48"/>
          <w:szCs w:val="48"/>
          <w:u w:val="none"/>
          <w:shd w:fill="auto" w:val="clear"/>
          <w:vertAlign w:val="baseline"/>
          <w:rtl w:val="0"/>
        </w:rPr>
        <w:t xml:space="preserve">2014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Report on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Referendum to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GUSA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An Act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Student Life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impose the SA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Accountability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Fee passes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&amp; Reform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Bylaws to Referendum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Improve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Calls for more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Gradual 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funding for student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Memorandum from Student Affairs reallocating the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activities. Previously,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Student Activity Funding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tuition allocations to boards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approximately $350K allocated from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to $100 /student over 3 years; 50% of fee designated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Student Affairs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for an endowment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Referendum to Increase and Reallocate the SA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  <w:rtl w:val="0"/>
        </w:rPr>
        <w:t xml:space="preserve">Changes GUSA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  <w:rtl w:val="0"/>
        </w:rPr>
        <w:t xml:space="preserve">Increases fee to Constitution to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  <w:rtl w:val="0"/>
        </w:rPr>
        <w:t xml:space="preserve">$150+; vest plenary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  <w:rtl w:val="0"/>
        </w:rPr>
        <w:t xml:space="preserve">Discontinues the power for all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  <w:rtl w:val="0"/>
        </w:rPr>
        <w:t xml:space="preserve">Endowment funds, including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  <w:rtl w:val="0"/>
        </w:rPr>
        <w:t xml:space="preserve">funding; SA Fee, with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  <w:rtl w:val="0"/>
        </w:rPr>
        <w:t xml:space="preserve">Dissolves GUSA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  <w:rtl w:val="0"/>
        </w:rPr>
        <w:t xml:space="preserve">endowment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2018: 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  <w:rtl w:val="0"/>
        </w:rPr>
        <w:t xml:space="preserve">Vests power to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in the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  <w:rtl w:val="0"/>
        </w:rPr>
        <w:t xml:space="preserve">allocate SA Fee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of Senators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5e"/>
          <w:sz w:val="20"/>
          <w:szCs w:val="20"/>
          <w:u w:val="none"/>
          <w:shd w:fill="auto" w:val="clear"/>
          <w:vertAlign w:val="baseline"/>
          <w:rtl w:val="0"/>
        </w:rPr>
        <w:t xml:space="preserve">solely w/FinApp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5e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FinApp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FinApp: Then (2009) and Now (2018)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Original Funding Board Priorities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The original funding board identified seven goals for increased funding 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priority 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1. Benefit to on-campus community 2. Benefit to off-campus community 3. Record of efficient use of funds 4. Funding need to meet current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programming 5. Use of capital improvement funds 6. Availability of alternative sources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of revenue 7. Possibility for new/expanded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programming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Georgetown Financial Basics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Georgetown Funding: A (Brief) Overview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What is an Advisory Board?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Grant Access to Benefits including recognition of group mission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Grants/approves funding from start to finish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Responsible for ensuring broader “student life” priorities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What is a Student Organization?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Constituted to fulfill a specific mission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Uses resources ($$$) in support of that mission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May be under an Advisory Board OR may be an Administrative Group (under a department)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What’s the difference between GUSA, Advisory Boards, and Student Orgs?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Put a check mark next to the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statement if it is true for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GUSA Advisory Board Admin Group Student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Organization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a University financial account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Creates beneficial experiences for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✅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Creates beneficial experiences for non-students (DC community, alumni, families, others)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a dedicated Reserve Account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Allocates funding to BOARDS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Allocates funding to GROUPS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Allocates funding to EVENTS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Grants Access to Benefits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a University advisor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accountable for over/under-spending?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✅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✅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Access to Benefits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The way that Georgetown University creates relationships with student organizations/entities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Granted through Advisory Boards (SAC, PAAC, etc.) or from Departments (GPB, MSB student orgs, GUSVA, etc.)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Benefits including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funding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,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campus spaces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, use of GU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name/marks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, use of 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Specific benefits interpreted at Board level, under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funding guidelines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Access to Benefits (continued)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Relevant Policies: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Access to Benefits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Student Org Standards (Eligibility for University Benefits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Speech and Expression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Found at: studentaffairs.georgetown.edu/ policies.html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What makes a group ineligible?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Profit-seeking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Exclusionary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Duplicative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Core mission advocating against Catholic social teaching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Etc.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Georgetown Finances: A (Brief) Overview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Types of Accounts: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Operating Accounts - current year use, rolls back each year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Reserve Accounts - designated for rollback funds, and for covering shortages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Gift Accounts - External funds, must be spent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per donor specifications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in year received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Funding &amp; Event Approvals: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Organizational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budgets, programs and initiatives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are approved by Advisory Boards, while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expenditures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are approved/facilitated by advisors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Each Advisory Board has 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funding guidelines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that determine spending priorities and principles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GUSA Finances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Executive: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Proposes GUSA Budget through the Executive election process &amp; timeline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Budget includes lines for Executive priorities in next year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Historically designates some $$ to GUSA Fund for collaborative efforts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GUSA Fund bound to University financial policies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Senate: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Oversees the balance of GUSA budget, after GUSA Executive priorities are funded and GUSA Fund line is accounted for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Approves expenditures over $500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Main priority is SA Fee allocation/approval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Student Activity Fee Funding Process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Sequence and Timeline: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Fee Funding Application released in January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○ Application A (Standard) vs. Application B (Periodic)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Timed to coincide with the Executive Election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Budget Summit in late February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Proposed allocation legislation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Public Comment Period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Passed out of FinApp Committee to whole Senate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Approved by Senate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Distributed to AMD and SA Business Officer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Allocation transfers made in July/January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What makes Georgetown student life _______?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Imagine that you have to make a very important decision.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What questions do you ask?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What information do you need?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Who do you consult?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How do you evaluate consequences?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How do you know if you are “right?”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Role of FinApp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Responsibilities of the FinApp Committee: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Be KNOWLEDGEABLE about the Student Activity Funding process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Think “Big Picture” about funding needs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● Educate others - your constituents, your fellow Hoyas - about the Student Activity Fee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Responsibilities as a LIAISON to an Advisory Board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Know the board’s purpose and function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Understand the board’s priorities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Represent GUSA and the funding process to the board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Share information in both directions (Board//FinApp)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Ask how you can support your board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● Use your vantage point to seek alignments or efficiencies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Final Reflections? Questions?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