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Present Agenda of the Committee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GUSA Budgeting Reform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(Finally) Finishing Transition of New Leadership and New Agenda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Policy Work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Student Empowerment Fund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Cultural Organizations Advisory Board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Student Activities Reform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GEMS/GUPD/CETS Costs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FinApp Engagement with the Greater Community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Outreach to Advisory Board Leadership (continued)</w:t>
      </w:r>
    </w:p>
    <w:p w:rsidR="00000000" w:rsidDel="00000000" w:rsidP="00000000" w:rsidRDefault="00000000" w:rsidRPr="00000000" w14:paraId="0000000B">
      <w:pPr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Progress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Transition of New Leadership and New Agenda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05/18/20: Liaisons Assigned to New Portfolios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T</w:t>
      </w:r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hose assignments can be found</w:t>
      </w:r>
      <w:hyperlink r:id="rId6">
        <w:r w:rsidDel="00000000" w:rsidR="00000000" w:rsidRPr="00000000">
          <w:rPr>
            <w:color w:val="222222"/>
            <w:sz w:val="22"/>
            <w:szCs w:val="22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05/20/20: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Policy Work Sign-up Form</w:t>
        </w:r>
      </w:hyperlink>
      <w:r w:rsidDel="00000000" w:rsidR="00000000" w:rsidRPr="00000000">
        <w:rPr>
          <w:sz w:val="22"/>
          <w:szCs w:val="22"/>
          <w:rtl w:val="0"/>
        </w:rPr>
        <w:t xml:space="preserve"> Released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05/22/20: Turned over records from FinApp Interest Form to E&amp;O </w:t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05/23/20: Chair and Vice Chair assign team leads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05/25/20: Finalization of the Performance Review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05/27/20: Finalization of Liaison Introductions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05/27/20: Second FinApp Meeting featuring FinApp Training, agenda </w:t>
      </w: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Outreach and Engagement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05/20/20: Released first advisory-board wide communication to express vision and philosophy going forward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05/20/20: Meeting with Alex Bowman of the </w:t>
      </w:r>
      <w:r w:rsidDel="00000000" w:rsidR="00000000" w:rsidRPr="00000000">
        <w:rPr>
          <w:i w:val="1"/>
          <w:sz w:val="22"/>
          <w:szCs w:val="22"/>
          <w:rtl w:val="0"/>
        </w:rPr>
        <w:t xml:space="preserve">Hilltop Show</w:t>
      </w:r>
      <w:r w:rsidDel="00000000" w:rsidR="00000000" w:rsidRPr="00000000">
        <w:rPr>
          <w:rtl w:val="0"/>
        </w:rPr>
        <w:t xml:space="preserve"> to discuss FinApp features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05/26/20: Provided comment to </w:t>
      </w:r>
      <w:r w:rsidDel="00000000" w:rsidR="00000000" w:rsidRPr="00000000">
        <w:rPr>
          <w:i w:val="1"/>
          <w:sz w:val="22"/>
          <w:szCs w:val="22"/>
          <w:rtl w:val="0"/>
        </w:rPr>
        <w:t xml:space="preserve">The Hoya</w:t>
      </w:r>
      <w:r w:rsidDel="00000000" w:rsidR="00000000" w:rsidRPr="00000000">
        <w:rPr>
          <w:sz w:val="22"/>
          <w:szCs w:val="22"/>
          <w:rtl w:val="0"/>
        </w:rPr>
        <w:t xml:space="preserve"> about a SAC related article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Meetings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05/18/20: Meeting with Minister of Campus Affairs Arnett about the Agora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05/22/20: Meeting with Pres. Ferretti, VP Badger about FinApp-Exec Collaboration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05/26/20: Meeting with Associate VP of Student Affairs Erika Cohen-Derr and Aysha Dos, Director of the Center for Student Engagement and Advisor to GUSA, about SEF and other FinApp projects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05/29/20: Meeting with President Ferretti to go over Budgeting Bill</w:t>
      </w:r>
    </w:p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Things that remain pending: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Budget Reform: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Bill needs to be voted on in W&amp;M, will hopefully be addressed in our next meeting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Transition Complete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Policy Teams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Actionables will be set next week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Syllabus Proposals up by June 7th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Prior Actionables from Other Meetings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A. Dos: Begin reaching out to GEMS Director, Musser, and Chatas about SEF and Event Fees Reduction to get information and begin troubleshoot problems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SAC: 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Finish whistleblowing form for members of FinApp to report financial misconduct to relevant advisory boards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/>
      <w:pgMar w:bottom="1440" w:top="1440" w:left="1440" w:right="1440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>
        <w:b w:val="1"/>
        <w:color w:val="666666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85"/>
      <w:gridCol w:w="4575"/>
      <w:gridCol w:w="1800"/>
      <w:tblGridChange w:id="0">
        <w:tblGrid>
          <w:gridCol w:w="2985"/>
          <w:gridCol w:w="4575"/>
          <w:gridCol w:w="1800"/>
        </w:tblGrid>
      </w:tblGridChange>
    </w:tblGrid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D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TO: Ways and Means, GUSA Leadership Team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F">
          <w:pPr>
            <w:widowControl w:val="0"/>
            <w:spacing w:line="240" w:lineRule="auto"/>
            <w:jc w:val="center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b w:val="1"/>
              <w:color w:val="666666"/>
              <w:sz w:val="22"/>
              <w:szCs w:val="22"/>
            </w:rPr>
            <w:drawing>
              <wp:inline distB="114300" distT="114300" distL="114300" distR="114300">
                <wp:extent cx="933680" cy="9382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>
                          <a:alphaModFix amt="65000"/>
                        </a:blip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680" cy="938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0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FROM: Sen. Bazail-Eimil, Chair of Finance and Appropriations, Sen. Dai, Vice Chair of Finance and Appropriations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3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DATE: 05/29/2020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6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SUBJECT: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FinApp Chair Bi-Weekly Report #3</w:t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rPr>
        <w:b w:val="1"/>
        <w:color w:val="666666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drive.google.com/open?id=1BiDfq5yr5iRtOmoIabksMqXeFjFzM0Xl_09skxb-xyI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QnCkpr1OccisFFoWkfK85ylw4iZqyRiN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mzhEUvBbYxYdnmtqpCLWbj5fTBCz5MPECK7ddfCTQL4/edit?usp=sharing" TargetMode="External"/><Relationship Id="rId7" Type="http://schemas.openxmlformats.org/officeDocument/2006/relationships/hyperlink" Target="https://docs.google.com/spreadsheets/d/1mzhEUvBbYxYdnmtqpCLWbj5fTBCz5MPECK7ddfCTQL4/edit?usp=sharing" TargetMode="External"/><Relationship Id="rId8" Type="http://schemas.openxmlformats.org/officeDocument/2006/relationships/hyperlink" Target="https://drive.google.com/open?id=1Wgk8S3IJ-Iy-42bXyfo9YeaNDz7BtEB2TJKb9mlzplo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