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University Student Association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school year 2019-2020</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SHINE ACT” to Create a Task Force to Plan for the First Student Association Capital Campaign and Design the Student Association Community Access Resources for Engagement and Service (GUSA CARES) Fund</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Spirit of Georgetown enshrines the values of community service and a commitment to building a more just world in its “Men and Women for Others” decree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this GUSA Senate must be held to the superlative qualities of the student body at-large and, as such, should take leadership in promoting the community service work of the University;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a disconnect exists between the student body and its student government;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putting action to words and financially supporting initiatives that advance the common good would greatly expand the mission of this GUSA Senate and promote the importance of its work;</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this was the intent behind the Student Empowerment Fund, which was supported in a February Referendum by 68% of voters;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through the GUSA Fund, the Student Association historically provided funding to student organizations and student initiatives directly;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GUSA Fund was discontinued due to financial constraints and concerns about its lack of accountability and transparency;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need for funding and resources from student organizations has only continued to grow since the defunding of the GUSA Fund;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Article II, Section 7 of the GUSA Constitution grants the Senate authority “to charter independent enterprises as deemed appropriate under University policy;”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as added in </w:t>
      </w:r>
      <w:hyperlink r:id="rId7">
        <w:r w:rsidDel="00000000" w:rsidR="00000000" w:rsidRPr="00000000">
          <w:rPr>
            <w:rFonts w:ascii="Times New Roman" w:cs="Times New Roman" w:eastAsia="Times New Roman" w:hAnsi="Times New Roman"/>
            <w:color w:val="4a86e8"/>
            <w:sz w:val="24"/>
            <w:szCs w:val="24"/>
            <w:u w:val="single"/>
            <w:rtl w:val="0"/>
          </w:rPr>
          <w:t xml:space="preserve">2020-04-19-03 An Act to Amend the Bylaws to CREATE a Student Empowerment Fund</w:t>
        </w:r>
      </w:hyperlink>
      <w:r w:rsidDel="00000000" w:rsidR="00000000" w:rsidRPr="00000000">
        <w:rPr>
          <w:rFonts w:ascii="Times New Roman" w:cs="Times New Roman" w:eastAsia="Times New Roman" w:hAnsi="Times New Roman"/>
          <w:sz w:val="24"/>
          <w:szCs w:val="24"/>
          <w:rtl w:val="0"/>
        </w:rPr>
        <w:t xml:space="preserve">, the Chair of the Finance and Appropriations Committee is authorized under Section 17.02 of the Bylaws to “</w:t>
      </w:r>
      <w:r w:rsidDel="00000000" w:rsidR="00000000" w:rsidRPr="00000000">
        <w:rPr>
          <w:rFonts w:ascii="Times New Roman" w:cs="Times New Roman" w:eastAsia="Times New Roman" w:hAnsi="Times New Roman"/>
          <w:sz w:val="24"/>
          <w:szCs w:val="24"/>
          <w:rtl w:val="0"/>
        </w:rPr>
        <w:t xml:space="preserve">initiate fundraising campaigns to supplement the allocation to [The Student Empowerment Fund] with external donations, subject to the approval of the Leadership Team.”</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 be it ENACTED by the Georgetown University Student Association Senate as follows: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14th Senate ESTABLISHES a Task Force to Plan for the First Student Association Capital Campaign and Design the Student Association Community Access Resources for Engagement and Service (GUSA CARES) Fund, which shall remain under the jurisdiction and oversight of the Finance and Appropriations Committee of the GUSA Senate. This Task Force shall be governed in the following manner: </w:t>
      </w:r>
    </w:p>
    <w:p w:rsidR="00000000" w:rsidDel="00000000" w:rsidP="00000000" w:rsidRDefault="00000000" w:rsidRPr="00000000" w14:paraId="0000001E">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Force shall meet bimonthly, as indicated by the Chairs, whose role shall be defined by the following responsibilities and characteristics: </w:t>
      </w:r>
    </w:p>
    <w:p w:rsidR="00000000" w:rsidDel="00000000" w:rsidP="00000000" w:rsidRDefault="00000000" w:rsidRPr="00000000" w14:paraId="00000020">
      <w:pPr>
        <w:numPr>
          <w:ilvl w:val="1"/>
          <w:numId w:val="1"/>
        </w:numP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 of the Finance and Appropriations Committee and the Chief Engagement and Outreach Officer shall serve ex officio as the Chairs of the Taskforce</w:t>
      </w:r>
    </w:p>
    <w:p w:rsidR="00000000" w:rsidDel="00000000" w:rsidP="00000000" w:rsidRDefault="00000000" w:rsidRPr="00000000" w14:paraId="00000021">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legislation REQUIRES that the Task Force craft a proposal before the full Senate outlining the specifics of the Capital Campaign, including relevant community engagement and logistical details, as well as the roles of Senators in this process, by NOVEMBER 1ST, 2020.</w:t>
      </w:r>
    </w:p>
    <w:p w:rsidR="00000000" w:rsidDel="00000000" w:rsidP="00000000" w:rsidRDefault="00000000" w:rsidRPr="00000000" w14:paraId="00000022">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passage of the proposed project by the full Senate, the Committee shall be REQUIRED to implement its project by the end of the 2021 Fiscal Year. Each Senator shall be REQUIRED to work with the Chair of the Task Force to coordinate and organize this event.</w:t>
      </w:r>
    </w:p>
    <w:p w:rsidR="00000000" w:rsidDel="00000000" w:rsidP="00000000" w:rsidRDefault="00000000" w:rsidRPr="00000000" w14:paraId="00000023">
      <w:pPr>
        <w:numPr>
          <w:ilvl w:val="0"/>
          <w:numId w:val="1"/>
        </w:numP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Committee shall be DISSOLVED upon completion of its charter, at the announcement of the Capital Campaign.</w:t>
      </w: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certify that the foregoing legislation was duly considered by the Senate at a meeting at which a quorum was present and that the same was approved by a vote of XX in favor and XX opposed, this XXth day of MONTH, YEAR.</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center" w:pos="7200"/>
          <w:tab w:val="center" w:pos="2160"/>
        </w:tabs>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tab/>
        <w:t xml:space="preserve">____________________</w:t>
        <w:tab/>
        <w:tab/>
      </w:r>
    </w:p>
    <w:p w:rsidR="00000000" w:rsidDel="00000000" w:rsidP="00000000" w:rsidRDefault="00000000" w:rsidRPr="00000000" w14:paraId="0000002C">
      <w:pPr>
        <w:tabs>
          <w:tab w:val="center" w:pos="7200"/>
          <w:tab w:val="center" w:pos="2160"/>
        </w:tabs>
        <w:spacing w:line="276"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w:t>
        <w:tab/>
        <w:t xml:space="preserve">Vice Speaker</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sign this legislation into law.</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President of the Student Association</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82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bookmarkStart w:colFirst="0" w:colLast="0" w:name="_kydplsbb78nv" w:id="0"/>
      <w:bookmarkEnd w:id="0"/>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https://missionandministry.georgetown.edu/mission/spirit-of-georgetown/</w:t>
        </w:r>
      </w:hyperlink>
      <w:r w:rsidDel="00000000" w:rsidR="00000000" w:rsidRPr="00000000">
        <w:rPr>
          <w:rtl w:val="0"/>
        </w:rPr>
      </w:r>
    </w:p>
    <w:p w:rsidR="00000000" w:rsidDel="00000000" w:rsidP="00000000" w:rsidRDefault="00000000" w:rsidRPr="00000000" w14:paraId="00000041">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https://docs.google.com/document/d/13HMKQZ1oHrYK8qYWNLsE8JHmAs4-avSMc9Oil-1rLxo/edit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bookmarkStart w:colFirst="0" w:colLast="0" w:name="_lul4cxmleqrt" w:id="1"/>
    <w:bookmarkEnd w:id="1"/>
    <w:r w:rsidDel="00000000" w:rsidR="00000000" w:rsidRPr="00000000">
      <w:rPr>
        <w:rFonts w:ascii="Times New Roman" w:cs="Times New Roman" w:eastAsia="Times New Roman" w:hAnsi="Times New Roman"/>
        <w:b w:val="1"/>
        <w:sz w:val="24"/>
        <w:szCs w:val="24"/>
        <w:rtl w:val="0"/>
      </w:rPr>
      <w:t xml:space="preserve">14th Student Association Senate</w:t>
      <w:tab/>
      <w:tab/>
      <w:tab/>
      <w:tab/>
      <w:tab/>
      <w:t xml:space="preserve">Bill Number: 2019-10-06-01</w:t>
    </w:r>
  </w:p>
  <w:p w:rsidR="00000000" w:rsidDel="00000000" w:rsidP="00000000" w:rsidRDefault="00000000" w:rsidRPr="00000000" w14:paraId="0000003E">
    <w:pPr>
      <w:spacing w:line="240" w:lineRule="auto"/>
      <w:rPr>
        <w:sz w:val="24"/>
        <w:szCs w:val="24"/>
      </w:rPr>
    </w:pPr>
    <w:bookmarkStart w:colFirst="0" w:colLast="0" w:name="_6rx9ppdznik3" w:id="2"/>
    <w:bookmarkEnd w:id="2"/>
    <w:r w:rsidDel="00000000" w:rsidR="00000000" w:rsidRPr="00000000">
      <w:rPr>
        <w:rFonts w:ascii="Times New Roman" w:cs="Times New Roman" w:eastAsia="Times New Roman" w:hAnsi="Times New Roman"/>
        <w:b w:val="1"/>
        <w:sz w:val="24"/>
        <w:szCs w:val="24"/>
        <w:rtl w:val="0"/>
      </w:rPr>
      <w:t xml:space="preserve">Introduced by: Senator BAZAIL-EIMIL (2023)</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fNPRL3MoB0sAaFioqeYlQTkQPPnKslMk-x6CHZtnHm8/edit"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missionandministry.georgetown.edu/mission/spirit-of-georgetown/" TargetMode="External"/><Relationship Id="rId2" Type="http://schemas.openxmlformats.org/officeDocument/2006/relationships/hyperlink" Target="https://docs.google.com/document/d/13HMKQZ1oHrYK8qYWNLsE8JHmAs4-avSMc9Oil-1rLx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