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560" w:lineRule="exact"/>
      </w:pPr>
      <w:r>
        <w:rPr>
          <w:rFonts w:ascii="Times New Roman" w:cs="Times New Roman" w:eastAsia="Microsoft YaHei" w:hAnsi="Times New Roman"/>
          <w:b/>
          <w:bCs/>
          <w:sz w:val="46"/>
          <w:szCs w:val="46"/>
        </w:rPr>
        <w:t xml:space="preserve">邹志华</w:t>
      </w:r>
    </w:p>
    <w:p>
      <w:pPr>
        <w:spacing w:line="262" w:lineRule="exact"/>
      </w:pPr>
      <w:r>
        <w:drawing>
          <wp:inline distT="0" distB="0" distL="0" distR="0">
            <wp:extent cx="104775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求职意向：AI 解决方案工程师 / 前线部署工程师（FDE）/ 解决方案架构师 / 实施交付顾问</w:t>
      </w:r>
    </w:p>
    <w:p>
      <w:pPr>
        <w:spacing w:line="262" w:lineRule="exac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+86 137-1509-9333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|  </w:t>
      </w: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zouzhihuajosh@outlook.com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|  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LinkedIn: linkedin.com/in/zouzhihuajosh</w:t>
      </w:r>
    </w:p>
    <w:p>
      <w:pPr>
        <w:spacing w:line="262" w:lineRule="exac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</w:t>
      </w:r>
      <w:hyperlink w:history="1" r:id="rIdbykpeba0jggso2mmncv-e"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151515"/>
            <w:sz w:val="19"/>
            <w:szCs w:val="19"/>
          </w:rPr>
          <w:t xml:space="preserve">github.com/joshuazou-web</w:t>
        </w:r>
      </w:hyperlink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（项目代码、评测结果与产品报告见仓库及 /evidence）</w:t>
      </w:r>
    </w:p>
    <w:p>
      <w:pPr>
        <w:spacing w:line="26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个人定位：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覆盖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客户沟通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痛点诊断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方案设计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原型开发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迭代交付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全链路，把模糊需求做成能上线的方案。</w:t>
      </w:r>
    </w:p>
    <w:p>
      <w:pPr>
        <w:pBdr>
          <w:bottom w:val="single" w:color="2458B8" w:sz="12" w:space="1"/>
        </w:pBdr>
        <w:spacing w:after="40" w:before="40" w:line="340" w:lineRule="exact"/>
      </w:pPr>
      <w:r>
        <w:rPr>
          <w:rFonts w:ascii="Arial" w:eastAsia="Microsoft YaHei" w:hAnsi="Arial"/>
          <w:b/>
          <w:bCs/>
          <w:color w:val="2458B8"/>
          <w:sz w:val="29"/>
          <w:szCs w:val="29"/>
        </w:rPr>
        <w:t xml:space="preserve">教育经历</w:t>
      </w:r>
    </w:p>
    <w:p>
      <w:pPr>
        <w:tabs>
          <w:tab w:val="right" w:pos="10772"/>
        </w:tabs>
        <w:spacing w:line="262" w:lineRule="exact"/>
      </w:pPr>
      <w:r>
        <w:drawing>
          <wp:inline distT="0" distB="0" distL="0" distR="0">
            <wp:extent cx="104775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 National University of Singapore (NUS)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 School of Computing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MSc in Digital Financial Technology</w:t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	2025.08 – 2027.01</w:t>
      </w:r>
    </w:p>
    <w:p>
      <w:pPr>
        <w:tabs>
          <w:tab w:val="right" w:pos="10772"/>
        </w:tabs>
        <w:spacing w:line="262" w:lineRule="exact"/>
      </w:pPr>
      <w:r>
        <w:drawing>
          <wp:inline distT="0" distB="0" distL="0" distR="0">
            <wp:extent cx="13335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 Macau University of Science and Technology (MUST)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 School of Business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Bachelor of Applied Economics</w:t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	2021.09 – 2025.06</w:t>
      </w:r>
    </w:p>
    <w:p>
      <w:pPr>
        <w:tabs>
          <w:tab w:val="right" w:pos="10772"/>
        </w:tabs>
        <w:spacing w:line="262" w:lineRule="exact"/>
      </w:pPr>
      <w:r>
        <w:drawing>
          <wp:inline distT="0" distB="0" distL="0" distR="0">
            <wp:extent cx="11430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 University of Cambridge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 Digital Transformation Research (Distinction)</w:t>
      </w:r>
      <w:r>
        <w:rPr>
          <w:rFonts w:ascii="Times New Roman" w:cs="Times New Roman" w:eastAsia="Microsoft YaHei" w:hAnsi="Times New Roman"/>
          <w:sz w:val="19"/>
          <w:szCs w:val="19"/>
        </w:rPr>
        <w:t xml:space="preserve">  |  </w:t>
      </w:r>
      <w:r>
        <w:drawing>
          <wp:inline distT="0" distB="0" distL="0" distR="0">
            <wp:extent cx="13335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 Columbia University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 Entrepreneurial Finance PBL</w:t>
      </w:r>
    </w:p>
    <w:p>
      <w:pPr>
        <w:pBdr>
          <w:bottom w:val="single" w:color="2458B8" w:sz="12" w:space="1"/>
        </w:pBdr>
        <w:spacing w:after="40" w:before="40" w:line="340" w:lineRule="exact"/>
      </w:pPr>
      <w:r>
        <w:rPr>
          <w:rFonts w:ascii="Arial" w:eastAsia="Microsoft YaHei" w:hAnsi="Arial"/>
          <w:b/>
          <w:bCs/>
          <w:color w:val="2458B8"/>
          <w:sz w:val="29"/>
          <w:szCs w:val="29"/>
        </w:rPr>
        <w:t xml:space="preserve">实习经历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42875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Huatai International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FinTech Product Intern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2024.07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2024.11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跨境业务规则落地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业务访谈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需求拆解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联调验收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Bad Case 闭环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背景与目标：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跨境规则复杂、异常处置无统一流程、各市场口径不一，需求反复；目标是把专家经验变成可验收的规则。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我的职责：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访谈业务、合规、研发三方，把规则拆成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合约逻辑、API、对账、分账、异常处置 5 类需求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，写清边界与验收口径。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交付与结果：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建立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Bad Case 分类与归因机制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并按根因回流需求；评估 AI 风控方案，给出自研/外采与分阶段落地建议。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42875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Sequoia Capital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AI Investment Research Intern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2024.01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2024.05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AI 应用落地评估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客户场景拆解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交付与定价验证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证据核验流程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背景与职责：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AI 应用同质化、难判断能否在客户侧落地，我用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现有解法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AI 增量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可定价性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拆解场景，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每周更新赛道地图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，按交付方式与定价建竞品矩阵，用续费信号交叉验证。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交付与结果：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把核验流程做成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RAG 签前校验 + 签后 Badcase 治理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闭环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，计算交给确定性代码、越界拒答压低幻觉。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9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MiraclePlus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Campus Scout, AI Startups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2023.03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2023.08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早期 AI 项目需求验证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一线访谈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两层筛选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人机协作打分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我的职责：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访谈约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540 位创业者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，按场景真实性、付费强度、AI 必要性、数据壁垒与团队能力两层筛选，判断回链访谈原话。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交付与结果：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推荐 20 个团队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；用 LLM 抽取访谈证据、结构化打分，系统只建议、人工拍板，后沉淀为工具 Scout Screener。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China Guangfa Bank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Financial Product Intern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2022.06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2022.08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线上渠道体验诊断与评分服务原型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旅程断点诊断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改进排序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Python API 原型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我的职责：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梳理开户、存款与理财代销全流程，对比柜面/线上旅程定位断点，确定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材料前置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等 3 项优先改进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；自建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Python 评分服务与 API 原型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，拆开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算分/写分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权限：评分逻辑可换成模型，写入仍由规则把关。</w:t>
      </w:r>
    </w:p>
    <w:p>
      <w:pPr>
        <w:pBdr>
          <w:bottom w:val="single" w:color="2458B8" w:sz="12" w:space="1"/>
        </w:pBdr>
        <w:spacing w:after="40" w:before="40" w:line="340" w:lineRule="exact"/>
      </w:pPr>
      <w:r>
        <w:rPr>
          <w:rFonts w:ascii="Arial" w:eastAsia="Microsoft YaHei" w:hAnsi="Arial"/>
          <w:b/>
          <w:bCs/>
          <w:color w:val="2458B8"/>
          <w:sz w:val="29"/>
          <w:szCs w:val="29"/>
        </w:rPr>
        <w:t xml:space="preserve">项目经历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ThinkBeforeClick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 AI 反诈 SaaS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AI Product Lead</w:t>
      </w:r>
      <w:r>
        <w:rPr>
          <w:sz w:val="20"/>
          <w:szCs w:val="20"/>
        </w:rPr>
        <w:t xml:space="preserve">	</w:t>
      </w:r>
      <w:hyperlink w:history="1" r:id="rIdlw2uo2qoxjsysys3ctdbp"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2458B8"/>
            <w:sz w:val="19"/>
            <w:szCs w:val="19"/>
          </w:rPr>
          <w:t xml:space="preserve">Report </w:t>
        </w:r>
        <w:r>
          <w:rPr>
            <w:rFonts w:ascii="Segoe UI Symbol" w:cs="Segoe UI Symbol" w:eastAsia="Segoe UI Symbol" w:hAnsi="Segoe UI Symbol"/>
            <w:b/>
            <w:bCs/>
            <w:i w:val="false"/>
            <w:iCs w:val="false"/>
            <w:color w:val="2458B8"/>
            <w:sz w:val="19"/>
            <w:szCs w:val="19"/>
          </w:rPr>
          <w:t xml:space="preserve">↗</w:t>
        </w:r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2458B8"/>
            <w:sz w:val="19"/>
            <w:szCs w:val="19"/>
          </w:rPr>
          <w:t xml:space="preserve">   </w:t>
        </w:r>
      </w:hyperlink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2025.08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至今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从企业痛点到上线交付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需求诊断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Serverless 部署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用户验证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迭代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背景与方案：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安全团队反馈演练模板过时、缺脆弱度指标；带 5 人团队设计 Freemium 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打开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点击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提交凭证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上报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漏斗。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部署交付：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主导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AWS Serverless 架构与上线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3 年 TCO 低 45%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；6 周监控接口均值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239 ms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、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成功率 100%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验证与迭代：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23 人测试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（含 8 位企业负责人），满意度 4.2/5、4.5/5，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82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87% 愿推荐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，反馈收敛为 6 项迭代；获 STePS 提名。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Hengqin Industrial Asset Revitalization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Solution Lead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至今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AI 驱动的资产尽调与盘活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LLM 证据抽取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法规检索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决策建模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Agent 推进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背景与目标：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约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26,500㎡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厂房年租金约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700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800 万元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，但权属材料分散、出资与签约主体不一致，运营还是出售久拖未决。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AI 方案：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用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OCR + LLM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从协议、流水、付款与聊天记录抽取关键字段，建成可回溯原件的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证据台账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；用 AI 检索集体土地、合作建房与横琴政策，形成问题清单交律师核实。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交付与结果：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对接村集体、租户与律师/会计师，用 AI 搭建持有、重组、出售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三路径决策模型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并生成方案报告；以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AI Agent 工作区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维护事实基线与 30/60/90 天路线，推动项目进入交易准备。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Chaoshan Deli Chain (Guangxi)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 AI 赋能线下门店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Project Lead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至今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AI 赋能线下门店 0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1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视频抽帧勘测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AI 设计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采购施工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数据复盘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AI 勘测与设计：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现场视频抽帧交 AI 识别排风、尺寸等约束，完成商超档口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动线设计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；借助 AI 完成 Logo、门店效果图、导视（迭代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6 版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）与品牌推广方案。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AI 工作流：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用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Codex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搭项目工作区，AGENTS.md 定执行规则、项目记忆作事实基线，外发与付款须人工确认；AI 脚本生成施工与采购清单。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落地与结果：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开工前设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4 道核验门槛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，设计门店日报口径（SKU 销量、成本、报损）；经持续调整，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门店销量显著提升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AI Star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 AI Garment Automation Startup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Product Commercialization Lead</w:t>
      </w:r>
      <w:r>
        <w:rPr>
          <w:sz w:val="20"/>
          <w:szCs w:val="20"/>
        </w:rPr>
        <w:t xml:space="preserve">	</w:t>
      </w:r>
      <w:hyperlink w:history="1" r:id="rIdhyr6v6nmrkpwl19ollp1p"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2458B8"/>
            <w:sz w:val="19"/>
            <w:szCs w:val="19"/>
          </w:rPr>
          <w:t xml:space="preserve">Product Catalogue </w:t>
        </w:r>
        <w:r>
          <w:rPr>
            <w:rFonts w:ascii="Segoe UI Symbol" w:cs="Segoe UI Symbol" w:eastAsia="Segoe UI Symbol" w:hAnsi="Segoe UI Symbol"/>
            <w:b/>
            <w:bCs/>
            <w:i w:val="false"/>
            <w:iCs w:val="false"/>
            <w:color w:val="2458B8"/>
            <w:sz w:val="19"/>
            <w:szCs w:val="19"/>
          </w:rPr>
          <w:t xml:space="preserve">↗</w:t>
        </w:r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2458B8"/>
            <w:sz w:val="19"/>
            <w:szCs w:val="19"/>
          </w:rPr>
          <w:t xml:space="preserve">   </w:t>
        </w:r>
      </w:hyperlink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2024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工厂现场：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走访工厂拆解人工成本，建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问题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功能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成本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定价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回本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模型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，推进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27 款设备定价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，客户含安踏、李宁。</w:t>
      </w:r>
    </w:p>
    <w:p>
      <w:pPr>
        <w:pBdr>
          <w:bottom w:val="single" w:color="2458B8" w:sz="12" w:space="1"/>
        </w:pBdr>
        <w:spacing w:after="40" w:before="40" w:line="340" w:lineRule="exact"/>
      </w:pPr>
      <w:r>
        <w:rPr>
          <w:rFonts w:ascii="Arial" w:eastAsia="Microsoft YaHei" w:hAnsi="Arial"/>
          <w:b/>
          <w:bCs/>
          <w:color w:val="2458B8"/>
          <w:sz w:val="29"/>
          <w:szCs w:val="29"/>
        </w:rPr>
        <w:t xml:space="preserve">专业技能与成果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工程实现：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Python / FastAPI / SQL、AWS Serverless 部署与监控；LLM / Agent（Codex）、RAG、OCR 抽取、回归评测。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著作与论文：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著作 </w:t>
      </w:r>
      <w:r>
        <w:rPr>
          <w:rFonts w:ascii="Times New Roman" w:cs="Times New Roman" w:eastAsia="Microsoft YaHei" w:hAnsi="Times New Roman"/>
          <w:b w:val="false"/>
          <w:bCs w:val="false"/>
          <w:i/>
          <w:iCs/>
          <w:color w:val="151515"/>
          <w:sz w:val="19"/>
          <w:szCs w:val="19"/>
        </w:rPr>
        <w:t xml:space="preserve">The Money AI Is Allowed to Move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（AI 经济权限 L0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L4 分级框架）；论文 DOI: 10.54691/bcpmb.v38i.3909。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荣誉与语言：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全国大学生电子商务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三创赛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最佳创业奖（团队组长）；英语熟练，普通话/潮汕话/客家话母语，粤语基础。</w:t>
      </w:r>
    </w:p>
    <w:sectPr>
      <w:pgSz w:w="11906" w:h="16838" w:orient="portrait"/>
      <w:pgMar w:top="397" w:right="567" w:bottom="360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8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icrosoft YaHei" w:hAnsi="Times New Roman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ykpeba0jggso2mmncv-e" Type="http://schemas.openxmlformats.org/officeDocument/2006/relationships/hyperlink" Target="https://github.com/joshuazou-web" TargetMode="External"/><Relationship Id="rIdlw2uo2qoxjsysys3ctdbp" Type="http://schemas.openxmlformats.org/officeDocument/2006/relationships/hyperlink" Target="https://github.com/joshuazou-web/joshuazou-web/blob/main/evidence/ThinkBeforeClick_Product_Report.pdf" TargetMode="External"/><Relationship Id="rIdhyr6v6nmrkpwl19ollp1p" Type="http://schemas.openxmlformats.org/officeDocument/2006/relationships/hyperlink" Target="https://github.com/joshuazou-web/joshuazou-web/blob/main/evidence/AIStar_Product_Catalogue.pdf" TargetMode="External"/><Relationship Id="rId7" Type="http://schemas.openxmlformats.org/officeDocument/2006/relationships/image" Target="media/b3ec7dd7ecc1540366b969f1fe885175bdb67644.png"/><Relationship Id="rId8" Type="http://schemas.openxmlformats.org/officeDocument/2006/relationships/image" Target="media/74bb2cf805aadb179d9b09f13b905a188fc009fe.png"/><Relationship Id="rId9" Type="http://schemas.openxmlformats.org/officeDocument/2006/relationships/image" Target="media/7c2a261ed4c0da905d8aae035b66dbe770dcd68f.png"/><Relationship Id="rId10" Type="http://schemas.openxmlformats.org/officeDocument/2006/relationships/image" Target="media/b74390ca13cbfb4dcb20b91017ddc161a0b29818.png"/><Relationship Id="rId11" Type="http://schemas.openxmlformats.org/officeDocument/2006/relationships/image" Target="media/8c22db15f0cec3ea36525dad5a204dbeb0eab666.png"/><Relationship Id="rId12" Type="http://schemas.openxmlformats.org/officeDocument/2006/relationships/image" Target="media/98135b54dfed49da63d96a4aa2ef4938384ccef0.png"/><Relationship Id="rId13" Type="http://schemas.openxmlformats.org/officeDocument/2006/relationships/image" Target="media/c29e872642d1e5366b2048d8dc24e49940ba71b6.png"/><Relationship Id="rId14" Type="http://schemas.openxmlformats.org/officeDocument/2006/relationships/image" Target="media/d696176ac6ae802559d066aa5ab2b219c513568c.png"/><Relationship Id="rId15" Type="http://schemas.openxmlformats.org/officeDocument/2006/relationships/image" Target="media/b3ea40538c67639a5a72b355a9914192b5155e6e.png"/><Relationship Id="rId16" Type="http://schemas.openxmlformats.org/officeDocument/2006/relationships/image" Target="media/3b593b7707f533cc0d65602139fcb8e9a6f4b4b1.png"/><Relationship Id="rId17" Type="http://schemas.openxmlformats.org/officeDocument/2006/relationships/image" Target="media/b09097d56ad5338eab643eb438f4a312d3cf14e4.png"/><Relationship Id="rId18" Type="http://schemas.openxmlformats.org/officeDocument/2006/relationships/image" Target="media/5f2f4a3f4bd672ba0522c6bc27b009f06f27062c.png"/><Relationship Id="rId19" Type="http://schemas.openxmlformats.org/officeDocument/2006/relationships/image" Target="media/10f8b9fb3968f69caf88fa25ff041a9c4944d0ad.png"/><Relationship Id="rId20" Type="http://schemas.openxmlformats.org/officeDocument/2006/relationships/image" Target="media/ee7daf7bcaa356ad78f03878d46bf34b637d398b.png"/><Relationship Id="rId21" Type="http://schemas.openxmlformats.org/officeDocument/2006/relationships/image" Target="media/1b34abb5b43a0557259ec62e2491b0ec643759fd.png"/><Relationship Id="rId22" Type="http://schemas.openxmlformats.org/officeDocument/2006/relationships/image" Target="media/21e48fedbbfb2f79ed9f9c4fa20cd6c9ebf5d2c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邹志华 · AI 解决方案简历</dc:title>
  <dc:creator>邹志华</dc:creator>
  <cp:lastModifiedBy>Un-named</cp:lastModifiedBy>
  <cp:revision>1</cp:revision>
  <dcterms:created xsi:type="dcterms:W3CDTF">2026-09-23T10:55:17.735Z</dcterms:created>
  <dcterms:modified xsi:type="dcterms:W3CDTF">2026-09-23T10:55:17.736Z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