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t21fgyjcs0l" w:id="0"/>
      <w:bookmarkEnd w:id="0"/>
      <w:r w:rsidDel="00000000" w:rsidR="00000000" w:rsidRPr="00000000">
        <w:rPr>
          <w:rtl w:val="0"/>
        </w:rPr>
        <w:t xml:space="preserve">MBA Rock: The Comprehensive Masterclass Overview</w:t>
      </w:r>
    </w:p>
    <w:p w:rsidR="00000000" w:rsidDel="00000000" w:rsidP="00000000" w:rsidRDefault="00000000" w:rsidRPr="00000000" w14:paraId="00000002">
      <w:pPr>
        <w:pStyle w:val="Heading4"/>
        <w:rPr/>
      </w:pPr>
      <w:bookmarkStart w:colFirst="0" w:colLast="0" w:name="_n4kd92qwhoo9" w:id="1"/>
      <w:bookmarkEnd w:id="1"/>
      <w:r w:rsidDel="00000000" w:rsidR="00000000" w:rsidRPr="00000000">
        <w:rPr>
          <w:rtl w:val="0"/>
        </w:rPr>
        <w:t xml:space="preserve">1. Program Foundation: The Builder’s Blueprint</w:t>
      </w:r>
    </w:p>
    <w:p w:rsidR="00000000" w:rsidDel="00000000" w:rsidP="00000000" w:rsidRDefault="00000000" w:rsidRPr="00000000" w14:paraId="00000003">
      <w:pPr>
        <w:rPr>
          <w:b w:val="1"/>
          <w:bCs w:val="1"/>
        </w:rPr>
      </w:pPr>
      <w:r w:rsidDel="00000000" w:rsidR="00000000" w:rsidRPr="00000000">
        <w:rPr>
          <w:rtl w:val="0"/>
        </w:rPr>
        <w:t xml:space="preserve">The MBA Rock curriculum is not a mere collection of lessons; it is a rigorous architectural framework designed for leaders who demand resilient, scalable organizations. At its foundation lies the  </w:t>
      </w:r>
      <w:r w:rsidDel="00000000" w:rsidR="00000000" w:rsidRPr="00000000">
        <w:rPr>
          <w:b w:val="1"/>
          <w:bCs w:val="1"/>
          <w:rtl w:val="0"/>
        </w:rPr>
        <w:t xml:space="preserve">Business Anatomy Masterclass</w:t>
      </w:r>
      <w:r w:rsidDel="00000000" w:rsidR="00000000" w:rsidRPr="00000000">
        <w:rPr>
          <w:rtl w:val="0"/>
        </w:rPr>
        <w:t xml:space="preserve"> , which serves as the "connective tissue" between operations, strategy, and finance. This structural scaffolding ensures that every organizational system is aligned before scaling begins; without this anatomy, growth inevitably leads to structural collapse.Utilizing the  </w:t>
      </w:r>
      <w:r w:rsidDel="00000000" w:rsidR="00000000" w:rsidRPr="00000000">
        <w:rPr>
          <w:b w:val="1"/>
          <w:bCs w:val="1"/>
          <w:rtl w:val="0"/>
        </w:rPr>
        <w:t xml:space="preserve">Builder’s Blueprint</w:t>
      </w:r>
      <w:r w:rsidDel="00000000" w:rsidR="00000000" w:rsidRPr="00000000">
        <w:rPr>
          <w:rtl w:val="0"/>
        </w:rPr>
        <w:t xml:space="preserve">  and the  </w:t>
      </w:r>
      <w:r w:rsidDel="00000000" w:rsidR="00000000" w:rsidRPr="00000000">
        <w:rPr>
          <w:b w:val="1"/>
          <w:bCs w:val="1"/>
          <w:rtl w:val="0"/>
        </w:rPr>
        <w:t xml:space="preserve">Curriculum Owner’s Manual</w:t>
      </w:r>
      <w:r w:rsidDel="00000000" w:rsidR="00000000" w:rsidRPr="00000000">
        <w:rPr>
          <w:rtl w:val="0"/>
        </w:rPr>
        <w:t xml:space="preserve"> , the program provides the exact engineering specifications required for business construction.</w:t>
      </w:r>
      <w:r w:rsidDel="00000000" w:rsidR="00000000" w:rsidRPr="00000000">
        <w:rPr>
          <w:b w:val="1"/>
          <w:bCs w:val="1"/>
          <w:rtl w:val="0"/>
        </w:rPr>
        <w:t xml:space="preserve">Primary Objectives of Module 1: Fundamentals</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Establish Business Anatomy:</w:t>
      </w:r>
      <w:r w:rsidDel="00000000" w:rsidR="00000000" w:rsidRPr="00000000">
        <w:rPr>
          <w:rtl w:val="0"/>
        </w:rPr>
        <w:t xml:space="preserve">  Deconstruct the organization to understand the vital intersections of core systems.</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Operationalize the Manual:</w:t>
      </w:r>
      <w:r w:rsidDel="00000000" w:rsidR="00000000" w:rsidRPr="00000000">
        <w:rPr>
          <w:rtl w:val="0"/>
        </w:rPr>
        <w:t xml:space="preserve">  Master the navigational tools required to leverage the full suite of MBA Rock assets.</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The Bridge to Fit:</w:t>
      </w:r>
      <w:r w:rsidDel="00000000" w:rsidR="00000000" w:rsidRPr="00000000">
        <w:rPr>
          <w:rtl w:val="0"/>
        </w:rPr>
        <w:t xml:space="preserve">  Validate the alignment between the organizational model and market realities to prevent early-stage friction.</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Internalize Resilience:</w:t>
      </w:r>
      <w:r w:rsidDel="00000000" w:rsidR="00000000" w:rsidRPr="00000000">
        <w:rPr>
          <w:rtl w:val="0"/>
        </w:rPr>
        <w:t xml:space="preserve">  Adopt the "Raw Mechanics of Business Resilience" as the baseline for all strategic decisions.</w:t>
      </w:r>
    </w:p>
    <w:p w:rsidR="00000000" w:rsidDel="00000000" w:rsidP="00000000" w:rsidRDefault="00000000" w:rsidRPr="00000000" w14:paraId="00000008">
      <w:pPr>
        <w:pStyle w:val="Heading4"/>
        <w:rPr/>
      </w:pPr>
      <w:bookmarkStart w:colFirst="0" w:colLast="0" w:name="_ghrngc1mbuyz" w:id="2"/>
      <w:bookmarkEnd w:id="2"/>
      <w:r w:rsidDel="00000000" w:rsidR="00000000" w:rsidRPr="00000000">
        <w:rPr>
          <w:rtl w:val="0"/>
        </w:rPr>
        <w:t xml:space="preserve">2. Strategic Advantage and Economic Moats (Module 2)</w:t>
      </w:r>
    </w:p>
    <w:p w:rsidR="00000000" w:rsidDel="00000000" w:rsidP="00000000" w:rsidRDefault="00000000" w:rsidRPr="00000000" w14:paraId="00000009">
      <w:pPr>
        <w:rPr>
          <w:b w:val="1"/>
          <w:bCs w:val="1"/>
        </w:rPr>
      </w:pPr>
      <w:r w:rsidDel="00000000" w:rsidR="00000000" w:rsidRPr="00000000">
        <w:rPr>
          <w:rtl w:val="0"/>
        </w:rPr>
        <w:t xml:space="preserve">Module 2 focuses on  </w:t>
      </w:r>
      <w:r w:rsidDel="00000000" w:rsidR="00000000" w:rsidRPr="00000000">
        <w:rPr>
          <w:b w:val="1"/>
          <w:bCs w:val="1"/>
          <w:rtl w:val="0"/>
        </w:rPr>
        <w:t xml:space="preserve">Strategic Moat Fortification</w:t>
      </w:r>
      <w:r w:rsidDel="00000000" w:rsidR="00000000" w:rsidRPr="00000000">
        <w:rPr>
          <w:rtl w:val="0"/>
        </w:rPr>
        <w:t xml:space="preserve"> , moving beyond generic competition to create defensible, high-margin market positions.</w:t>
      </w:r>
      <w:r w:rsidDel="00000000" w:rsidR="00000000" w:rsidRPr="00000000">
        <w:rPr>
          <w:b w:val="1"/>
          <w:bCs w:val="1"/>
          <w:rtl w:val="0"/>
        </w:rPr>
        <w:t xml:space="preserve">Tactical Definitions for Strategic Defense:</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Blue Ocean Strategy:</w:t>
      </w:r>
      <w:r w:rsidDel="00000000" w:rsidR="00000000" w:rsidRPr="00000000">
        <w:rPr>
          <w:rtl w:val="0"/>
        </w:rPr>
        <w:t xml:space="preserve">  The systematic pursuit of differentiation and cost leadership to render competition irrelevant by creating new market space.</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ERRC (Eliminate-Reduce-Raise-Create):</w:t>
      </w:r>
      <w:r w:rsidDel="00000000" w:rsidR="00000000" w:rsidRPr="00000000">
        <w:rPr>
          <w:rtl w:val="0"/>
        </w:rPr>
        <w:t xml:space="preserve">  The primary tool for reconstructing buyer value and shifting the industry’s value curve.</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Porter’s Five Forces:</w:t>
      </w:r>
      <w:r w:rsidDel="00000000" w:rsidR="00000000" w:rsidRPr="00000000">
        <w:rPr>
          <w:rtl w:val="0"/>
        </w:rPr>
        <w:t xml:space="preserve">  A structural analysis of industry profitability and competitive intensity.</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VRIO Framework:</w:t>
      </w:r>
      <w:r w:rsidDel="00000000" w:rsidR="00000000" w:rsidRPr="00000000">
        <w:rPr>
          <w:rtl w:val="0"/>
        </w:rPr>
        <w:t xml:space="preserve">  The definitive audit tool (Value, Rarity, Imitability, Organization) used to determine if a resource provides a sustainable competitive advantage.</w:t>
      </w:r>
      <w:r w:rsidDel="00000000" w:rsidR="00000000" w:rsidRPr="00000000">
        <w:rPr>
          <w:b w:val="1"/>
          <w:bCs w:val="1"/>
          <w:rtl w:val="0"/>
        </w:rPr>
        <w:t xml:space="preserve">The Five Economic Moats and the Disrupt or Defend Strategy:</w:t>
      </w:r>
      <w:r w:rsidDel="00000000" w:rsidR="00000000" w:rsidRPr="00000000">
        <w:rPr>
          <w:rtl w:val="0"/>
        </w:rPr>
        <w:t xml:space="preserve">  Leaders must categorize their market actions as either "Disrupting" existing norms or "Defending" established territory. By utilizing the VRIO framework to audit the  </w:t>
      </w:r>
      <w:r w:rsidDel="00000000" w:rsidR="00000000" w:rsidRPr="00000000">
        <w:rPr>
          <w:b w:val="1"/>
          <w:bCs w:val="1"/>
          <w:rtl w:val="0"/>
        </w:rPr>
        <w:t xml:space="preserve">Five Economic Moats</w:t>
      </w:r>
      <w:r w:rsidDel="00000000" w:rsidR="00000000" w:rsidRPr="00000000">
        <w:rPr>
          <w:rtl w:val="0"/>
        </w:rPr>
        <w:t xml:space="preserve"> , the curriculum ensures that competitive advantages are not just temporary wins but permanent structural barriers to entry.</w:t>
      </w:r>
    </w:p>
    <w:p w:rsidR="00000000" w:rsidDel="00000000" w:rsidP="00000000" w:rsidRDefault="00000000" w:rsidRPr="00000000" w14:paraId="0000000E">
      <w:pPr>
        <w:pStyle w:val="Heading4"/>
        <w:rPr/>
      </w:pPr>
      <w:bookmarkStart w:colFirst="0" w:colLast="0" w:name="_w90k3wlek81w" w:id="3"/>
      <w:bookmarkEnd w:id="3"/>
      <w:r w:rsidDel="00000000" w:rsidR="00000000" w:rsidRPr="00000000">
        <w:rPr>
          <w:rtl w:val="0"/>
        </w:rPr>
        <w:t xml:space="preserve">3. People, Leadership, and the Executive OS (Module 3)</w:t>
      </w:r>
    </w:p>
    <w:p w:rsidR="00000000" w:rsidDel="00000000" w:rsidP="00000000" w:rsidRDefault="00000000" w:rsidRPr="00000000" w14:paraId="0000000F">
      <w:pPr>
        <w:rPr>
          <w:b w:val="1"/>
          <w:bCs w:val="1"/>
        </w:rPr>
      </w:pPr>
      <w:r w:rsidDel="00000000" w:rsidR="00000000" w:rsidRPr="00000000">
        <w:rPr>
          <w:rtl w:val="0"/>
        </w:rPr>
        <w:t xml:space="preserve">Leadership within the MBA Rock framework is treated as a complex engineering challenge. This module establishes the  </w:t>
      </w:r>
      <w:r w:rsidDel="00000000" w:rsidR="00000000" w:rsidRPr="00000000">
        <w:rPr>
          <w:b w:val="1"/>
          <w:bCs w:val="1"/>
          <w:rtl w:val="0"/>
        </w:rPr>
        <w:t xml:space="preserve">Executive Operating System (EOS)</w:t>
      </w:r>
      <w:r w:rsidDel="00000000" w:rsidR="00000000" w:rsidRPr="00000000">
        <w:rPr>
          <w:rtl w:val="0"/>
        </w:rPr>
        <w:t xml:space="preserve"> —the standardized cadence through which leadership intent is converted into predictable organizational performance.</w:t>
      </w:r>
      <w:r w:rsidDel="00000000" w:rsidR="00000000" w:rsidRPr="00000000">
        <w:rPr>
          <w:b w:val="1"/>
          <w:bCs w:val="1"/>
          <w:rtl w:val="0"/>
        </w:rPr>
        <w:t xml:space="preserve">Architecting Human Systems:</w:t>
      </w:r>
      <w:r w:rsidDel="00000000" w:rsidR="00000000" w:rsidRPr="00000000">
        <w:rPr>
          <w:rtl w:val="0"/>
        </w:rPr>
        <w:t xml:space="preserve">  Organizations are viewed as complex human systems that must be engineered for performance. The "Leadership Lifecycle" dictates that different stages of growth require distinct leadership interventions, all managed through the EOS.</w:t>
      </w:r>
      <w:r w:rsidDel="00000000" w:rsidR="00000000" w:rsidRPr="00000000">
        <w:rPr>
          <w:b w:val="1"/>
          <w:bCs w:val="1"/>
          <w:rtl w:val="0"/>
        </w:rPr>
        <w:t xml:space="preserve">Prioritized Principles for the Decisive Leader:</w:t>
      </w:r>
    </w:p>
    <w:p w:rsidR="00000000" w:rsidDel="00000000" w:rsidP="00000000" w:rsidRDefault="00000000" w:rsidRPr="00000000" w14:paraId="00000010">
      <w:pPr>
        <w:numPr>
          <w:ilvl w:val="0"/>
          <w:numId w:val="9"/>
        </w:numPr>
        <w:ind w:left="720" w:hanging="360"/>
        <w:rPr>
          <w:u w:val="none"/>
        </w:rPr>
      </w:pPr>
      <w:r w:rsidDel="00000000" w:rsidR="00000000" w:rsidRPr="00000000">
        <w:rPr>
          <w:b w:val="1"/>
          <w:bCs w:val="1"/>
          <w:rtl w:val="0"/>
        </w:rPr>
        <w:t xml:space="preserve">Hire Slow, Fire Fast:</w:t>
      </w:r>
      <w:r w:rsidDel="00000000" w:rsidR="00000000" w:rsidRPr="00000000">
        <w:rPr>
          <w:rtl w:val="0"/>
        </w:rPr>
        <w:t xml:space="preserve">  Rigorous selection and decisive alignment management are mandatory to maintain high talent density.</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Repeatability Without Employee Heroics:</w:t>
      </w:r>
      <w:r w:rsidDel="00000000" w:rsidR="00000000" w:rsidRPr="00000000">
        <w:rPr>
          <w:rtl w:val="0"/>
        </w:rPr>
        <w:t xml:space="preserve">  Systems must be engineered so that results are the product of the process, not the unsustainable efforts of individual "heroes."</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Worth Aligned:</w:t>
      </w:r>
      <w:r w:rsidDel="00000000" w:rsidR="00000000" w:rsidRPr="00000000">
        <w:rPr>
          <w:rtl w:val="0"/>
        </w:rPr>
        <w:t xml:space="preserve">  Total synchronization between individual value contribution and the organization’s strategic objectives.</w:t>
      </w:r>
    </w:p>
    <w:p w:rsidR="00000000" w:rsidDel="00000000" w:rsidP="00000000" w:rsidRDefault="00000000" w:rsidRPr="00000000" w14:paraId="00000013">
      <w:pPr>
        <w:numPr>
          <w:ilvl w:val="0"/>
          <w:numId w:val="9"/>
        </w:numPr>
        <w:ind w:left="720" w:hanging="360"/>
        <w:rPr>
          <w:u w:val="none"/>
        </w:rPr>
      </w:pPr>
      <w:r w:rsidDel="00000000" w:rsidR="00000000" w:rsidRPr="00000000">
        <w:rPr>
          <w:b w:val="1"/>
          <w:bCs w:val="1"/>
          <w:rtl w:val="0"/>
        </w:rPr>
        <w:t xml:space="preserve">Architecture of Agreement:</w:t>
      </w:r>
      <w:r w:rsidDel="00000000" w:rsidR="00000000" w:rsidRPr="00000000">
        <w:rPr>
          <w:rtl w:val="0"/>
        </w:rPr>
        <w:t xml:space="preserve">  Establishing clear, codified expectations to prevent operational friction.</w:t>
      </w:r>
    </w:p>
    <w:p w:rsidR="00000000" w:rsidDel="00000000" w:rsidP="00000000" w:rsidRDefault="00000000" w:rsidRPr="00000000" w14:paraId="00000014">
      <w:pPr>
        <w:pStyle w:val="Heading4"/>
        <w:rPr/>
      </w:pPr>
      <w:bookmarkStart w:colFirst="0" w:colLast="0" w:name="_rs86fyd2gt7e" w:id="4"/>
      <w:bookmarkEnd w:id="4"/>
      <w:r w:rsidDel="00000000" w:rsidR="00000000" w:rsidRPr="00000000">
        <w:rPr>
          <w:rtl w:val="0"/>
        </w:rPr>
        <w:t xml:space="preserve">4. Brand Architecture and Market Positioning (Module 4)</w:t>
      </w:r>
    </w:p>
    <w:p w:rsidR="00000000" w:rsidDel="00000000" w:rsidP="00000000" w:rsidRDefault="00000000" w:rsidRPr="00000000" w14:paraId="00000015">
      <w:pPr>
        <w:rPr>
          <w:b w:val="1"/>
          <w:bCs w:val="1"/>
        </w:rPr>
      </w:pPr>
      <w:r w:rsidDel="00000000" w:rsidR="00000000" w:rsidRPr="00000000">
        <w:rPr>
          <w:rtl w:val="0"/>
        </w:rPr>
        <w:t xml:space="preserve">This module focuses on the external expression of the business anatomy: the "Brand Story" and market positioning.</w:t>
      </w:r>
      <w:r w:rsidDel="00000000" w:rsidR="00000000" w:rsidRPr="00000000">
        <w:rPr>
          <w:b w:val="1"/>
          <w:bCs w:val="1"/>
          <w:rtl w:val="0"/>
        </w:rPr>
        <w:t xml:space="preserve">Positioning &amp; Focus:</w:t>
      </w:r>
      <w:r w:rsidDel="00000000" w:rsidR="00000000" w:rsidRPr="00000000">
        <w:rPr>
          <w:rtl w:val="0"/>
        </w:rPr>
        <w:t xml:space="preserve">  The curriculum’s core directive is absolute:  </w:t>
      </w:r>
      <w:r w:rsidDel="00000000" w:rsidR="00000000" w:rsidRPr="00000000">
        <w:rPr>
          <w:b w:val="1"/>
          <w:bCs w:val="1"/>
          <w:rtl w:val="0"/>
        </w:rPr>
        <w:t xml:space="preserve">"Own one word in your category."</w:t>
      </w:r>
      <w:r w:rsidDel="00000000" w:rsidR="00000000" w:rsidRPr="00000000">
        <w:rPr>
          <w:rtl w:val="0"/>
        </w:rPr>
        <w:t xml:space="preserve">  Dilution of focus is the primary cause of brand failure. Through the  </w:t>
      </w:r>
      <w:r w:rsidDel="00000000" w:rsidR="00000000" w:rsidRPr="00000000">
        <w:rPr>
          <w:b w:val="1"/>
          <w:bCs w:val="1"/>
          <w:rtl w:val="0"/>
        </w:rPr>
        <w:t xml:space="preserve">Value Creation Journey</w:t>
      </w:r>
      <w:r w:rsidDel="00000000" w:rsidR="00000000" w:rsidRPr="00000000">
        <w:rPr>
          <w:rtl w:val="0"/>
        </w:rPr>
        <w:t xml:space="preserve"> , leaders learn to strip away peripheral noise to achieve market clarity.</w:t>
      </w:r>
      <w:r w:rsidDel="00000000" w:rsidR="00000000" w:rsidRPr="00000000">
        <w:rPr>
          <w:b w:val="1"/>
          <w:bCs w:val="1"/>
          <w:rtl w:val="0"/>
        </w:rPr>
        <w:t xml:space="preserve">Pricing Power and Value Scaffolding:</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Pricing Power:</w:t>
      </w:r>
      <w:r w:rsidDel="00000000" w:rsidR="00000000" w:rsidRPr="00000000">
        <w:rPr>
          <w:rtl w:val="0"/>
        </w:rPr>
        <w:t xml:space="preserve">  This is the ultimate metric of brand strength—the ability to increase prices without sacrificing market share.</w:t>
      </w:r>
    </w:p>
    <w:p w:rsidR="00000000" w:rsidDel="00000000" w:rsidP="00000000" w:rsidRDefault="00000000" w:rsidRPr="00000000" w14:paraId="00000017">
      <w:pPr>
        <w:numPr>
          <w:ilvl w:val="0"/>
          <w:numId w:val="8"/>
        </w:numPr>
        <w:ind w:left="720" w:hanging="360"/>
        <w:rPr>
          <w:u w:val="none"/>
        </w:rPr>
      </w:pPr>
      <w:r w:rsidDel="00000000" w:rsidR="00000000" w:rsidRPr="00000000">
        <w:rPr>
          <w:b w:val="1"/>
          <w:bCs w:val="1"/>
          <w:rtl w:val="0"/>
        </w:rPr>
        <w:t xml:space="preserve">Value vs. Terms:</w:t>
      </w:r>
      <w:r w:rsidDel="00000000" w:rsidR="00000000" w:rsidRPr="00000000">
        <w:rPr>
          <w:rtl w:val="0"/>
        </w:rPr>
        <w:t xml:space="preserve">  A critical distinction between the inherent worth of the offering and the contractual mechanics of the deal. The goal is to compete on value, not on concessionary terms.</w:t>
      </w:r>
    </w:p>
    <w:p w:rsidR="00000000" w:rsidDel="00000000" w:rsidP="00000000" w:rsidRDefault="00000000" w:rsidRPr="00000000" w14:paraId="00000018">
      <w:pPr>
        <w:pStyle w:val="Heading4"/>
        <w:rPr/>
      </w:pPr>
      <w:bookmarkStart w:colFirst="0" w:colLast="0" w:name="_un1v94bcpv09" w:id="5"/>
      <w:bookmarkEnd w:id="5"/>
      <w:r w:rsidDel="00000000" w:rsidR="00000000" w:rsidRPr="00000000">
        <w:rPr>
          <w:rtl w:val="0"/>
        </w:rPr>
        <w:t xml:space="preserve">5. Operations, Technology, and the Six Sigma Engine (Module 5 &amp; 8)</w:t>
      </w:r>
    </w:p>
    <w:p w:rsidR="00000000" w:rsidDel="00000000" w:rsidP="00000000" w:rsidRDefault="00000000" w:rsidRPr="00000000" w14:paraId="00000019">
      <w:pPr>
        <w:rPr/>
      </w:pPr>
      <w:r w:rsidDel="00000000" w:rsidR="00000000" w:rsidRPr="00000000">
        <w:rPr>
          <w:rtl w:val="0"/>
        </w:rPr>
        <w:t xml:space="preserve">These modules define the operational "Engine" of the business, prioritizing precision logic and the elimination of friction.</w:t>
      </w:r>
      <w:r w:rsidDel="00000000" w:rsidR="00000000" w:rsidRPr="00000000">
        <w:rPr>
          <w:b w:val="1"/>
          <w:bCs w:val="1"/>
          <w:rtl w:val="0"/>
        </w:rPr>
        <w:t xml:space="preserve">The Operational Engine:</w:t>
      </w:r>
      <w:r w:rsidDel="00000000" w:rsidR="00000000" w:rsidRPr="00000000">
        <w:rPr>
          <w:rtl w:val="0"/>
        </w:rPr>
        <w:t xml:space="preserve">  Through the  </w:t>
      </w:r>
      <w:r w:rsidDel="00000000" w:rsidR="00000000" w:rsidRPr="00000000">
        <w:rPr>
          <w:b w:val="1"/>
          <w:bCs w:val="1"/>
          <w:rtl w:val="0"/>
        </w:rPr>
        <w:t xml:space="preserve">Six Sigma Engine</w:t>
      </w:r>
      <w:r w:rsidDel="00000000" w:rsidR="00000000" w:rsidRPr="00000000">
        <w:rPr>
          <w:rtl w:val="0"/>
        </w:rPr>
        <w:t xml:space="preserve">  and the philosophy of  </w:t>
      </w:r>
      <w:r w:rsidDel="00000000" w:rsidR="00000000" w:rsidRPr="00000000">
        <w:rPr>
          <w:b w:val="1"/>
          <w:bCs w:val="1"/>
          <w:rtl w:val="0"/>
        </w:rPr>
        <w:t xml:space="preserve">"Flow Not Force,"</w:t>
      </w:r>
      <w:r w:rsidDel="00000000" w:rsidR="00000000" w:rsidRPr="00000000">
        <w:rPr>
          <w:rtl w:val="0"/>
        </w:rPr>
        <w:t xml:space="preserve">  leaders learn to create  </w:t>
      </w:r>
      <w:r w:rsidDel="00000000" w:rsidR="00000000" w:rsidRPr="00000000">
        <w:rPr>
          <w:b w:val="1"/>
          <w:bCs w:val="1"/>
          <w:rtl w:val="0"/>
        </w:rPr>
        <w:t xml:space="preserve">Process Maps</w:t>
      </w:r>
      <w:r w:rsidDel="00000000" w:rsidR="00000000" w:rsidRPr="00000000">
        <w:rPr>
          <w:rtl w:val="0"/>
        </w:rPr>
        <w:t xml:space="preserve">  that transform chaos into order. The objective is  </w:t>
      </w:r>
      <w:r w:rsidDel="00000000" w:rsidR="00000000" w:rsidRPr="00000000">
        <w:rPr>
          <w:b w:val="1"/>
          <w:bCs w:val="1"/>
          <w:rtl w:val="0"/>
        </w:rPr>
        <w:t xml:space="preserve">Engineered Excellence</w:t>
      </w:r>
      <w:r w:rsidDel="00000000" w:rsidR="00000000" w:rsidRPr="00000000">
        <w:rPr>
          <w:rtl w:val="0"/>
        </w:rPr>
        <w:t xml:space="preserve"> , where quality is a systemic output rather than an accidental byproduct.</w:t>
      </w:r>
      <w:r w:rsidDel="00000000" w:rsidR="00000000" w:rsidRPr="00000000">
        <w:rPr>
          <w:b w:val="1"/>
          <w:bCs w:val="1"/>
          <w:rtl w:val="0"/>
        </w:rPr>
        <w:t xml:space="preserve">Mandatory Operational Constraint: Stop Bolting Tech Onto Broken Operations</w:t>
      </w:r>
      <w:r w:rsidDel="00000000" w:rsidR="00000000" w:rsidRPr="00000000">
        <w:rPr>
          <w:rtl w:val="0"/>
        </w:rPr>
        <w:t xml:space="preserve">  The curriculum strictly forbids the "bolting" of technology onto inefficient processes. Technology is an accelerant, not a cure.  </w:t>
      </w:r>
      <w:r w:rsidDel="00000000" w:rsidR="00000000" w:rsidRPr="00000000">
        <w:rPr>
          <w:b w:val="1"/>
          <w:bCs w:val="1"/>
          <w:rtl w:val="0"/>
        </w:rPr>
        <w:t xml:space="preserve">Automation of an inefficient process only accelerates failure.</w:t>
      </w:r>
      <w:r w:rsidDel="00000000" w:rsidR="00000000" w:rsidRPr="00000000">
        <w:rPr>
          <w:rtl w:val="0"/>
        </w:rPr>
        <w:t xml:space="preserve">  Tech strategy must be "Modern" and integrated only after the underlying operation is optimized.</w:t>
      </w:r>
    </w:p>
    <w:p w:rsidR="00000000" w:rsidDel="00000000" w:rsidP="00000000" w:rsidRDefault="00000000" w:rsidRPr="00000000" w14:paraId="0000001A">
      <w:pPr>
        <w:pStyle w:val="Heading4"/>
        <w:rPr/>
      </w:pPr>
      <w:bookmarkStart w:colFirst="0" w:colLast="0" w:name="_rpaeof3mnvae" w:id="6"/>
      <w:bookmarkEnd w:id="6"/>
      <w:r w:rsidDel="00000000" w:rsidR="00000000" w:rsidRPr="00000000">
        <w:rPr>
          <w:rtl w:val="0"/>
        </w:rPr>
        <w:t xml:space="preserve">6. Growth Dynamics and Capital Strategy (Module 6)</w:t>
      </w:r>
    </w:p>
    <w:p w:rsidR="00000000" w:rsidDel="00000000" w:rsidP="00000000" w:rsidRDefault="00000000" w:rsidRPr="00000000" w14:paraId="0000001B">
      <w:pPr>
        <w:rPr/>
      </w:pPr>
      <w:r w:rsidDel="00000000" w:rsidR="00000000" w:rsidRPr="00000000">
        <w:rPr>
          <w:rtl w:val="0"/>
        </w:rPr>
        <w:t xml:space="preserve">Module 6 shifts from stability to expansion, analyzing the mechanics of scaling and the  </w:t>
      </w:r>
      <w:r w:rsidDel="00000000" w:rsidR="00000000" w:rsidRPr="00000000">
        <w:rPr>
          <w:b w:val="1"/>
          <w:bCs w:val="1"/>
          <w:rtl w:val="0"/>
        </w:rPr>
        <w:t xml:space="preserve">Capital Stack</w:t>
      </w:r>
      <w:r w:rsidDel="00000000" w:rsidR="00000000" w:rsidRPr="00000000">
        <w:rPr>
          <w:rtl w:val="0"/>
        </w:rPr>
        <w:t xml:space="preserve"> .</w:t>
      </w:r>
      <w:r w:rsidDel="00000000" w:rsidR="00000000" w:rsidRPr="00000000">
        <w:rPr>
          <w:b w:val="1"/>
          <w:bCs w:val="1"/>
          <w:rtl w:val="0"/>
        </w:rPr>
        <w:t xml:space="preserve">Unit Economics and Fiscal Hygiene:</w:t>
      </w:r>
      <w:r w:rsidDel="00000000" w:rsidR="00000000" w:rsidRPr="00000000">
        <w:rPr>
          <w:rtl w:val="0"/>
        </w:rPr>
        <w:t xml:space="preserve">  Scaling requires a mastery of  </w:t>
      </w:r>
      <w:r w:rsidDel="00000000" w:rsidR="00000000" w:rsidRPr="00000000">
        <w:rPr>
          <w:b w:val="1"/>
          <w:bCs w:val="1"/>
          <w:rtl w:val="0"/>
        </w:rPr>
        <w:t xml:space="preserve">Unit Economics</w:t>
      </w:r>
      <w:r w:rsidDel="00000000" w:rsidR="00000000" w:rsidRPr="00000000">
        <w:rPr>
          <w:rtl w:val="0"/>
        </w:rPr>
        <w:t xml:space="preserve"> , specifically the interplay between  </w:t>
      </w:r>
      <w:r w:rsidDel="00000000" w:rsidR="00000000" w:rsidRPr="00000000">
        <w:rPr>
          <w:b w:val="1"/>
          <w:bCs w:val="1"/>
          <w:rtl w:val="0"/>
        </w:rPr>
        <w:t xml:space="preserve">CAC (Customer Acquisition Cost)</w:t>
      </w:r>
      <w:r w:rsidDel="00000000" w:rsidR="00000000" w:rsidRPr="00000000">
        <w:rPr>
          <w:rtl w:val="0"/>
        </w:rPr>
        <w:t xml:space="preserve">  and  </w:t>
      </w:r>
      <w:r w:rsidDel="00000000" w:rsidR="00000000" w:rsidRPr="00000000">
        <w:rPr>
          <w:b w:val="1"/>
          <w:bCs w:val="1"/>
          <w:rtl w:val="0"/>
        </w:rPr>
        <w:t xml:space="preserve">LTV (Lifetime Value)</w:t>
      </w:r>
      <w:r w:rsidDel="00000000" w:rsidR="00000000" w:rsidRPr="00000000">
        <w:rPr>
          <w:rtl w:val="0"/>
        </w:rPr>
        <w:t xml:space="preserve"> . Without positive unit economics, scaling is merely the "Top Line Lie."</w:t>
      </w:r>
      <w:r w:rsidDel="00000000" w:rsidR="00000000" w:rsidRPr="00000000">
        <w:rPr>
          <w:b w:val="1"/>
          <w:bCs w:val="1"/>
          <w:rtl w:val="0"/>
        </w:rPr>
        <w:t xml:space="preserve">The Evolution of Growth: Micro vs. Macro</w:t>
      </w:r>
      <w:r w:rsidDel="00000000" w:rsidR="00000000" w:rsidRPr="00000000">
        <w:rPr>
          <w:rtl w:val="0"/>
        </w:rPr>
        <w:t xml:space="preserve">| Micro Scale Growth | Macro Scale Growth || ------ | ------ || Focus on local Unit Economics (CAC/LTV). | Implementation of the "Evolution of Growth" schematic. || Management of immediate "Receivables In." | Optimization of the "Capital Stack" for enterprise value. || Optimization of individual "Growth Engines." | Execution of "Exit Strategy Architecture" and readiness. || Focus on immediate "Cash Timing." | Transition to market-wide "Macro Scale" dominance. |</w:t>
      </w:r>
    </w:p>
    <w:p w:rsidR="00000000" w:rsidDel="00000000" w:rsidP="00000000" w:rsidRDefault="00000000" w:rsidRPr="00000000" w14:paraId="0000001C">
      <w:pPr>
        <w:pStyle w:val="Heading4"/>
        <w:rPr/>
      </w:pPr>
      <w:bookmarkStart w:colFirst="0" w:colLast="0" w:name="_g0mez3c9hln4" w:id="7"/>
      <w:bookmarkEnd w:id="7"/>
      <w:r w:rsidDel="00000000" w:rsidR="00000000" w:rsidRPr="00000000">
        <w:rPr>
          <w:rtl w:val="0"/>
        </w:rPr>
        <w:t xml:space="preserve">7. Marketing Frameworks and Customer Obsession (Module 7)</w:t>
      </w:r>
    </w:p>
    <w:p w:rsidR="00000000" w:rsidDel="00000000" w:rsidP="00000000" w:rsidRDefault="00000000" w:rsidRPr="00000000" w14:paraId="0000001D">
      <w:pPr>
        <w:rPr>
          <w:b w:val="1"/>
          <w:bCs w:val="1"/>
        </w:rPr>
      </w:pPr>
      <w:r w:rsidDel="00000000" w:rsidR="00000000" w:rsidRPr="00000000">
        <w:rPr>
          <w:rtl w:val="0"/>
        </w:rPr>
        <w:t xml:space="preserve">This module moves beyond advertising to the systematic  </w:t>
      </w:r>
      <w:r w:rsidDel="00000000" w:rsidR="00000000" w:rsidRPr="00000000">
        <w:rPr>
          <w:b w:val="1"/>
          <w:bCs w:val="1"/>
          <w:rtl w:val="0"/>
        </w:rPr>
        <w:t xml:space="preserve">"Architecting of Demand."The Growth Architecture Marketing Framework:</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Integrated Marketing Mix:</w:t>
      </w:r>
      <w:r w:rsidDel="00000000" w:rsidR="00000000" w:rsidRPr="00000000">
        <w:rPr>
          <w:rtl w:val="0"/>
        </w:rPr>
        <w:t xml:space="preserve">  Aligning every channel to a singular strategic objective to ensure the brand speaks with one voice.</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Funnel Math &amp; Conversion:</w:t>
      </w:r>
      <w:r w:rsidDel="00000000" w:rsidR="00000000" w:rsidRPr="00000000">
        <w:rPr>
          <w:rtl w:val="0"/>
        </w:rPr>
        <w:t xml:space="preserve">  Applying precision logic to the sales process. The directive is to  </w:t>
      </w:r>
      <w:r w:rsidDel="00000000" w:rsidR="00000000" w:rsidRPr="00000000">
        <w:rPr>
          <w:b w:val="1"/>
          <w:bCs w:val="1"/>
          <w:rtl w:val="0"/>
        </w:rPr>
        <w:t xml:space="preserve">"stop burning cash on leaky funnels"</w:t>
      </w:r>
      <w:r w:rsidDel="00000000" w:rsidR="00000000" w:rsidRPr="00000000">
        <w:rPr>
          <w:rtl w:val="0"/>
        </w:rPr>
        <w:t xml:space="preserve">  by fixing conversion breaks before increasing spend.</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Customer Obsession &amp; Retention:</w:t>
      </w:r>
      <w:r w:rsidDel="00000000" w:rsidR="00000000" w:rsidRPr="00000000">
        <w:rPr>
          <w:rtl w:val="0"/>
        </w:rPr>
        <w:t xml:space="preserve">  Shifting the focus from simple acquisition to long-term value creation through deep customer retention strategies.</w:t>
      </w:r>
    </w:p>
    <w:p w:rsidR="00000000" w:rsidDel="00000000" w:rsidP="00000000" w:rsidRDefault="00000000" w:rsidRPr="00000000" w14:paraId="00000021">
      <w:pPr>
        <w:pStyle w:val="Heading4"/>
        <w:rPr/>
      </w:pPr>
      <w:bookmarkStart w:colFirst="0" w:colLast="0" w:name="_n0giezicruc5" w:id="8"/>
      <w:bookmarkEnd w:id="8"/>
      <w:r w:rsidDel="00000000" w:rsidR="00000000" w:rsidRPr="00000000">
        <w:rPr>
          <w:rtl w:val="0"/>
        </w:rPr>
        <w:t xml:space="preserve">8. Financial Vital Signs and Cash Management</w:t>
      </w:r>
    </w:p>
    <w:p w:rsidR="00000000" w:rsidDel="00000000" w:rsidP="00000000" w:rsidRDefault="00000000" w:rsidRPr="00000000" w14:paraId="00000022">
      <w:pPr>
        <w:rPr>
          <w:b w:val="1"/>
          <w:bCs w:val="1"/>
        </w:rPr>
      </w:pPr>
      <w:r w:rsidDel="00000000" w:rsidR="00000000" w:rsidRPr="00000000">
        <w:rPr>
          <w:rtl w:val="0"/>
        </w:rPr>
        <w:t xml:space="preserve">In the MBA Rock curriculum,  </w:t>
      </w:r>
      <w:r w:rsidDel="00000000" w:rsidR="00000000" w:rsidRPr="00000000">
        <w:rPr>
          <w:b w:val="1"/>
          <w:bCs w:val="1"/>
          <w:rtl w:val="0"/>
        </w:rPr>
        <w:t xml:space="preserve">"Cash is Oxygen."</w:t>
      </w:r>
      <w:r w:rsidDel="00000000" w:rsidR="00000000" w:rsidRPr="00000000">
        <w:rPr>
          <w:rtl w:val="0"/>
        </w:rPr>
        <w:t xml:space="preserve">  While "Profit is an Opinion" subject to accounting variables, cash flow is the objective reality of business survival.</w:t>
      </w:r>
      <w:r w:rsidDel="00000000" w:rsidR="00000000" w:rsidRPr="00000000">
        <w:rPr>
          <w:b w:val="1"/>
          <w:bCs w:val="1"/>
          <w:rtl w:val="0"/>
        </w:rPr>
        <w:t xml:space="preserve">The Bones of Finance:</w:t>
      </w:r>
      <w:r w:rsidDel="00000000" w:rsidR="00000000" w:rsidRPr="00000000">
        <w:rPr>
          <w:rtl w:val="0"/>
        </w:rPr>
        <w:t xml:space="preserve">  Fundamental fiscal hygiene requires an understanding of the  </w:t>
      </w:r>
      <w:r w:rsidDel="00000000" w:rsidR="00000000" w:rsidRPr="00000000">
        <w:rPr>
          <w:b w:val="1"/>
          <w:bCs w:val="1"/>
          <w:rtl w:val="0"/>
        </w:rPr>
        <w:t xml:space="preserve">Time Value of Money</w:t>
      </w:r>
      <w:r w:rsidDel="00000000" w:rsidR="00000000" w:rsidRPr="00000000">
        <w:rPr>
          <w:rtl w:val="0"/>
        </w:rPr>
        <w:t xml:space="preserve">  and the  </w:t>
      </w:r>
      <w:r w:rsidDel="00000000" w:rsidR="00000000" w:rsidRPr="00000000">
        <w:rPr>
          <w:b w:val="1"/>
          <w:bCs w:val="1"/>
          <w:rtl w:val="0"/>
        </w:rPr>
        <w:t xml:space="preserve">Discount Rate</w:t>
      </w:r>
      <w:r w:rsidDel="00000000" w:rsidR="00000000" w:rsidRPr="00000000">
        <w:rPr>
          <w:rtl w:val="0"/>
        </w:rPr>
        <w:t xml:space="preserve"> . Leaders must look past the "Top Line Lie" of gross revenue to protect the bottom-line reality.</w:t>
      </w:r>
      <w:r w:rsidDel="00000000" w:rsidR="00000000" w:rsidRPr="00000000">
        <w:rPr>
          <w:b w:val="1"/>
          <w:bCs w:val="1"/>
          <w:rtl w:val="0"/>
        </w:rPr>
        <w:t xml:space="preserve">Financial Vital Signs Mastery Checklist:</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Cash Oxygen Audit:</w:t>
      </w:r>
      <w:r w:rsidDel="00000000" w:rsidR="00000000" w:rsidRPr="00000000">
        <w:rPr>
          <w:rtl w:val="0"/>
        </w:rPr>
        <w:t xml:space="preserve">  Monitor daily cash levels and runway.</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The Breakeven Proof:</w:t>
      </w:r>
      <w:r w:rsidDel="00000000" w:rsidR="00000000" w:rsidRPr="00000000">
        <w:rPr>
          <w:rtl w:val="0"/>
        </w:rPr>
        <w:t xml:space="preserve">  Verify the exact point of profitability for every initiative.</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Operating Leverage Review:</w:t>
      </w:r>
      <w:r w:rsidDel="00000000" w:rsidR="00000000" w:rsidRPr="00000000">
        <w:rPr>
          <w:rtl w:val="0"/>
        </w:rPr>
        <w:t xml:space="preserve">  Ensure that scaling increases efficiency rather than just costs.</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Three Levers Management:</w:t>
      </w:r>
      <w:r w:rsidDel="00000000" w:rsidR="00000000" w:rsidRPr="00000000">
        <w:rPr>
          <w:rtl w:val="0"/>
        </w:rPr>
        <w:t xml:space="preserve">  Actively manage the timing of receivables and payables to extend the runway.</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Cash Timing Analysis:</w:t>
      </w:r>
      <w:r w:rsidDel="00000000" w:rsidR="00000000" w:rsidRPr="00000000">
        <w:rPr>
          <w:rtl w:val="0"/>
        </w:rPr>
        <w:t xml:space="preserve">  Secure "Receivables In" to prevent liquidity crises during growth.</w:t>
      </w:r>
    </w:p>
    <w:p w:rsidR="00000000" w:rsidDel="00000000" w:rsidP="00000000" w:rsidRDefault="00000000" w:rsidRPr="00000000" w14:paraId="00000028">
      <w:pPr>
        <w:pStyle w:val="Heading4"/>
        <w:rPr/>
      </w:pPr>
      <w:bookmarkStart w:colFirst="0" w:colLast="0" w:name="_62yn6d51x3qt" w:id="9"/>
      <w:bookmarkEnd w:id="9"/>
      <w:r w:rsidDel="00000000" w:rsidR="00000000" w:rsidRPr="00000000">
        <w:rPr>
          <w:rtl w:val="0"/>
        </w:rPr>
        <w:t xml:space="preserve">9. Analytics, Decision Architecture, and Risk (Module 9)</w:t>
      </w:r>
    </w:p>
    <w:p w:rsidR="00000000" w:rsidDel="00000000" w:rsidP="00000000" w:rsidRDefault="00000000" w:rsidRPr="00000000" w14:paraId="00000029">
      <w:pPr>
        <w:rPr/>
      </w:pPr>
      <w:r w:rsidDel="00000000" w:rsidR="00000000" w:rsidRPr="00000000">
        <w:rPr>
          <w:rtl w:val="0"/>
        </w:rPr>
        <w:t xml:space="preserve">Module 9 establishes a  </w:t>
      </w:r>
      <w:r w:rsidDel="00000000" w:rsidR="00000000" w:rsidRPr="00000000">
        <w:rPr>
          <w:b w:val="1"/>
          <w:bCs w:val="1"/>
          <w:rtl w:val="0"/>
        </w:rPr>
        <w:t xml:space="preserve">Data-Driven Decision Architecture</w:t>
      </w:r>
      <w:r w:rsidDel="00000000" w:rsidR="00000000" w:rsidRPr="00000000">
        <w:rPr>
          <w:rtl w:val="0"/>
        </w:rPr>
        <w:t xml:space="preserve"> , emphasizing that the  </w:t>
      </w:r>
      <w:r w:rsidDel="00000000" w:rsidR="00000000" w:rsidRPr="00000000">
        <w:rPr>
          <w:b w:val="1"/>
          <w:bCs w:val="1"/>
          <w:rtl w:val="0"/>
        </w:rPr>
        <w:t xml:space="preserve">Velocity of Decision</w:t>
      </w:r>
      <w:r w:rsidDel="00000000" w:rsidR="00000000" w:rsidRPr="00000000">
        <w:rPr>
          <w:rtl w:val="0"/>
        </w:rPr>
        <w:t xml:space="preserve">  is a primary competitive advantage.</w:t>
      </w:r>
      <w:r w:rsidDel="00000000" w:rsidR="00000000" w:rsidRPr="00000000">
        <w:rPr>
          <w:b w:val="1"/>
          <w:bCs w:val="1"/>
          <w:rtl w:val="0"/>
        </w:rPr>
        <w:t xml:space="preserve">Decision Speed and Risk Selection:</w:t>
      </w:r>
      <w:r w:rsidDel="00000000" w:rsidR="00000000" w:rsidRPr="00000000">
        <w:rPr>
          <w:rtl w:val="0"/>
        </w:rPr>
        <w:t xml:space="preserve">  Leaders must utilize  </w:t>
      </w:r>
      <w:r w:rsidDel="00000000" w:rsidR="00000000" w:rsidRPr="00000000">
        <w:rPr>
          <w:b w:val="1"/>
          <w:bCs w:val="1"/>
          <w:rtl w:val="0"/>
        </w:rPr>
        <w:t xml:space="preserve">Analytics for Decision Speed and Risk</w:t>
      </w:r>
      <w:r w:rsidDel="00000000" w:rsidR="00000000" w:rsidRPr="00000000">
        <w:rPr>
          <w:rtl w:val="0"/>
        </w:rPr>
        <w:t xml:space="preserve">  to navigate uncertainty. The curriculum teaches  </w:t>
      </w:r>
      <w:r w:rsidDel="00000000" w:rsidR="00000000" w:rsidRPr="00000000">
        <w:rPr>
          <w:b w:val="1"/>
          <w:bCs w:val="1"/>
          <w:rtl w:val="0"/>
        </w:rPr>
        <w:t xml:space="preserve">Intelligent Risk Selection</w:t>
      </w:r>
      <w:r w:rsidDel="00000000" w:rsidR="00000000" w:rsidRPr="00000000">
        <w:rPr>
          <w:rtl w:val="0"/>
        </w:rPr>
        <w:t xml:space="preserve"> —the ability to identify which risks are worth the potential reward and which are structural threats.</w:t>
      </w:r>
      <w:r w:rsidDel="00000000" w:rsidR="00000000" w:rsidRPr="00000000">
        <w:rPr>
          <w:b w:val="1"/>
          <w:bCs w:val="1"/>
          <w:rtl w:val="0"/>
        </w:rPr>
        <w:t xml:space="preserve">Visibility &amp; Dashboards:</w:t>
      </w:r>
      <w:r w:rsidDel="00000000" w:rsidR="00000000" w:rsidRPr="00000000">
        <w:rPr>
          <w:rtl w:val="0"/>
        </w:rPr>
        <w:t xml:space="preserve">  KPIs and Dashboards are the navigation system of the firm. They provide the "Visibility" required to see around corners, allowing for the  </w:t>
      </w:r>
      <w:r w:rsidDel="00000000" w:rsidR="00000000" w:rsidRPr="00000000">
        <w:rPr>
          <w:b w:val="1"/>
          <w:bCs w:val="1"/>
          <w:rtl w:val="0"/>
        </w:rPr>
        <w:t xml:space="preserve">Architecture of Risk</w:t>
      </w:r>
      <w:r w:rsidDel="00000000" w:rsidR="00000000" w:rsidRPr="00000000">
        <w:rPr>
          <w:rtl w:val="0"/>
        </w:rPr>
        <w:t xml:space="preserve">  management rather than reactive firefighting.</w:t>
      </w:r>
    </w:p>
    <w:p w:rsidR="00000000" w:rsidDel="00000000" w:rsidP="00000000" w:rsidRDefault="00000000" w:rsidRPr="00000000" w14:paraId="0000002A">
      <w:pPr>
        <w:pStyle w:val="Heading4"/>
        <w:rPr/>
      </w:pPr>
      <w:bookmarkStart w:colFirst="0" w:colLast="0" w:name="_e1ctju8c7fv" w:id="10"/>
      <w:bookmarkEnd w:id="10"/>
      <w:r w:rsidDel="00000000" w:rsidR="00000000" w:rsidRPr="00000000">
        <w:rPr>
          <w:rtl w:val="0"/>
        </w:rPr>
        <w:t xml:space="preserve">10. Innovation, ESG, and the Future-Ready Leader (Module 10)</w:t>
      </w:r>
    </w:p>
    <w:p w:rsidR="00000000" w:rsidDel="00000000" w:rsidP="00000000" w:rsidRDefault="00000000" w:rsidRPr="00000000" w14:paraId="0000002B">
      <w:pPr>
        <w:rPr>
          <w:b w:val="1"/>
          <w:bCs w:val="1"/>
        </w:rPr>
      </w:pPr>
      <w:r w:rsidDel="00000000" w:rsidR="00000000" w:rsidRPr="00000000">
        <w:rPr>
          <w:rtl w:val="0"/>
        </w:rPr>
        <w:t xml:space="preserve">The final module prepares the leader for the "Innovator's Dilemma" and the shifting global landscape.</w:t>
      </w:r>
      <w:r w:rsidDel="00000000" w:rsidR="00000000" w:rsidRPr="00000000">
        <w:rPr>
          <w:b w:val="1"/>
          <w:bCs w:val="1"/>
          <w:rtl w:val="0"/>
        </w:rPr>
        <w:t xml:space="preserve">The Future-Ready Playbook:</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Weaponizing AI:</w:t>
      </w:r>
      <w:r w:rsidDel="00000000" w:rsidR="00000000" w:rsidRPr="00000000">
        <w:rPr>
          <w:rtl w:val="0"/>
        </w:rPr>
        <w:t xml:space="preserve">  Integrating artificial intelligence as a core strategic advantage rather than a peripheral IT tool.</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ESG: A Lens on Value:</w:t>
      </w:r>
      <w:r w:rsidDel="00000000" w:rsidR="00000000" w:rsidRPr="00000000">
        <w:rPr>
          <w:rtl w:val="0"/>
        </w:rPr>
        <w:t xml:space="preserve">  Utilizing Environmental, Social, and Governance criteria as a tool for long-term sustainability and value creation.</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Managing Uncertainty:</w:t>
      </w:r>
      <w:r w:rsidDel="00000000" w:rsidR="00000000" w:rsidRPr="00000000">
        <w:rPr>
          <w:rtl w:val="0"/>
        </w:rPr>
        <w:t xml:space="preserve">  Developing the cognitive and systemic tools to lead through complex, evolving environments.</w:t>
      </w:r>
      <w:r w:rsidDel="00000000" w:rsidR="00000000" w:rsidRPr="00000000">
        <w:rPr>
          <w:b w:val="1"/>
          <w:bCs w:val="1"/>
          <w:rtl w:val="0"/>
        </w:rPr>
        <w:t xml:space="preserve">Traits of a Future-Ready Leader:</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Proficiency in  </w:t>
      </w:r>
      <w:r w:rsidDel="00000000" w:rsidR="00000000" w:rsidRPr="00000000">
        <w:rPr>
          <w:b w:val="1"/>
          <w:bCs w:val="1"/>
          <w:rtl w:val="0"/>
        </w:rPr>
        <w:t xml:space="preserve">Modern Tech Strategy</w:t>
      </w:r>
      <w:r w:rsidDel="00000000" w:rsidR="00000000" w:rsidRPr="00000000">
        <w:rPr>
          <w:rtl w:val="0"/>
        </w:rPr>
        <w:t xml:space="preserve">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Mastery of the  </w:t>
      </w:r>
      <w:r w:rsidDel="00000000" w:rsidR="00000000" w:rsidRPr="00000000">
        <w:rPr>
          <w:b w:val="1"/>
          <w:bCs w:val="1"/>
          <w:rtl w:val="0"/>
        </w:rPr>
        <w:t xml:space="preserve">Future Innovation Playbook</w:t>
      </w:r>
      <w:r w:rsidDel="00000000" w:rsidR="00000000" w:rsidRPr="00000000">
        <w:rPr>
          <w:rtl w:val="0"/>
        </w:rPr>
        <w:t xml:space="preserve">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Ability to manage  </w:t>
      </w:r>
      <w:r w:rsidDel="00000000" w:rsidR="00000000" w:rsidRPr="00000000">
        <w:rPr>
          <w:b w:val="1"/>
          <w:bCs w:val="1"/>
          <w:rtl w:val="0"/>
        </w:rPr>
        <w:t xml:space="preserve">Complex Human Systems</w:t>
      </w:r>
      <w:r w:rsidDel="00000000" w:rsidR="00000000" w:rsidRPr="00000000">
        <w:rPr>
          <w:rtl w:val="0"/>
        </w:rPr>
        <w:t xml:space="preserv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Commitment to  </w:t>
      </w:r>
      <w:r w:rsidDel="00000000" w:rsidR="00000000" w:rsidRPr="00000000">
        <w:rPr>
          <w:b w:val="1"/>
          <w:bCs w:val="1"/>
          <w:rtl w:val="0"/>
        </w:rPr>
        <w:t xml:space="preserve">Value Creation</w:t>
      </w:r>
      <w:r w:rsidDel="00000000" w:rsidR="00000000" w:rsidRPr="00000000">
        <w:rPr>
          <w:rtl w:val="0"/>
        </w:rPr>
        <w:t xml:space="preserve">  over short-term extraction.</w:t>
      </w:r>
    </w:p>
    <w:p w:rsidR="00000000" w:rsidDel="00000000" w:rsidP="00000000" w:rsidRDefault="00000000" w:rsidRPr="00000000" w14:paraId="00000033">
      <w:pPr>
        <w:pStyle w:val="Heading4"/>
        <w:rPr/>
      </w:pPr>
      <w:bookmarkStart w:colFirst="0" w:colLast="0" w:name="_o6mxtodsxjwm" w:id="11"/>
      <w:bookmarkEnd w:id="11"/>
      <w:r w:rsidDel="00000000" w:rsidR="00000000" w:rsidRPr="00000000">
        <w:rPr>
          <w:rtl w:val="0"/>
        </w:rPr>
        <w:t xml:space="preserve">11. The MBA Rock Toolset: Flashcards, Quizzes, and Infographics</w:t>
      </w:r>
    </w:p>
    <w:p w:rsidR="00000000" w:rsidDel="00000000" w:rsidP="00000000" w:rsidRDefault="00000000" w:rsidRPr="00000000" w14:paraId="00000034">
      <w:pPr>
        <w:rPr/>
      </w:pPr>
      <w:r w:rsidDel="00000000" w:rsidR="00000000" w:rsidRPr="00000000">
        <w:rPr>
          <w:rtl w:val="0"/>
        </w:rPr>
        <w:t xml:space="preserve">To reinforce these high-level concepts, the masterclass includes a comprehensive suite of pedagogical assets.</w:t>
      </w:r>
      <w:r w:rsidDel="00000000" w:rsidR="00000000" w:rsidRPr="00000000">
        <w:rPr>
          <w:b w:val="1"/>
          <w:bCs w:val="1"/>
          <w:rtl w:val="0"/>
        </w:rPr>
        <w:t xml:space="preserve">Learning and Assessment Matrix</w:t>
      </w:r>
      <w:r w:rsidDel="00000000" w:rsidR="00000000" w:rsidRPr="00000000">
        <w:rPr>
          <w:rtl w:val="0"/>
        </w:rPr>
        <w:t xml:space="preserve">| Tool Type | Categories / Focus Areas || ------ | ------ || </w:t>
      </w:r>
      <w:r w:rsidDel="00000000" w:rsidR="00000000" w:rsidRPr="00000000">
        <w:rPr>
          <w:b w:val="1"/>
          <w:bCs w:val="1"/>
          <w:rtl w:val="0"/>
        </w:rPr>
        <w:t xml:space="preserve">Flashcards Apps</w:t>
      </w:r>
      <w:r w:rsidDel="00000000" w:rsidR="00000000" w:rsidRPr="00000000">
        <w:rPr>
          <w:rtl w:val="0"/>
        </w:rPr>
        <w:t xml:space="preserve"> | Strategy, Finance, Business, Operations, Marketing, Leadership || </w:t>
      </w:r>
      <w:r w:rsidDel="00000000" w:rsidR="00000000" w:rsidRPr="00000000">
        <w:rPr>
          <w:b w:val="1"/>
          <w:bCs w:val="1"/>
          <w:rtl w:val="0"/>
        </w:rPr>
        <w:t xml:space="preserve">Quizzes Apps</w:t>
      </w:r>
      <w:r w:rsidDel="00000000" w:rsidR="00000000" w:rsidRPr="00000000">
        <w:rPr>
          <w:rtl w:val="0"/>
        </w:rPr>
        <w:t xml:space="preserve"> | Strategy, Business, Operations, Marketing, Leadership, Decision Making || </w:t>
      </w:r>
      <w:r w:rsidDel="00000000" w:rsidR="00000000" w:rsidRPr="00000000">
        <w:rPr>
          <w:b w:val="1"/>
          <w:bCs w:val="1"/>
          <w:rtl w:val="0"/>
        </w:rPr>
        <w:t xml:space="preserve">Infographics</w:t>
      </w:r>
      <w:r w:rsidDel="00000000" w:rsidR="00000000" w:rsidRPr="00000000">
        <w:rPr>
          <w:rtl w:val="0"/>
        </w:rPr>
        <w:t xml:space="preserve"> | Operations &amp; Execution Value Architecture, Growth Architecture Marketing, Growth &amp; Capital Playbook, Operational Engine, Unit Economics &amp; Growth, People &amp; Leadership, Business Strategy Toolkit, Financial Vital Signs, Analytics &amp; Decision-Making, Future Innovation, Decisive Leader’s Toolkit || </w:t>
      </w:r>
      <w:r w:rsidDel="00000000" w:rsidR="00000000" w:rsidRPr="00000000">
        <w:rPr>
          <w:b w:val="1"/>
          <w:bCs w:val="1"/>
          <w:rtl w:val="0"/>
        </w:rPr>
        <w:t xml:space="preserve">Pedagogical Assets</w:t>
      </w:r>
      <w:r w:rsidDel="00000000" w:rsidR="00000000" w:rsidRPr="00000000">
        <w:rPr>
          <w:rtl w:val="0"/>
        </w:rPr>
        <w:t xml:space="preserve"> | </w:t>
      </w:r>
      <w:r w:rsidDel="00000000" w:rsidR="00000000" w:rsidRPr="00000000">
        <w:rPr>
          <w:b w:val="1"/>
          <w:bCs w:val="1"/>
          <w:rtl w:val="0"/>
        </w:rPr>
        <w:t xml:space="preserve">MBA Rock: The Complete Song Prompt &amp; Lyrics Library</w:t>
      </w:r>
      <w:r w:rsidDel="00000000" w:rsidR="00000000" w:rsidRPr="00000000">
        <w:rPr>
          <w:rtl w:val="0"/>
        </w:rPr>
        <w:t xml:space="preserve"> ;  </w:t>
      </w:r>
      <w:r w:rsidDel="00000000" w:rsidR="00000000" w:rsidRPr="00000000">
        <w:rPr>
          <w:b w:val="1"/>
          <w:bCs w:val="1"/>
          <w:rtl w:val="0"/>
        </w:rPr>
        <w:t xml:space="preserve">100 Second Songs for Corporate Upskilling</w:t>
      </w:r>
      <w:r w:rsidDel="00000000" w:rsidR="00000000" w:rsidRPr="00000000">
        <w:rPr>
          <w:rtl w:val="0"/>
        </w:rPr>
        <w:t xml:space="preserve"> ;  </w:t>
      </w:r>
      <w:r w:rsidDel="00000000" w:rsidR="00000000" w:rsidRPr="00000000">
        <w:rPr>
          <w:b w:val="1"/>
          <w:bCs w:val="1"/>
          <w:rtl w:val="0"/>
        </w:rPr>
        <w:t xml:space="preserve">Mastering Business Strategy Through Rock Anthems</w:t>
      </w:r>
      <w:r w:rsidDel="00000000" w:rsidR="00000000" w:rsidRPr="00000000">
        <w:rPr>
          <w:rtl w:val="0"/>
        </w:rPr>
        <w:t xml:space="preserve"> |</w:t>
      </w:r>
    </w:p>
    <w:p w:rsidR="00000000" w:rsidDel="00000000" w:rsidP="00000000" w:rsidRDefault="00000000" w:rsidRPr="00000000" w14:paraId="00000035">
      <w:pPr>
        <w:pStyle w:val="Heading4"/>
        <w:rPr/>
      </w:pPr>
      <w:bookmarkStart w:colFirst="0" w:colLast="0" w:name="_2oprr8qyyo7b" w:id="12"/>
      <w:bookmarkEnd w:id="12"/>
      <w:r w:rsidDel="00000000" w:rsidR="00000000" w:rsidRPr="00000000">
        <w:rPr>
          <w:rtl w:val="0"/>
        </w:rPr>
        <w:t xml:space="preserve">12. The Capstone: The 90-Day Blueprint</w:t>
      </w:r>
    </w:p>
    <w:p w:rsidR="00000000" w:rsidDel="00000000" w:rsidP="00000000" w:rsidRDefault="00000000" w:rsidRPr="00000000" w14:paraId="00000036">
      <w:pPr>
        <w:rPr>
          <w:b w:val="1"/>
          <w:bCs w:val="1"/>
        </w:rPr>
      </w:pPr>
      <w:r w:rsidDel="00000000" w:rsidR="00000000" w:rsidRPr="00000000">
        <w:rPr>
          <w:rtl w:val="0"/>
        </w:rPr>
        <w:t xml:space="preserve">The curriculum culminates in a prescriptive action plan: the  </w:t>
      </w:r>
      <w:r w:rsidDel="00000000" w:rsidR="00000000" w:rsidRPr="00000000">
        <w:rPr>
          <w:b w:val="1"/>
          <w:bCs w:val="1"/>
          <w:rtl w:val="0"/>
        </w:rPr>
        <w:t xml:space="preserve">90-Day Blueprint</w:t>
      </w:r>
      <w:r w:rsidDel="00000000" w:rsidR="00000000" w:rsidRPr="00000000">
        <w:rPr>
          <w:rtl w:val="0"/>
        </w:rPr>
        <w:t xml:space="preserve"> . This capstone bridges the gap between theory and the  </w:t>
      </w:r>
      <w:r w:rsidDel="00000000" w:rsidR="00000000" w:rsidRPr="00000000">
        <w:rPr>
          <w:b w:val="1"/>
          <w:bCs w:val="1"/>
          <w:rtl w:val="0"/>
        </w:rPr>
        <w:t xml:space="preserve">Business Application Action Workbook</w:t>
      </w:r>
      <w:r w:rsidDel="00000000" w:rsidR="00000000" w:rsidRPr="00000000">
        <w:rPr>
          <w:rtl w:val="0"/>
        </w:rPr>
        <w:t xml:space="preserve"> .</w:t>
      </w:r>
      <w:r w:rsidDel="00000000" w:rsidR="00000000" w:rsidRPr="00000000">
        <w:rPr>
          <w:b w:val="1"/>
          <w:bCs w:val="1"/>
          <w:rtl w:val="0"/>
        </w:rPr>
        <w:t xml:space="preserve">Instructional Summary for the 90-Day Execution Cycle:</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Strategic Diagnostics:</w:t>
      </w:r>
      <w:r w:rsidDel="00000000" w:rsidR="00000000" w:rsidRPr="00000000">
        <w:rPr>
          <w:rtl w:val="0"/>
        </w:rPr>
        <w:t xml:space="preserve">  Perform a deep-tissue audit of the current business anatomy to identify points of failure or opportunity (#144).</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Architecture of Agreement:</w:t>
      </w:r>
      <w:r w:rsidDel="00000000" w:rsidR="00000000" w:rsidRPr="00000000">
        <w:rPr>
          <w:rtl w:val="0"/>
        </w:rPr>
        <w:t xml:space="preserve">  Codify the roles, expectations, and forecasting models required for the next 90 days (#117, #119).</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Crisis &amp; Growth Playbook Deployment:</w:t>
      </w:r>
      <w:r w:rsidDel="00000000" w:rsidR="00000000" w:rsidRPr="00000000">
        <w:rPr>
          <w:rtl w:val="0"/>
        </w:rPr>
        <w:t xml:space="preserve">  Depending on the diagnostic result, deploy either the  </w:t>
      </w:r>
      <w:r w:rsidDel="00000000" w:rsidR="00000000" w:rsidRPr="00000000">
        <w:rPr>
          <w:b w:val="1"/>
          <w:bCs w:val="1"/>
          <w:rtl w:val="0"/>
        </w:rPr>
        <w:t xml:space="preserve">Crisis Playbook</w:t>
      </w:r>
      <w:r w:rsidDel="00000000" w:rsidR="00000000" w:rsidRPr="00000000">
        <w:rPr>
          <w:rtl w:val="0"/>
        </w:rPr>
        <w:t xml:space="preserve">  (#48) for stabilization or the  </w:t>
      </w:r>
      <w:r w:rsidDel="00000000" w:rsidR="00000000" w:rsidRPr="00000000">
        <w:rPr>
          <w:b w:val="1"/>
          <w:bCs w:val="1"/>
          <w:rtl w:val="0"/>
        </w:rPr>
        <w:t xml:space="preserve">Scale and Exit Blueprint</w:t>
      </w:r>
      <w:r w:rsidDel="00000000" w:rsidR="00000000" w:rsidRPr="00000000">
        <w:rPr>
          <w:rtl w:val="0"/>
        </w:rPr>
        <w:t xml:space="preserve">  (#64) for expansion.</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Operational Cadence:</w:t>
      </w:r>
      <w:r w:rsidDel="00000000" w:rsidR="00000000" w:rsidRPr="00000000">
        <w:rPr>
          <w:rtl w:val="0"/>
        </w:rPr>
        <w:t xml:space="preserve">  Use the  </w:t>
      </w:r>
      <w:r w:rsidDel="00000000" w:rsidR="00000000" w:rsidRPr="00000000">
        <w:rPr>
          <w:b w:val="1"/>
          <w:bCs w:val="1"/>
          <w:rtl w:val="0"/>
        </w:rPr>
        <w:t xml:space="preserve">Executive Operating System</w:t>
      </w:r>
      <w:r w:rsidDel="00000000" w:rsidR="00000000" w:rsidRPr="00000000">
        <w:rPr>
          <w:rtl w:val="0"/>
        </w:rPr>
        <w:t xml:space="preserve">  to drive repeatability without requiring heroics, ensuring the 90-day plan is a systemic success.</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Velocity Review:</w:t>
      </w:r>
      <w:r w:rsidDel="00000000" w:rsidR="00000000" w:rsidRPr="00000000">
        <w:rPr>
          <w:rtl w:val="0"/>
        </w:rPr>
        <w:t xml:space="preserve">  Use  </w:t>
      </w:r>
      <w:r w:rsidDel="00000000" w:rsidR="00000000" w:rsidRPr="00000000">
        <w:rPr>
          <w:b w:val="1"/>
          <w:bCs w:val="1"/>
          <w:rtl w:val="0"/>
        </w:rPr>
        <w:t xml:space="preserve">KPIs &amp; Dashboards</w:t>
      </w:r>
      <w:r w:rsidDel="00000000" w:rsidR="00000000" w:rsidRPr="00000000">
        <w:rPr>
          <w:rtl w:val="0"/>
        </w:rPr>
        <w:t xml:space="preserve">  to monitor the velocity of decision and the "Oxygen" levels of the firm throughout the cycle.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