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m4w7lwgz0xb" w:id="0"/>
      <w:bookmarkEnd w:id="0"/>
      <w:r w:rsidDel="00000000" w:rsidR="00000000" w:rsidRPr="00000000">
        <w:rPr>
          <w:rtl w:val="0"/>
        </w:rPr>
        <w:t xml:space="preserve">Study Guide: Module 4 – Brand Positioning and Strategic Decision Frameworks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n866q8jw1xen" w:id="1"/>
      <w:bookmarkEnd w:id="1"/>
      <w:r w:rsidDel="00000000" w:rsidR="00000000" w:rsidRPr="00000000">
        <w:rPr>
          <w:rtl w:val="0"/>
        </w:rPr>
        <w:t xml:space="preserve">1. Module Learning Objectives &amp; Foundations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Strategic leadership mandates a mastery of the "why" before the execution of the "how." In alignment with the principles of adult education, this module recognizes that high-performing learners require goal-oriented, practical frameworks to commit to a curriculum.As noted by the North Central Regional Education Lab:  </w:t>
      </w:r>
      <w:r w:rsidDel="00000000" w:rsidR="00000000" w:rsidRPr="00000000">
        <w:rPr>
          <w:b w:val="1"/>
          <w:bCs w:val="1"/>
          <w:rtl w:val="0"/>
        </w:rPr>
        <w:t xml:space="preserve">"Adults will commit to learning when the goals and objectives are considered realistic and important to them."</w:t>
      </w:r>
      <w:r w:rsidDel="00000000" w:rsidR="00000000" w:rsidRPr="00000000">
        <w:rPr>
          <w:rtl w:val="0"/>
        </w:rPr>
        <w:t xml:space="preserve">By the conclusion of this module, you will: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 the one-word brand narrative to dominate specific market categories.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Classify</w:t>
      </w:r>
      <w:r w:rsidDel="00000000" w:rsidR="00000000" w:rsidRPr="00000000">
        <w:rPr>
          <w:rtl w:val="0"/>
        </w:rPr>
        <w:t xml:space="preserve">  organizational choices using the Type 1 vs. Type 2 reversibility matrix to accelerate decision velocity.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Construct</w:t>
      </w:r>
      <w:r w:rsidDel="00000000" w:rsidR="00000000" w:rsidRPr="00000000">
        <w:rPr>
          <w:rtl w:val="0"/>
        </w:rPr>
        <w:t xml:space="preserve">  analytical forecasts utilizing high-resolution data metrics and the "Four-Corner Frame."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 the RAPID framework to assign absolute accountability and eliminate organizational friction.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vybyivb6mzw3" w:id="2"/>
      <w:bookmarkEnd w:id="2"/>
      <w:r w:rsidDel="00000000" w:rsidR="00000000" w:rsidRPr="00000000">
        <w:rPr>
          <w:rtl w:val="0"/>
        </w:rPr>
        <w:t xml:space="preserve">2. Core Concept: The One-Word Brand Narrative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brand is not a logo. It is the internal story customers tell themselves when they choose your specific option over all alternatives.| </w:t>
      </w: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 || ------ || </w:t>
      </w:r>
      <w:r w:rsidDel="00000000" w:rsidR="00000000" w:rsidRPr="00000000">
        <w:rPr>
          <w:b w:val="1"/>
          <w:bCs w:val="1"/>
          <w:rtl w:val="0"/>
        </w:rPr>
        <w:t xml:space="preserve">Brand Definition:</w:t>
      </w:r>
      <w:r w:rsidDel="00000000" w:rsidR="00000000" w:rsidRPr="00000000">
        <w:rPr>
          <w:rtl w:val="0"/>
        </w:rPr>
        <w:t xml:space="preserve">  The narrative a customer constructs to justify preference. If you own the word in the customer's mind, you own the category.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achieve this, you must synthesize your strategy into a singular positioning structure.</w:t>
      </w:r>
      <w:r w:rsidDel="00000000" w:rsidR="00000000" w:rsidRPr="00000000">
        <w:rPr>
          <w:b w:val="1"/>
          <w:bCs w:val="1"/>
          <w:rtl w:val="0"/>
        </w:rPr>
        <w:t xml:space="preserve">The Positioning Template:</w:t>
      </w:r>
      <w:r w:rsidDel="00000000" w:rsidR="00000000" w:rsidRPr="00000000">
        <w:rPr>
          <w:rtl w:val="0"/>
        </w:rPr>
        <w:t xml:space="preserve">For target who need, brand is the category that delivers unique value.</w:t>
      </w:r>
      <w:r w:rsidDel="00000000" w:rsidR="00000000" w:rsidRPr="00000000">
        <w:rPr>
          <w:b w:val="1"/>
          <w:bCs w:val="1"/>
          <w:rtl w:val="0"/>
        </w:rPr>
        <w:t xml:space="preserve">The 12-Word Rule:</w:t>
      </w:r>
      <w:r w:rsidDel="00000000" w:rsidR="00000000" w:rsidRPr="00000000">
        <w:rPr>
          <w:rtl w:val="0"/>
        </w:rPr>
        <w:t xml:space="preserve">  Rigor requires brevity. If you cannot complete the positioning template in  </w:t>
      </w:r>
      <w:r w:rsidDel="00000000" w:rsidR="00000000" w:rsidRPr="00000000">
        <w:rPr>
          <w:b w:val="1"/>
          <w:bCs w:val="1"/>
          <w:rtl w:val="0"/>
        </w:rPr>
        <w:t xml:space="preserve">12 words or fewer</w:t>
      </w:r>
      <w:r w:rsidDel="00000000" w:rsidR="00000000" w:rsidRPr="00000000">
        <w:rPr>
          <w:rtl w:val="0"/>
        </w:rPr>
        <w:t xml:space="preserve"> , your positioning is unclear. If your positioning is unclear, so is your marketing.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22rzjjgik8p" w:id="3"/>
      <w:bookmarkEnd w:id="3"/>
      <w:r w:rsidDel="00000000" w:rsidR="00000000" w:rsidRPr="00000000">
        <w:rPr>
          <w:rtl w:val="0"/>
        </w:rPr>
        <w:t xml:space="preserve">3. Competitive Word Ownership (Worked Examples)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Strategic dominance relies on "owning" a single, specific word within your category to anchor the customer's narrative.| Brand | Owned Category Word || ------ | ------ || Volvo | Safety || Tesla | Future || Patagonia | Planet |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n34pmddfbtpc" w:id="4"/>
      <w:bookmarkEnd w:id="4"/>
      <w:r w:rsidDel="00000000" w:rsidR="00000000" w:rsidRPr="00000000">
        <w:rPr>
          <w:rtl w:val="0"/>
        </w:rPr>
        <w:t xml:space="preserve">4. Strategic Decision-Making Frameworks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difference between fast companies and slow ones is not the quality of ideas, but the velocity of decisions.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cywgdq1yl8ur" w:id="5"/>
      <w:bookmarkEnd w:id="5"/>
      <w:r w:rsidDel="00000000" w:rsidR="00000000" w:rsidRPr="00000000">
        <w:rPr>
          <w:rtl w:val="0"/>
        </w:rPr>
        <w:t xml:space="preserve">The RAPID Framework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 eliminate ambiguity, assign specific roles to every major decision.  </w:t>
      </w:r>
      <w:r w:rsidDel="00000000" w:rsidR="00000000" w:rsidRPr="00000000">
        <w:rPr>
          <w:b w:val="1"/>
          <w:bCs w:val="1"/>
          <w:rtl w:val="0"/>
        </w:rPr>
        <w:t xml:space="preserve">Mandate: Assign exactly one Decider per decision.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Recommend:</w:t>
      </w:r>
      <w:r w:rsidDel="00000000" w:rsidR="00000000" w:rsidRPr="00000000">
        <w:rPr>
          <w:rtl w:val="0"/>
        </w:rPr>
        <w:t xml:space="preserve">  Propose the initial course of action.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Agree:</w:t>
      </w:r>
      <w:r w:rsidDel="00000000" w:rsidR="00000000" w:rsidRPr="00000000">
        <w:rPr>
          <w:rtl w:val="0"/>
        </w:rPr>
        <w:t xml:space="preserve">  Sign off on the recommendation.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Perform:</w:t>
      </w:r>
      <w:r w:rsidDel="00000000" w:rsidR="00000000" w:rsidRPr="00000000">
        <w:rPr>
          <w:rtl w:val="0"/>
        </w:rPr>
        <w:t xml:space="preserve">  Execute the decision once finalized.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 Provide facts and data to inform the process.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Decide:</w:t>
      </w:r>
      <w:r w:rsidDel="00000000" w:rsidR="00000000" w:rsidRPr="00000000">
        <w:rPr>
          <w:rtl w:val="0"/>
        </w:rPr>
        <w:t xml:space="preserve">  The single individual with the final authority.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iajpksj2u4r3" w:id="6"/>
      <w:bookmarkEnd w:id="6"/>
      <w:r w:rsidDel="00000000" w:rsidR="00000000" w:rsidRPr="00000000">
        <w:rPr>
          <w:rtl w:val="0"/>
        </w:rPr>
        <w:t xml:space="preserve">Decision Categorization: The 70/30 Rule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Technical experts must match analytical rigor to decision reversibility. Following the Amazon model,  </w:t>
      </w:r>
      <w:r w:rsidDel="00000000" w:rsidR="00000000" w:rsidRPr="00000000">
        <w:rPr>
          <w:b w:val="1"/>
          <w:bCs w:val="1"/>
          <w:rtl w:val="0"/>
        </w:rPr>
        <w:t xml:space="preserve">70% of your decisions should be Type 2.</w:t>
      </w:r>
      <w:r w:rsidDel="00000000" w:rsidR="00000000" w:rsidRPr="00000000">
        <w:rPr>
          <w:rtl w:val="0"/>
        </w:rPr>
        <w:t xml:space="preserve">| Decision Type | Stakes &amp; Reversibility | Approach | Organizational Rule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Type 1 (One-way doors)</w:t>
      </w:r>
      <w:r w:rsidDel="00000000" w:rsidR="00000000" w:rsidRPr="00000000">
        <w:rPr>
          <w:rtl w:val="0"/>
        </w:rPr>
        <w:t xml:space="preserve"> | Irreversible; high stakes | Deliberate, evidence-heavy | Deliberate carefully (30% of total) || </w:t>
      </w:r>
      <w:r w:rsidDel="00000000" w:rsidR="00000000" w:rsidRPr="00000000">
        <w:rPr>
          <w:b w:val="1"/>
          <w:bCs w:val="1"/>
          <w:rtl w:val="0"/>
        </w:rPr>
        <w:t xml:space="preserve">Type 2 (Two-way doors)</w:t>
      </w:r>
      <w:r w:rsidDel="00000000" w:rsidR="00000000" w:rsidRPr="00000000">
        <w:rPr>
          <w:rtl w:val="0"/>
        </w:rPr>
        <w:t xml:space="preserve"> | Reversible; low stakes | Fast, judgment-led | Move fast (70% of total)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Architect’s Note: Disagree-and-Commit.</w:t>
      </w:r>
      <w:r w:rsidDel="00000000" w:rsidR="00000000" w:rsidRPr="00000000">
        <w:rPr>
          <w:rtl w:val="0"/>
        </w:rPr>
        <w:t xml:space="preserve">  This mechanism beats consensus-seeking every time. Once the Decider has made a call, the entire team must commit to execution, regardless of prior dissent.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2y99q9ro7eaw" w:id="7"/>
      <w:bookmarkEnd w:id="7"/>
      <w:r w:rsidDel="00000000" w:rsidR="00000000" w:rsidRPr="00000000">
        <w:rPr>
          <w:rtl w:val="0"/>
        </w:rPr>
        <w:t xml:space="preserve">The Decision Quality Six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Ensure every Type 1 decision satisfies these six criteria: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Frame:</w:t>
      </w:r>
      <w:r w:rsidDel="00000000" w:rsidR="00000000" w:rsidRPr="00000000">
        <w:rPr>
          <w:rtl w:val="0"/>
        </w:rPr>
        <w:t xml:space="preserve">  Addressing the right question and scope.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 Considering at least three distinct options, including "do nothing."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Information:</w:t>
      </w:r>
      <w:r w:rsidDel="00000000" w:rsidR="00000000" w:rsidRPr="00000000">
        <w:rPr>
          <w:rtl w:val="0"/>
        </w:rPr>
        <w:t xml:space="preserve">  Utilizing relevant data while acknowledging honest uncertainty.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 Making explicit trade-offs.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 Applying sound, defensible reasoning.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Commitment:</w:t>
      </w:r>
      <w:r w:rsidDel="00000000" w:rsidR="00000000" w:rsidRPr="00000000">
        <w:rPr>
          <w:rtl w:val="0"/>
        </w:rPr>
        <w:t xml:space="preserve">  Ensuring full follow-through on the chosen path.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cpco9i7tj2lw" w:id="8"/>
      <w:bookmarkEnd w:id="8"/>
      <w:r w:rsidDel="00000000" w:rsidR="00000000" w:rsidRPr="00000000">
        <w:rPr>
          <w:rtl w:val="0"/>
        </w:rPr>
        <w:t xml:space="preserve">5. The Data Hierarchy &amp; Analytical Resolution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Analytical discipline requires categorizing data by utility and demanding "sharpness" in all future projections.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w25oijzy82m" w:id="9"/>
      <w:bookmarkEnd w:id="9"/>
      <w:r w:rsidDel="00000000" w:rsidR="00000000" w:rsidRPr="00000000">
        <w:rPr>
          <w:rtl w:val="0"/>
        </w:rPr>
        <w:t xml:space="preserve">The Data Hierarchy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Descriptive:</w:t>
      </w:r>
      <w:r w:rsidDel="00000000" w:rsidR="00000000" w:rsidRPr="00000000">
        <w:rPr>
          <w:rtl w:val="0"/>
        </w:rPr>
        <w:t xml:space="preserve">  What happened? (Historical tracking)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Diagnostic:</w:t>
      </w:r>
      <w:r w:rsidDel="00000000" w:rsidR="00000000" w:rsidRPr="00000000">
        <w:rPr>
          <w:rtl w:val="0"/>
        </w:rPr>
        <w:t xml:space="preserve">  Why did it happen? (Root cause analysis)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Predictive:</w:t>
      </w:r>
      <w:r w:rsidDel="00000000" w:rsidR="00000000" w:rsidRPr="00000000">
        <w:rPr>
          <w:rtl w:val="0"/>
        </w:rPr>
        <w:t xml:space="preserve">  What will happen? (Probabilistic forecasting)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Prescriptive:</w:t>
      </w:r>
      <w:r w:rsidDel="00000000" w:rsidR="00000000" w:rsidRPr="00000000">
        <w:rPr>
          <w:rtl w:val="0"/>
        </w:rPr>
        <w:t xml:space="preserve">  What should we do? (Strategic recommendation)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eoozl1qhpa67" w:id="10"/>
      <w:bookmarkEnd w:id="10"/>
      <w:r w:rsidDel="00000000" w:rsidR="00000000" w:rsidRPr="00000000">
        <w:rPr>
          <w:rtl w:val="0"/>
        </w:rPr>
        <w:t xml:space="preserve">Forecast Quality Metrics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forecast is a structured opinion expressed as a probability distribution. Track these three metrics: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Calibration:</w:t>
      </w:r>
      <w:r w:rsidDel="00000000" w:rsidR="00000000" w:rsidRPr="00000000">
        <w:rPr>
          <w:rtl w:val="0"/>
        </w:rPr>
        <w:t xml:space="preserve">  Ensuring your 90% confidence intervals actually contain the truth 90% of the time.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sharpness or specificity</w:t>
      </w:r>
      <w:r w:rsidDel="00000000" w:rsidR="00000000" w:rsidRPr="00000000">
        <w:rPr>
          <w:rtl w:val="0"/>
        </w:rPr>
        <w:t xml:space="preserve">  of the forecast. Forecasts must be sharp, not vague.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Bias:</w:t>
      </w:r>
      <w:r w:rsidDel="00000000" w:rsidR="00000000" w:rsidRPr="00000000">
        <w:rPr>
          <w:rtl w:val="0"/>
        </w:rPr>
        <w:t xml:space="preserve">  Identifying systematic tendencies to over-shoot or under-shoot results.</w:t>
      </w:r>
      <w:r w:rsidDel="00000000" w:rsidR="00000000" w:rsidRPr="00000000">
        <w:rPr>
          <w:b w:val="1"/>
          <w:bCs w:val="1"/>
          <w:rtl w:val="0"/>
        </w:rPr>
        <w:t xml:space="preserve">Mandatory Guardrail: The Base-Rate Check</w:t>
      </w:r>
      <w:r w:rsidDel="00000000" w:rsidR="00000000" w:rsidRPr="00000000">
        <w:rPr>
          <w:rtl w:val="0"/>
        </w:rPr>
        <w:t xml:space="preserve">  To avoid the "narrative fallacy," you must perform a Base-Rate Check. Ask:  </w:t>
      </w:r>
      <w:r w:rsidDel="00000000" w:rsidR="00000000" w:rsidRPr="00000000">
        <w:rPr>
          <w:i w:val="1"/>
          <w:iCs w:val="1"/>
          <w:rtl w:val="0"/>
        </w:rPr>
        <w:t xml:space="preserve">What is the historical base rate for similar outcomes?</w:t>
      </w:r>
      <w:r w:rsidDel="00000000" w:rsidR="00000000" w:rsidRPr="00000000">
        <w:rPr>
          <w:rtl w:val="0"/>
        </w:rPr>
        <w:t xml:space="preserve">  Forecasts that assume your organization is a "special exception" to historical base rates are statistically invalid.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r2j05cstf3yv" w:id="11"/>
      <w:bookmarkEnd w:id="11"/>
      <w:r w:rsidDel="00000000" w:rsidR="00000000" w:rsidRPr="00000000">
        <w:rPr>
          <w:rtl w:val="0"/>
        </w:rPr>
        <w:t xml:space="preserve">6. Application Worksheet: Translating Theory into Practice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Execute the following tasks to transition from theory to operational application: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 Draft a one-sentence positioning statement using the 12-word rule. Test it on five customers.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Velocity Audit:</w:t>
      </w:r>
      <w:r w:rsidDel="00000000" w:rsidR="00000000" w:rsidRPr="00000000">
        <w:rPr>
          <w:rtl w:val="0"/>
        </w:rPr>
        <w:t xml:space="preserve">  Classify your last five major decisions as Type 1 or Type 2. Identify where you over-deliberated on Type 2 "doors."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Accountability:</w:t>
      </w:r>
      <w:r w:rsidDel="00000000" w:rsidR="00000000" w:rsidRPr="00000000">
        <w:rPr>
          <w:rtl w:val="0"/>
        </w:rPr>
        <w:t xml:space="preserve">  Assign RAPID roles to your next major project. Ensure there is only one "Decider."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Decision Log:</w:t>
      </w:r>
      <w:r w:rsidDel="00000000" w:rsidR="00000000" w:rsidRPr="00000000">
        <w:rPr>
          <w:rtl w:val="0"/>
        </w:rPr>
        <w:t xml:space="preserve">  Build a decision log to track decision quality versus eventual outcome over the next quarter.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Triangulation:</w:t>
      </w:r>
      <w:r w:rsidDel="00000000" w:rsidR="00000000" w:rsidRPr="00000000">
        <w:rPr>
          <w:rtl w:val="0"/>
        </w:rPr>
        <w:t xml:space="preserve">  Build a 12-month revenue forecast using at least two methods (Top-down, Bottom-up, or Driver-based).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Scenario Planning:</w:t>
      </w:r>
      <w:r w:rsidDel="00000000" w:rsidR="00000000" w:rsidRPr="00000000">
        <w:rPr>
          <w:rtl w:val="0"/>
        </w:rPr>
        <w:t xml:space="preserve">  Use the  </w:t>
      </w:r>
      <w:r w:rsidDel="00000000" w:rsidR="00000000" w:rsidRPr="00000000">
        <w:rPr>
          <w:b w:val="1"/>
          <w:bCs w:val="1"/>
          <w:rtl w:val="0"/>
        </w:rPr>
        <w:t xml:space="preserve">Four-Corner Frame</w:t>
      </w:r>
      <w:r w:rsidDel="00000000" w:rsidR="00000000" w:rsidRPr="00000000">
        <w:rPr>
          <w:rtl w:val="0"/>
        </w:rPr>
        <w:t xml:space="preserve">  to identify two critical uncertainties. Build four worlds and define three "no-regret" moves that succeed in any scenario.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tce2j65r1ok3" w:id="12"/>
      <w:bookmarkEnd w:id="12"/>
      <w:r w:rsidDel="00000000" w:rsidR="00000000" w:rsidRPr="00000000">
        <w:rPr>
          <w:rtl w:val="0"/>
        </w:rPr>
        <w:t xml:space="preserve">7. Study &amp; Review Strategies (Andragogy)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Internalize these frameworks by matching review activities to your specific learning profile.| Style | Characteristic | Recommended Activity || ------ | ------ | ------ || 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rtl w:val="0"/>
        </w:rPr>
        <w:t xml:space="preserve"> | Relates well to images, charts, and organized outlines. | Construct  </w:t>
      </w:r>
      <w:r w:rsidDel="00000000" w:rsidR="00000000" w:rsidRPr="00000000">
        <w:rPr>
          <w:b w:val="1"/>
          <w:bCs w:val="1"/>
          <w:rtl w:val="0"/>
        </w:rPr>
        <w:t xml:space="preserve">graphs, slide shows, or PowerPoints</w:t>
      </w:r>
      <w:r w:rsidDel="00000000" w:rsidR="00000000" w:rsidRPr="00000000">
        <w:rPr>
          <w:rtl w:val="0"/>
        </w:rPr>
        <w:t xml:space="preserve">  mapping the Decision Quality Six. || </w:t>
      </w:r>
      <w:r w:rsidDel="00000000" w:rsidR="00000000" w:rsidRPr="00000000">
        <w:rPr>
          <w:b w:val="1"/>
          <w:bCs w:val="1"/>
          <w:rtl w:val="0"/>
        </w:rPr>
        <w:t xml:space="preserve">Auditory</w:t>
      </w:r>
      <w:r w:rsidDel="00000000" w:rsidR="00000000" w:rsidRPr="00000000">
        <w:rPr>
          <w:rtl w:val="0"/>
        </w:rPr>
        <w:t xml:space="preserve"> | Remembers verbal instructions and benefits from spoken repetition. | Engage in  </w:t>
      </w:r>
      <w:r w:rsidDel="00000000" w:rsidR="00000000" w:rsidRPr="00000000">
        <w:rPr>
          <w:b w:val="1"/>
          <w:bCs w:val="1"/>
          <w:rtl w:val="0"/>
        </w:rPr>
        <w:t xml:space="preserve">group discussions</w:t>
      </w:r>
      <w:r w:rsidDel="00000000" w:rsidR="00000000" w:rsidRPr="00000000">
        <w:rPr>
          <w:rtl w:val="0"/>
        </w:rPr>
        <w:t xml:space="preserve">  on RAPID or  </w:t>
      </w:r>
      <w:r w:rsidDel="00000000" w:rsidR="00000000" w:rsidRPr="00000000">
        <w:rPr>
          <w:b w:val="1"/>
          <w:bCs w:val="1"/>
          <w:rtl w:val="0"/>
        </w:rPr>
        <w:t xml:space="preserve">repeat the positioning template out loud</w:t>
      </w:r>
      <w:r w:rsidDel="00000000" w:rsidR="00000000" w:rsidRPr="00000000">
        <w:rPr>
          <w:rtl w:val="0"/>
        </w:rPr>
        <w:t xml:space="preserve">  to test 12-word clarity. || </w:t>
      </w:r>
      <w:r w:rsidDel="00000000" w:rsidR="00000000" w:rsidRPr="00000000">
        <w:rPr>
          <w:b w:val="1"/>
          <w:bCs w:val="1"/>
          <w:rtl w:val="0"/>
        </w:rPr>
        <w:t xml:space="preserve">Kinesthetic</w:t>
      </w:r>
      <w:r w:rsidDel="00000000" w:rsidR="00000000" w:rsidRPr="00000000">
        <w:rPr>
          <w:rtl w:val="0"/>
        </w:rPr>
        <w:t xml:space="preserve"> | Learns best through hands-on manipulation and active settings. | Execute  </w:t>
      </w:r>
      <w:r w:rsidDel="00000000" w:rsidR="00000000" w:rsidRPr="00000000">
        <w:rPr>
          <w:b w:val="1"/>
          <w:bCs w:val="1"/>
          <w:rtl w:val="0"/>
        </w:rPr>
        <w:t xml:space="preserve">case scenarios or role plays</w:t>
      </w:r>
      <w:r w:rsidDel="00000000" w:rsidR="00000000" w:rsidRPr="00000000">
        <w:rPr>
          <w:rtl w:val="0"/>
        </w:rPr>
        <w:t xml:space="preserve">  where you assign RAPID roles to solve a hypothetical Type 1 decision. |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kd1oaetdqvm5" w:id="13"/>
      <w:bookmarkEnd w:id="13"/>
      <w:r w:rsidDel="00000000" w:rsidR="00000000" w:rsidRPr="00000000">
        <w:rPr>
          <w:rtl w:val="0"/>
        </w:rPr>
        <w:t xml:space="preserve">8. Historical Context &amp; Thematic Connections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Strategic business metrics are contemporary applications of long-term human patterns.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Theme 1: Interactions in Economy and Politics:</w:t>
      </w:r>
      <w:r w:rsidDel="00000000" w:rsidR="00000000" w:rsidRPr="00000000">
        <w:rPr>
          <w:rtl w:val="0"/>
        </w:rPr>
        <w:t xml:space="preserve">  Modern Unit Economics and international trade are the current iterations of historical exchange systems, such as the  </w:t>
      </w:r>
      <w:r w:rsidDel="00000000" w:rsidR="00000000" w:rsidRPr="00000000">
        <w:rPr>
          <w:b w:val="1"/>
          <w:bCs w:val="1"/>
          <w:rtl w:val="0"/>
        </w:rPr>
        <w:t xml:space="preserve">Silk Roads</w:t>
      </w:r>
      <w:r w:rsidDel="00000000" w:rsidR="00000000" w:rsidRPr="00000000">
        <w:rPr>
          <w:rtl w:val="0"/>
        </w:rPr>
        <w:t xml:space="preserve">  or the Trans-Saharan gold-salt trade, which dictated the survival of major societies.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Theme 3: Technology, Demography, and Environment:</w:t>
      </w:r>
      <w:r w:rsidDel="00000000" w:rsidR="00000000" w:rsidRPr="00000000">
        <w:rPr>
          <w:rtl w:val="0"/>
        </w:rPr>
        <w:t xml:space="preserve">  Corporate growth and demographic forecasting are rooted in the historical impact of technology on population growth. Modern forecasts must account for  </w:t>
      </w:r>
      <w:r w:rsidDel="00000000" w:rsidR="00000000" w:rsidRPr="00000000">
        <w:rPr>
          <w:b w:val="1"/>
          <w:bCs w:val="1"/>
          <w:rtl w:val="0"/>
        </w:rPr>
        <w:t xml:space="preserve">Malthusian patterns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Zero Population Growth</w:t>
      </w:r>
      <w:r w:rsidDel="00000000" w:rsidR="00000000" w:rsidRPr="00000000">
        <w:rPr>
          <w:rtl w:val="0"/>
        </w:rPr>
        <w:t xml:space="preserve">  shifts just as earlier societies managed manufacturing and migration to survive environmental constraints.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