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o9n3m8mj9r" w:id="0"/>
      <w:bookmarkEnd w:id="0"/>
      <w:r w:rsidDel="00000000" w:rsidR="00000000" w:rsidRPr="00000000">
        <w:rPr>
          <w:rtl w:val="0"/>
        </w:rPr>
        <w:t xml:space="preserve">Module 8: Operations &amp; Execution Study Guide</w:t>
      </w:r>
    </w:p>
    <w:p w:rsidR="00000000" w:rsidDel="00000000" w:rsidP="00000000" w:rsidRDefault="00000000" w:rsidRPr="00000000" w14:paraId="00000002">
      <w:pPr>
        <w:rPr/>
      </w:pPr>
      <w:r w:rsidDel="00000000" w:rsidR="00000000" w:rsidRPr="00000000">
        <w:rPr>
          <w:rtl w:val="0"/>
        </w:rPr>
        <w:t xml:space="preserve">This comprehensive study guide synthesizes the frameworks, lessons, and core concepts from Module 8: Operations &amp; Execution. The module focuses on the optimization of physical business systems, the management of inventory buffers, and the principles of throughput and flow.</w:t>
      </w:r>
    </w:p>
    <w:p w:rsidR="00000000" w:rsidDel="00000000" w:rsidP="00000000" w:rsidRDefault="00000000" w:rsidRPr="00000000" w14:paraId="00000003">
      <w:pPr>
        <w:pStyle w:val="Heading4"/>
        <w:rPr/>
      </w:pPr>
      <w:bookmarkStart w:colFirst="0" w:colLast="0" w:name="_436mahsmyy3" w:id="1"/>
      <w:bookmarkEnd w:id="1"/>
      <w:r w:rsidDel="00000000" w:rsidR="00000000" w:rsidRPr="00000000">
        <w:rPr>
          <w:rtl w:val="0"/>
        </w:rPr>
        <w:t xml:space="preserve">I. Supply Chain and Inventory Management</w:t>
      </w:r>
    </w:p>
    <w:p w:rsidR="00000000" w:rsidDel="00000000" w:rsidP="00000000" w:rsidRDefault="00000000" w:rsidRPr="00000000" w14:paraId="00000004">
      <w:pPr>
        <w:rPr/>
      </w:pPr>
      <w:r w:rsidDel="00000000" w:rsidR="00000000" w:rsidRPr="00000000">
        <w:rPr>
          <w:rtl w:val="0"/>
        </w:rPr>
        <w:t xml:space="preserve">The supply chain serves as the circulatory system of a physical business. Success in this area requires the careful calibration of inventory, which acts as a buffer between uncertain demand and uncertain supply. While inventory creates resilience and enables revenue, it also consumes cash and introduces risk.</w:t>
      </w:r>
    </w:p>
    <w:p w:rsidR="00000000" w:rsidDel="00000000" w:rsidP="00000000" w:rsidRDefault="00000000" w:rsidRPr="00000000" w14:paraId="00000005">
      <w:pPr>
        <w:pStyle w:val="Heading5"/>
        <w:rPr/>
      </w:pPr>
      <w:bookmarkStart w:colFirst="0" w:colLast="0" w:name="_vpvdvlhq3ftp" w:id="2"/>
      <w:bookmarkEnd w:id="2"/>
      <w:r w:rsidDel="00000000" w:rsidR="00000000" w:rsidRPr="00000000">
        <w:rPr>
          <w:rtl w:val="0"/>
        </w:rPr>
        <w:t xml:space="preserve">Core Inventory Classifications</w:t>
      </w:r>
    </w:p>
    <w:p w:rsidR="00000000" w:rsidDel="00000000" w:rsidP="00000000" w:rsidRDefault="00000000" w:rsidRPr="00000000" w14:paraId="00000006">
      <w:pPr>
        <w:rPr/>
      </w:pPr>
      <w:r w:rsidDel="00000000" w:rsidR="00000000" w:rsidRPr="00000000">
        <w:rPr>
          <w:rtl w:val="0"/>
        </w:rPr>
        <w:t xml:space="preserve">Effective management requires understanding the four primary types of inventory:| Inventory Type | Purpose || ------ | ------ || </w:t>
      </w:r>
      <w:r w:rsidDel="00000000" w:rsidR="00000000" w:rsidRPr="00000000">
        <w:rPr>
          <w:b w:val="1"/>
          <w:bCs w:val="1"/>
          <w:rtl w:val="0"/>
        </w:rPr>
        <w:t xml:space="preserve">Cycle Stock</w:t>
      </w:r>
      <w:r w:rsidDel="00000000" w:rsidR="00000000" w:rsidRPr="00000000">
        <w:rPr>
          <w:rtl w:val="0"/>
        </w:rPr>
        <w:t xml:space="preserve"> | Covers normal, expected demand during a standard period. || </w:t>
      </w:r>
      <w:r w:rsidDel="00000000" w:rsidR="00000000" w:rsidRPr="00000000">
        <w:rPr>
          <w:b w:val="1"/>
          <w:bCs w:val="1"/>
          <w:rtl w:val="0"/>
        </w:rPr>
        <w:t xml:space="preserve">Safety Stock</w:t>
      </w:r>
      <w:r w:rsidDel="00000000" w:rsidR="00000000" w:rsidRPr="00000000">
        <w:rPr>
          <w:rtl w:val="0"/>
        </w:rPr>
        <w:t xml:space="preserve"> | Provides protection against variability in supply or demand. || </w:t>
      </w:r>
      <w:r w:rsidDel="00000000" w:rsidR="00000000" w:rsidRPr="00000000">
        <w:rPr>
          <w:b w:val="1"/>
          <w:bCs w:val="1"/>
          <w:rtl w:val="0"/>
        </w:rPr>
        <w:t xml:space="preserve">In-Transit</w:t>
      </w:r>
      <w:r w:rsidDel="00000000" w:rsidR="00000000" w:rsidRPr="00000000">
        <w:rPr>
          <w:rtl w:val="0"/>
        </w:rPr>
        <w:t xml:space="preserve"> | Represents inventory that has been ordered but not yet received. || </w:t>
      </w:r>
      <w:r w:rsidDel="00000000" w:rsidR="00000000" w:rsidRPr="00000000">
        <w:rPr>
          <w:b w:val="1"/>
          <w:bCs w:val="1"/>
          <w:rtl w:val="0"/>
        </w:rPr>
        <w:t xml:space="preserve">Strategic</w:t>
      </w:r>
      <w:r w:rsidDel="00000000" w:rsidR="00000000" w:rsidRPr="00000000">
        <w:rPr>
          <w:rtl w:val="0"/>
        </w:rPr>
        <w:t xml:space="preserve"> | Acts as a safeguard against rare or significant systemic disruptions. |</w:t>
      </w:r>
    </w:p>
    <w:p w:rsidR="00000000" w:rsidDel="00000000" w:rsidP="00000000" w:rsidRDefault="00000000" w:rsidRPr="00000000" w14:paraId="00000007">
      <w:pPr>
        <w:pStyle w:val="Heading5"/>
        <w:rPr/>
      </w:pPr>
      <w:bookmarkStart w:colFirst="0" w:colLast="0" w:name="_64jnkxwl4xhs" w:id="3"/>
      <w:bookmarkEnd w:id="3"/>
      <w:r w:rsidDel="00000000" w:rsidR="00000000" w:rsidRPr="00000000">
        <w:rPr>
          <w:rtl w:val="0"/>
        </w:rPr>
        <w:t xml:space="preserve">Key Operational Metrics</w:t>
      </w:r>
    </w:p>
    <w:p w:rsidR="00000000" w:rsidDel="00000000" w:rsidP="00000000" w:rsidRDefault="00000000" w:rsidRPr="00000000" w14:paraId="00000008">
      <w:pPr>
        <w:rPr/>
      </w:pPr>
      <w:r w:rsidDel="00000000" w:rsidR="00000000" w:rsidRPr="00000000">
        <w:rPr>
          <w:rtl w:val="0"/>
        </w:rPr>
        <w:t xml:space="preserve">To measure the efficiency and health of operations, the following metrics are tracked:</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Inventory Turns:</w:t>
      </w:r>
      <w:r w:rsidDel="00000000" w:rsidR="00000000" w:rsidRPr="00000000">
        <w:rPr>
          <w:rtl w:val="0"/>
        </w:rPr>
        <w:t xml:space="preserve">  Calculated as COGS / Average Inventory. Generally, a higher number indicates better performance and efficiency.</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Days of Inventory:</w:t>
      </w:r>
      <w:r w:rsidDel="00000000" w:rsidR="00000000" w:rsidRPr="00000000">
        <w:rPr>
          <w:rtl w:val="0"/>
        </w:rPr>
        <w:t xml:space="preserve">  Calculated as 365 / Inventory Turns. This determines how many days it takes to cycle through current stock.</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Stockout Rate:</w:t>
      </w:r>
      <w:r w:rsidDel="00000000" w:rsidR="00000000" w:rsidRPr="00000000">
        <w:rPr>
          <w:rtl w:val="0"/>
        </w:rPr>
        <w:t xml:space="preserve">  The ratio of orders not filled on time compared to total orders.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Forecast Accuracy:</w:t>
      </w:r>
      <w:r w:rsidDel="00000000" w:rsidR="00000000" w:rsidRPr="00000000">
        <w:rPr>
          <w:rtl w:val="0"/>
        </w:rPr>
        <w:t xml:space="preserve">  Calculated as 1 - |actual - forecast| / actual. This measures the reliability of demand planning.</w:t>
      </w:r>
    </w:p>
    <w:p w:rsidR="00000000" w:rsidDel="00000000" w:rsidP="00000000" w:rsidRDefault="00000000" w:rsidRPr="00000000" w14:paraId="0000000D">
      <w:pPr>
        <w:pStyle w:val="Heading5"/>
        <w:rPr/>
      </w:pPr>
      <w:bookmarkStart w:colFirst="0" w:colLast="0" w:name="_x414kwkq7tcp" w:id="4"/>
      <w:bookmarkEnd w:id="4"/>
      <w:r w:rsidDel="00000000" w:rsidR="00000000" w:rsidRPr="00000000">
        <w:rPr>
          <w:rtl w:val="0"/>
        </w:rPr>
        <w:t xml:space="preserve">The Bullwhip Effect</w:t>
      </w:r>
    </w:p>
    <w:p w:rsidR="00000000" w:rsidDel="00000000" w:rsidP="00000000" w:rsidRDefault="00000000" w:rsidRPr="00000000" w14:paraId="0000000E">
      <w:pPr>
        <w:rPr/>
      </w:pPr>
      <w:r w:rsidDel="00000000" w:rsidR="00000000" w:rsidRPr="00000000">
        <w:rPr>
          <w:rtl w:val="0"/>
        </w:rPr>
        <w:t xml:space="preserve">The Bullwhip Effect describes how small changes in consumer demand can be amplified as they move upstream in the supply chain. To counter this phenomenon, organizations should implement:</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Shared Forecasts:</w:t>
      </w:r>
      <w:r w:rsidDel="00000000" w:rsidR="00000000" w:rsidRPr="00000000">
        <w:rPr>
          <w:rtl w:val="0"/>
        </w:rPr>
        <w:t xml:space="preserve">  Ensuring all tiers have the same data.</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Smaller Batches:</w:t>
      </w:r>
      <w:r w:rsidDel="00000000" w:rsidR="00000000" w:rsidRPr="00000000">
        <w:rPr>
          <w:rtl w:val="0"/>
        </w:rPr>
        <w:t xml:space="preserve">  Reducing the size of orders to minimize swings.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Faster Cycle Times:</w:t>
      </w:r>
      <w:r w:rsidDel="00000000" w:rsidR="00000000" w:rsidRPr="00000000">
        <w:rPr>
          <w:rtl w:val="0"/>
        </w:rPr>
        <w:t xml:space="preserve">  Increasing the frequency of production or delivery.</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Fewer Tiers:</w:t>
      </w:r>
      <w:r w:rsidDel="00000000" w:rsidR="00000000" w:rsidRPr="00000000">
        <w:rPr>
          <w:rtl w:val="0"/>
        </w:rPr>
        <w:t xml:space="preserve">  Simplifying the supply chain structure.</w:t>
      </w:r>
    </w:p>
    <w:p w:rsidR="00000000" w:rsidDel="00000000" w:rsidP="00000000" w:rsidRDefault="00000000" w:rsidRPr="00000000" w14:paraId="00000013">
      <w:pPr>
        <w:pStyle w:val="Heading5"/>
        <w:rPr/>
      </w:pPr>
      <w:bookmarkStart w:colFirst="0" w:colLast="0" w:name="_ixmt01eoirzd" w:id="5"/>
      <w:bookmarkEnd w:id="5"/>
      <w:r w:rsidDel="00000000" w:rsidR="00000000" w:rsidRPr="00000000">
        <w:rPr>
          <w:rtl w:val="0"/>
        </w:rPr>
        <w:t xml:space="preserve">Resilience Levers</w:t>
      </w:r>
    </w:p>
    <w:p w:rsidR="00000000" w:rsidDel="00000000" w:rsidP="00000000" w:rsidRDefault="00000000" w:rsidRPr="00000000" w14:paraId="00000014">
      <w:pPr>
        <w:rPr/>
      </w:pPr>
      <w:r w:rsidDel="00000000" w:rsidR="00000000" w:rsidRPr="00000000">
        <w:rPr>
          <w:rtl w:val="0"/>
        </w:rPr>
        <w:t xml:space="preserve">To ensure execution remains stable during disruptions, businesses utilize four primary levers: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Multi-sourcing:</w:t>
      </w:r>
      <w:r w:rsidDel="00000000" w:rsidR="00000000" w:rsidRPr="00000000">
        <w:rPr>
          <w:rtl w:val="0"/>
        </w:rPr>
        <w:t xml:space="preserve">  Sourcing critical inputs from multiple vendors to avoid single points of failure.</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Near-shoring:</w:t>
      </w:r>
      <w:r w:rsidDel="00000000" w:rsidR="00000000" w:rsidRPr="00000000">
        <w:rPr>
          <w:rtl w:val="0"/>
        </w:rPr>
        <w:t xml:space="preserve">  Moving production closer to the end market where unit economics allow.</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Buffer the Bottleneck:</w:t>
      </w:r>
      <w:r w:rsidDel="00000000" w:rsidR="00000000" w:rsidRPr="00000000">
        <w:rPr>
          <w:rtl w:val="0"/>
        </w:rPr>
        <w:t xml:space="preserve">  Prioritizing inventory buffers specifically at the system's primary constraint rather than across every stage.</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Visibility:</w:t>
      </w:r>
      <w:r w:rsidDel="00000000" w:rsidR="00000000" w:rsidRPr="00000000">
        <w:rPr>
          <w:rtl w:val="0"/>
        </w:rPr>
        <w:t xml:space="preserve">  Building transparency two tiers up the supply chain to anticipate issues before they arrive.</w:t>
      </w:r>
    </w:p>
    <w:p w:rsidR="00000000" w:rsidDel="00000000" w:rsidP="00000000" w:rsidRDefault="00000000" w:rsidRPr="00000000" w14:paraId="00000019">
      <w:pPr>
        <w:pStyle w:val="Heading4"/>
        <w:rPr/>
      </w:pPr>
      <w:bookmarkStart w:colFirst="0" w:colLast="0" w:name="_so1vc7izc4j1" w:id="6"/>
      <w:bookmarkEnd w:id="6"/>
      <w:r w:rsidDel="00000000" w:rsidR="00000000" w:rsidRPr="00000000">
        <w:rPr>
          <w:rtl w:val="0"/>
        </w:rPr>
        <w:t xml:space="preserve">II. Lean Operations and the Theory of Constraints</w:t>
      </w:r>
    </w:p>
    <w:p w:rsidR="00000000" w:rsidDel="00000000" w:rsidP="00000000" w:rsidRDefault="00000000" w:rsidRPr="00000000" w14:paraId="0000001A">
      <w:pPr>
        <w:rPr/>
      </w:pPr>
      <w:r w:rsidDel="00000000" w:rsidR="00000000" w:rsidRPr="00000000">
        <w:rPr>
          <w:rtl w:val="0"/>
        </w:rPr>
        <w:t xml:space="preserve">A central theme of execution is the concept of "Flow Not Force." Forcing additional output through a broken or restricted system creates chaos; instead, focus must be placed on improving the throughput of the system's most restricted point.</w:t>
      </w:r>
    </w:p>
    <w:p w:rsidR="00000000" w:rsidDel="00000000" w:rsidP="00000000" w:rsidRDefault="00000000" w:rsidRPr="00000000" w14:paraId="0000001B">
      <w:pPr>
        <w:pStyle w:val="Heading5"/>
        <w:rPr/>
      </w:pPr>
      <w:bookmarkStart w:colFirst="0" w:colLast="0" w:name="_25htrblxh4p8" w:id="7"/>
      <w:bookmarkEnd w:id="7"/>
      <w:r w:rsidDel="00000000" w:rsidR="00000000" w:rsidRPr="00000000">
        <w:rPr>
          <w:rtl w:val="0"/>
        </w:rPr>
        <w:t xml:space="preserve">The Theory of Constraints (TOC)</w:t>
      </w:r>
    </w:p>
    <w:p w:rsidR="00000000" w:rsidDel="00000000" w:rsidP="00000000" w:rsidRDefault="00000000" w:rsidRPr="00000000" w14:paraId="0000001C">
      <w:pPr>
        <w:rPr/>
      </w:pPr>
      <w:r w:rsidDel="00000000" w:rsidR="00000000" w:rsidRPr="00000000">
        <w:rPr>
          <w:rtl w:val="0"/>
        </w:rPr>
        <w:t xml:space="preserve">The Theory of Constraints posits that every system has exactly one bottleneck. Any effort spent improving parts of the system other than the bottleneck is considered wasted effort, as it will not increase the overall output (throughput).</w:t>
      </w:r>
    </w:p>
    <w:p w:rsidR="00000000" w:rsidDel="00000000" w:rsidP="00000000" w:rsidRDefault="00000000" w:rsidRPr="00000000" w14:paraId="0000001D">
      <w:pPr>
        <w:pStyle w:val="Heading5"/>
        <w:rPr/>
      </w:pPr>
      <w:bookmarkStart w:colFirst="0" w:colLast="0" w:name="_6hkb4sd67x9d" w:id="8"/>
      <w:bookmarkEnd w:id="8"/>
      <w:r w:rsidDel="00000000" w:rsidR="00000000" w:rsidRPr="00000000">
        <w:rPr>
          <w:rtl w:val="0"/>
        </w:rPr>
        <w:t xml:space="preserve">The Five-Step Improvement Framework</w:t>
      </w:r>
    </w:p>
    <w:p w:rsidR="00000000" w:rsidDel="00000000" w:rsidP="00000000" w:rsidRDefault="00000000" w:rsidRPr="00000000" w14:paraId="0000001E">
      <w:pPr>
        <w:rPr/>
      </w:pPr>
      <w:r w:rsidDel="00000000" w:rsidR="00000000" w:rsidRPr="00000000">
        <w:rPr>
          <w:rtl w:val="0"/>
        </w:rPr>
        <w:t xml:space="preserve">To manage and elevate a system's throughput, the module outlines a repeatable five-step process:</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Identify:</w:t>
      </w:r>
      <w:r w:rsidDel="00000000" w:rsidR="00000000" w:rsidRPr="00000000">
        <w:rPr>
          <w:rtl w:val="0"/>
        </w:rPr>
        <w:t xml:space="preserve">  Locate the single bottleneck currently restricting the system.</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Exploit:</w:t>
      </w:r>
      <w:r w:rsidDel="00000000" w:rsidR="00000000" w:rsidRPr="00000000">
        <w:rPr>
          <w:rtl w:val="0"/>
        </w:rPr>
        <w:t xml:space="preserve">  Ensure the bottleneck is utilized to its maximum capacity (e.g., if a factory has an assembly bottleneck, ensure that assembly station never sits idle).</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Subordinate:</w:t>
      </w:r>
      <w:r w:rsidDel="00000000" w:rsidR="00000000" w:rsidRPr="00000000">
        <w:rPr>
          <w:rtl w:val="0"/>
        </w:rPr>
        <w:t xml:space="preserve">  Align all non-bottleneck activities to support the pace of the bottleneck. Do not produce more than the bottleneck can handle.</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Elevate:</w:t>
      </w:r>
      <w:r w:rsidDel="00000000" w:rsidR="00000000" w:rsidRPr="00000000">
        <w:rPr>
          <w:rtl w:val="0"/>
        </w:rPr>
        <w:t xml:space="preserve">  Invest in additional capacity at the bottleneck (e.g., adding more machinery or staff to that specific station).</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Repeat:</w:t>
      </w:r>
      <w:r w:rsidDel="00000000" w:rsidR="00000000" w:rsidRPr="00000000">
        <w:rPr>
          <w:rtl w:val="0"/>
        </w:rPr>
        <w:t xml:space="preserve">  Once the bottleneck is elevated, a new constraint will emerge elsewhere. Return to step one.</w:t>
      </w:r>
    </w:p>
    <w:p w:rsidR="00000000" w:rsidDel="00000000" w:rsidP="00000000" w:rsidRDefault="00000000" w:rsidRPr="00000000" w14:paraId="00000024">
      <w:pPr>
        <w:pStyle w:val="Heading4"/>
        <w:rPr/>
      </w:pPr>
      <w:bookmarkStart w:colFirst="0" w:colLast="0" w:name="_lkcjfwaj00sx" w:id="9"/>
      <w:bookmarkEnd w:id="9"/>
      <w:r w:rsidDel="00000000" w:rsidR="00000000" w:rsidRPr="00000000">
        <w:rPr>
          <w:rtl w:val="0"/>
        </w:rPr>
        <w:t xml:space="preserve">III. Practical Application and Execution</w:t>
      </w:r>
    </w:p>
    <w:p w:rsidR="00000000" w:rsidDel="00000000" w:rsidP="00000000" w:rsidRDefault="00000000" w:rsidRPr="00000000" w14:paraId="00000025">
      <w:pPr>
        <w:rPr/>
      </w:pPr>
      <w:r w:rsidDel="00000000" w:rsidR="00000000" w:rsidRPr="00000000">
        <w:rPr>
          <w:rtl w:val="0"/>
        </w:rPr>
        <w:t xml:space="preserve">The following exercises are designed to translate these operational theories into actionable business results.</w:t>
      </w:r>
    </w:p>
    <w:p w:rsidR="00000000" w:rsidDel="00000000" w:rsidP="00000000" w:rsidRDefault="00000000" w:rsidRPr="00000000" w14:paraId="00000026">
      <w:pPr>
        <w:pStyle w:val="Heading5"/>
        <w:rPr/>
      </w:pPr>
      <w:bookmarkStart w:colFirst="0" w:colLast="0" w:name="_bwcimhfr04tf" w:id="10"/>
      <w:bookmarkEnd w:id="10"/>
      <w:r w:rsidDel="00000000" w:rsidR="00000000" w:rsidRPr="00000000">
        <w:rPr>
          <w:rtl w:val="0"/>
        </w:rPr>
        <w:t xml:space="preserve">Inventory and Risk Assessment</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SKU Analysis:</w:t>
      </w:r>
      <w:r w:rsidDel="00000000" w:rsidR="00000000" w:rsidRPr="00000000">
        <w:rPr>
          <w:rtl w:val="0"/>
        </w:rPr>
        <w:t xml:space="preserve">  Categorize inventory into A, B, and C classes and calculate the inventory turns for each to identify where cash is most tied up.</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Concentration Risk:</w:t>
      </w:r>
      <w:r w:rsidDel="00000000" w:rsidR="00000000" w:rsidRPr="00000000">
        <w:rPr>
          <w:rtl w:val="0"/>
        </w:rPr>
        <w:t xml:space="preserve">  Identify the single largest supply concentration risk (e.g., a single vendor or a specific geographic region).</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Sourcing Strategy:</w:t>
      </w:r>
      <w:r w:rsidDel="00000000" w:rsidR="00000000" w:rsidRPr="00000000">
        <w:rPr>
          <w:rtl w:val="0"/>
        </w:rPr>
        <w:t xml:space="preserve">  Design a 90-day execution plan to introduce a second source for a critical input to improve resilience.</w:t>
      </w:r>
    </w:p>
    <w:p w:rsidR="00000000" w:rsidDel="00000000" w:rsidP="00000000" w:rsidRDefault="00000000" w:rsidRPr="00000000" w14:paraId="0000002A">
      <w:pPr>
        <w:pStyle w:val="Heading5"/>
        <w:rPr/>
      </w:pPr>
      <w:bookmarkStart w:colFirst="0" w:colLast="0" w:name="_ymdd4pa2f12i" w:id="11"/>
      <w:bookmarkEnd w:id="11"/>
      <w:r w:rsidDel="00000000" w:rsidR="00000000" w:rsidRPr="00000000">
        <w:rPr>
          <w:rtl w:val="0"/>
        </w:rPr>
        <w:t xml:space="preserve">Throughput Optimization</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Bottleneck Identification:</w:t>
      </w:r>
      <w:r w:rsidDel="00000000" w:rsidR="00000000" w:rsidRPr="00000000">
        <w:rPr>
          <w:rtl w:val="0"/>
        </w:rPr>
        <w:t xml:space="preserve">  Audit the current workflow to pinpoint the primary constraint.</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Actionable Flow:</w:t>
      </w:r>
      <w:r w:rsidDel="00000000" w:rsidR="00000000" w:rsidRPr="00000000">
        <w:rPr>
          <w:rtl w:val="0"/>
        </w:rPr>
        <w:t xml:space="preserve">  Apply the "Subordinate" step by ensuring that upstream processes are not over-producing and creating a backlog at the identified bottleneck.</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