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D1B2A"/>
          <w:sz w:val="48"/>
          <w:szCs w:val="48"/>
        </w:rPr>
        <w:t xml:space="preserve">HALIX Assembler</w:t>
      </w:r>
    </w:p>
    <w:p>
      <w:pPr>
        <w:spacing w:after="80" w:before="0"/>
      </w:pPr>
      <w:r>
        <w:rPr>
          <w:rFonts w:ascii="Arial" w:cs="Arial" w:eastAsia="Arial" w:hAnsi="Arial"/>
          <w:color w:val="0F6E56"/>
          <w:sz w:val="28"/>
          <w:szCs w:val="28"/>
        </w:rPr>
        <w:t xml:space="preserve">Software Requirements Specification (SRS)</w:t>
      </w:r>
    </w:p>
    <w:p>
      <w:pPr>
        <w:spacing w:after="40" w:before="0"/>
      </w:pPr>
      <w:r>
        <w:rPr>
          <w:rFonts w:ascii="Arial" w:cs="Arial" w:eastAsia="Arial" w:hAnsi="Arial"/>
          <w:color w:val="888780"/>
          <w:sz w:val="20"/>
          <w:szCs w:val="20"/>
        </w:rPr>
        <w:t xml:space="preserve">Avenger Assembler Team  ·  CEN5075 Systems Software Engineering  ·  FAMU</w:t>
      </w:r>
    </w:p>
    <w:p>
      <w:pPr>
        <w:spacing w:after="60" w:before="0"/>
      </w:pPr>
      <w:r>
        <w:rPr>
          <w:rFonts w:ascii="Arial" w:cs="Arial" w:eastAsia="Arial" w:hAnsi="Arial"/>
          <w:color w:val="888780"/>
          <w:sz w:val="19"/>
          <w:szCs w:val="19"/>
        </w:rPr>
        <w:t xml:space="preserve">Version 1.5  ·  April 20, 2026  ·  Document Status: Active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 Software Requirements Specification</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Product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v1.5.0</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 2026</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SDLC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Engineering</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baselined for v1.5.0 release</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Repository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github.com/josiah1chuku/halix-assembler</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Live 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josiah1chuku.github.io/halix-assembler</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Authors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Alissa Forde, Dunkley Kimieka, Kiros Kalab M., Josiah Chuku</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Instructor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E. L. Jones, CEN5075, FAMU</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1. Introduction</w:t>
      </w:r>
    </w:p>
    <w:p>
      <w:pPr>
        <w:pStyle w:val="Heading2"/>
        <w:spacing w:after="80" w:before="240"/>
      </w:pPr>
      <w:r>
        <w:rPr>
          <w:rFonts w:ascii="Arial" w:cs="Arial" w:eastAsia="Arial" w:hAnsi="Arial"/>
          <w:b/>
          <w:bCs/>
          <w:color w:val="0F6E56"/>
          <w:sz w:val="26"/>
          <w:szCs w:val="26"/>
        </w:rPr>
        <w:t xml:space="preserve">1.1 Purpose</w:t>
      </w:r>
    </w:p>
    <w:p>
      <w:pPr>
        <w:spacing w:after="80" w:before="60"/>
      </w:pPr>
      <w:r>
        <w:rPr>
          <w:rFonts w:ascii="Arial" w:cs="Arial" w:eastAsia="Arial" w:hAnsi="Arial"/>
          <w:sz w:val="22"/>
          <w:szCs w:val="22"/>
        </w:rPr>
        <w:t xml:space="preserve">This Software Requirements Specification (SRS) defines the functional and non-functional requirements for the HALIX Assembler — a production-grade, multi-pass C++ assembler that translates Halix Assembly Language source files into machine code executable on the Halix v25 runtime. The document serves as the contract between the Avenger Assembler Team and the client (Dr. E. L. Jones, CEN5075 instructor). It establishes what the system shall do, how it shall behave, and the quality attributes it shall satisfy. Every feature described here has a corresponding implementation in the delivered software and a corresponding test case in the test suite.</w:t>
      </w:r>
    </w:p>
    <w:p>
      <w:pPr>
        <w:pStyle w:val="Heading2"/>
        <w:spacing w:after="80" w:before="240"/>
      </w:pPr>
      <w:r>
        <w:rPr>
          <w:rFonts w:ascii="Arial" w:cs="Arial" w:eastAsia="Arial" w:hAnsi="Arial"/>
          <w:b/>
          <w:bCs/>
          <w:color w:val="0F6E56"/>
          <w:sz w:val="26"/>
          <w:szCs w:val="26"/>
        </w:rPr>
        <w:t xml:space="preserve">1.2 Scope</w:t>
      </w:r>
    </w:p>
    <w:p>
      <w:pPr>
        <w:spacing w:after="80" w:before="60"/>
      </w:pPr>
      <w:r>
        <w:rPr>
          <w:rFonts w:ascii="Arial" w:cs="Arial" w:eastAsia="Arial" w:hAnsi="Arial"/>
          <w:sz w:val="22"/>
          <w:szCs w:val="22"/>
        </w:rPr>
        <w:t xml:space="preserve">The HALIX Assembler accepts Halix Assembly Language (.hal) source files as input and produces three outputs: a machine code file (.hlx), a listing file (.lst), and a log file (.log). The assembler validates source code through a five-pass pipeline that catches errors early and reports them with precise line numbers. The instruction set is defined externally in a configuration file (halix.opcode), which allows the assembler to support different Halix versions without source code changes. The current configuration supports all 61 instructions of the Halix v25 instruction set, including the base-index addressing extensions. The assembler does not execute programs — it produces machine code that the Halix runtime (halix.crun) executes separately.</w:t>
      </w:r>
    </w:p>
    <w:p>
      <w:pPr>
        <w:pStyle w:val="Heading2"/>
        <w:spacing w:after="80" w:before="240"/>
      </w:pPr>
      <w:r>
        <w:rPr>
          <w:rFonts w:ascii="Arial" w:cs="Arial" w:eastAsia="Arial" w:hAnsi="Arial"/>
          <w:b/>
          <w:bCs/>
          <w:color w:val="0F6E56"/>
          <w:sz w:val="26"/>
          <w:szCs w:val="26"/>
        </w:rPr>
        <w:t xml:space="preserve">1.3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Assembly Language source file — plain text program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.hlx</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Halix machine code output file — executable by halix.crun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Assembly listing file showing source alongside generated machine code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Assembly log file recording errors and warnings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Accumulator — the single data register in the Halix architecture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register used for base-index addressing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register used for base-index addressing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Symbol Table — maps variable names to memory addresses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Label Symbol Table — maps branch labels to instruction addresses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IOT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Instruction Opcode Table — maps mnemonics to opcodes (from halix.opcode)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traversal of the source file performing a specific validation or generation task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v25</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Halix Computer Instruction Set, version 25 (2025)</w:t>
            </w:r>
          </w:p>
        </w:tc>
      </w:tr>
    </w:tbl>
    <w:p>
      <w:pPr>
        <w:pStyle w:val="Heading2"/>
        <w:spacing w:after="80" w:before="240"/>
      </w:pPr>
      <w:r>
        <w:rPr>
          <w:rFonts w:ascii="Arial" w:cs="Arial" w:eastAsia="Arial" w:hAnsi="Arial"/>
          <w:b/>
          <w:bCs/>
          <w:color w:val="0F6E56"/>
          <w:sz w:val="26"/>
          <w:szCs w:val="26"/>
        </w:rPr>
        <w:t xml:space="preserve">1.4 References</w:t>
      </w:r>
    </w:p>
    <w:p>
      <w:pPr>
        <w:pStyle w:val="ListParagraph"/>
        <w:numPr>
          <w:ilvl w:val="0"/>
          <w:numId w:val="2"/>
        </w:numPr>
        <w:spacing w:after="40" w:before="40"/>
      </w:pPr>
      <w:r>
        <w:rPr>
          <w:rFonts w:ascii="Arial" w:cs="Arial" w:eastAsia="Arial" w:hAnsi="Arial"/>
          <w:sz w:val="22"/>
          <w:szCs w:val="22"/>
        </w:rPr>
        <w:t xml:space="preserve">Halix Computer version 25 Instruction Set, Dr. E. L. Jones, 2010–2025</w:t>
      </w:r>
    </w:p>
    <w:p>
      <w:pPr>
        <w:pStyle w:val="ListParagraph"/>
        <w:numPr>
          <w:ilvl w:val="0"/>
          <w:numId w:val="2"/>
        </w:numPr>
        <w:spacing w:after="40" w:before="40"/>
      </w:pPr>
      <w:r>
        <w:rPr>
          <w:rFonts w:ascii="Arial" w:cs="Arial" w:eastAsia="Arial" w:hAnsi="Arial"/>
          <w:sz w:val="22"/>
          <w:szCs w:val="22"/>
        </w:rPr>
        <w:t xml:space="preserve">Halix Assembler HASM.csh version 2, Dr. E. L. Jones, 2012–2018</w:t>
      </w:r>
    </w:p>
    <w:p>
      <w:pPr>
        <w:pStyle w:val="ListParagraph"/>
        <w:numPr>
          <w:ilvl w:val="0"/>
          <w:numId w:val="2"/>
        </w:numPr>
        <w:spacing w:after="40" w:before="40"/>
      </w:pPr>
      <w:r>
        <w:rPr>
          <w:rFonts w:ascii="Arial" w:cs="Arial" w:eastAsia="Arial" w:hAnsi="Arial"/>
          <w:sz w:val="22"/>
          <w:szCs w:val="22"/>
        </w:rPr>
        <w:t xml:space="preserve">Anatomy of an Assembler (HASM.csh specification document), Dr. E. L. Jones</w:t>
      </w:r>
    </w:p>
    <w:p>
      <w:pPr>
        <w:pStyle w:val="ListParagraph"/>
        <w:numPr>
          <w:ilvl w:val="0"/>
          <w:numId w:val="2"/>
        </w:numPr>
        <w:spacing w:after="40" w:before="40"/>
      </w:pPr>
      <w:r>
        <w:rPr>
          <w:rFonts w:ascii="Arial" w:cs="Arial" w:eastAsia="Arial" w:hAnsi="Arial"/>
          <w:sz w:val="22"/>
          <w:szCs w:val="22"/>
        </w:rPr>
        <w:t xml:space="preserve">IEEE Std 830-1998, IEEE Recommended Practice for Software Requirements Specifications</w:t>
      </w:r>
    </w:p>
    <w:p>
      <w:pPr>
        <w:pStyle w:val="Heading2"/>
        <w:spacing w:after="80" w:before="240"/>
      </w:pPr>
      <w:r>
        <w:rPr>
          <w:rFonts w:ascii="Arial" w:cs="Arial" w:eastAsia="Arial" w:hAnsi="Arial"/>
          <w:b/>
          <w:bCs/>
          <w:color w:val="0F6E56"/>
          <w:sz w:val="26"/>
          <w:szCs w:val="26"/>
        </w:rPr>
        <w:t xml:space="preserve">1.5 Document overview</w:t>
      </w:r>
    </w:p>
    <w:p>
      <w:pPr>
        <w:spacing w:after="80" w:before="60"/>
      </w:pPr>
      <w:r>
        <w:rPr>
          <w:rFonts w:ascii="Arial" w:cs="Arial" w:eastAsia="Arial" w:hAnsi="Arial"/>
          <w:sz w:val="22"/>
          <w:szCs w:val="22"/>
        </w:rPr>
        <w:t xml:space="preserve">Section 2 describes the overall system context and user characteristics. Section 3 enumerates functional requirements grouped by pass. Section 4 specifies non-functional requirements covering performance, reliability, portability, and usability. Section 5 lists external interface requirements for files, command-line arguments, and environment dependencies. Section 6 documents constraints. Section 7 provides a requirements traceability matrix linking each requirement to its implementation and test case.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2. Overall description</w:t>
      </w:r>
    </w:p>
    <w:p>
      <w:pPr>
        <w:pStyle w:val="Heading2"/>
        <w:spacing w:after="80" w:before="240"/>
      </w:pPr>
      <w:r>
        <w:rPr>
          <w:rFonts w:ascii="Arial" w:cs="Arial" w:eastAsia="Arial" w:hAnsi="Arial"/>
          <w:b/>
          <w:bCs/>
          <w:color w:val="0F6E56"/>
          <w:sz w:val="26"/>
          <w:szCs w:val="26"/>
        </w:rPr>
        <w:t xml:space="preserve">2.1 Product perspective</w:t>
      </w:r>
    </w:p>
    <w:p>
      <w:pPr>
        <w:spacing w:after="80" w:before="60"/>
      </w:pPr>
      <w:r>
        <w:rPr>
          <w:rFonts w:ascii="Arial" w:cs="Arial" w:eastAsia="Arial" w:hAnsi="Arial"/>
          <w:sz w:val="22"/>
          <w:szCs w:val="22"/>
        </w:rPr>
        <w:t xml:space="preserve">The HALIX Assembler replaces the legacy HASM.csh — a C Shell script assembler provided by the course instructor for the Halix v12 instruction set. The replacement offers several advantages: a compiled C++ binary that runs without the csh shell dependency; a five-pass pipeline that produces precise error messages with line numbers; a data-driven design that supports the expanded v25 instruction set through configuration rather than code changes; and a listing format that combines source, machine code, and symbol tables in a single file.</w:t>
      </w:r>
    </w:p>
    <w:p>
      <w:pPr>
        <w:spacing w:after="80" w:before="60"/>
      </w:pPr>
      <w:r>
        <w:rPr>
          <w:rFonts w:ascii="Arial" w:cs="Arial" w:eastAsia="Arial" w:hAnsi="Arial"/>
          <w:sz w:val="22"/>
          <w:szCs w:val="22"/>
        </w:rPr>
        <w:t xml:space="preserve">The assembler operates as the translation stage in a three-stage software development workflow: the user writes a .hal program, the HALIX Assembler translates it to .hlx machine code, and the halix.crun runtime executes the machine code. The assembler interfaces with the runtime through the .hlx file format specified by the instructor — the assembler produces files the runtime consumes without modification.</w:t>
      </w:r>
    </w:p>
    <w:p>
      <w:pPr>
        <w:pStyle w:val="Heading2"/>
        <w:spacing w:after="80" w:before="240"/>
      </w:pPr>
      <w:r>
        <w:rPr>
          <w:rFonts w:ascii="Arial" w:cs="Arial" w:eastAsia="Arial" w:hAnsi="Arial"/>
          <w:b/>
          <w:bCs/>
          <w:color w:val="0F6E56"/>
          <w:sz w:val="26"/>
          <w:szCs w:val="26"/>
        </w:rPr>
        <w:t xml:space="preserve">2.2 Product functions</w:t>
      </w:r>
    </w:p>
    <w:p>
      <w:pPr>
        <w:spacing w:after="80" w:before="60"/>
      </w:pPr>
      <w:r>
        <w:rPr>
          <w:rFonts w:ascii="Arial" w:cs="Arial" w:eastAsia="Arial" w:hAnsi="Arial"/>
          <w:sz w:val="22"/>
          <w:szCs w:val="22"/>
        </w:rPr>
        <w:t xml:space="preserve">The HALIX Assembler performs the following primary functions, each mapped to a pass in the five-pass pipeline:</w:t>
      </w:r>
    </w:p>
    <w:p>
      <w:pPr>
        <w:pStyle w:val="ListParagraph"/>
        <w:numPr>
          <w:ilvl w:val="0"/>
          <w:numId w:val="2"/>
        </w:numPr>
        <w:spacing w:after="40" w:before="40"/>
      </w:pPr>
      <w:r>
        <w:rPr>
          <w:rFonts w:ascii="Arial" w:cs="Arial" w:eastAsia="Arial" w:hAnsi="Arial"/>
          <w:sz w:val="22"/>
          <w:szCs w:val="22"/>
        </w:rPr>
        <w:t xml:space="preserve">Load the instruction set definition from the external halix.opcode configuration file at startup</w:t>
      </w:r>
    </w:p>
    <w:p>
      <w:pPr>
        <w:pStyle w:val="ListParagraph"/>
        <w:numPr>
          <w:ilvl w:val="0"/>
          <w:numId w:val="2"/>
        </w:numPr>
        <w:spacing w:after="40" w:before="40"/>
      </w:pPr>
      <w:r>
        <w:rPr>
          <w:rFonts w:ascii="Arial" w:cs="Arial" w:eastAsia="Arial" w:hAnsi="Arial"/>
          <w:sz w:val="22"/>
          <w:szCs w:val="22"/>
        </w:rPr>
        <w:t xml:space="preserve">Parse the .hal source file and strip comments per the Halix language specification</w:t>
      </w:r>
    </w:p>
    <w:p>
      <w:pPr>
        <w:pStyle w:val="ListParagraph"/>
        <w:numPr>
          <w:ilvl w:val="0"/>
          <w:numId w:val="2"/>
        </w:numPr>
        <w:spacing w:after="40" w:before="40"/>
      </w:pPr>
      <w:r>
        <w:rPr>
          <w:rFonts w:ascii="Arial" w:cs="Arial" w:eastAsia="Arial" w:hAnsi="Arial"/>
          <w:sz w:val="22"/>
          <w:szCs w:val="22"/>
        </w:rPr>
        <w:t xml:space="preserve">Validate assembler directives (.ALLOC, .BEGIN, .END, .DATA, .BLOCK) and their syntax</w:t>
      </w:r>
    </w:p>
    <w:p>
      <w:pPr>
        <w:pStyle w:val="ListParagraph"/>
        <w:numPr>
          <w:ilvl w:val="0"/>
          <w:numId w:val="2"/>
        </w:numPr>
        <w:spacing w:after="40" w:before="40"/>
      </w:pPr>
      <w:r>
        <w:rPr>
          <w:rFonts w:ascii="Arial" w:cs="Arial" w:eastAsia="Arial" w:hAnsi="Arial"/>
          <w:sz w:val="22"/>
          <w:szCs w:val="22"/>
        </w:rPr>
        <w:t xml:space="preserve">Build the Data Symbol Table by processing the data section and assigning memory addresses</w:t>
      </w:r>
    </w:p>
    <w:p>
      <w:pPr>
        <w:pStyle w:val="ListParagraph"/>
        <w:numPr>
          <w:ilvl w:val="0"/>
          <w:numId w:val="2"/>
        </w:numPr>
        <w:spacing w:after="40" w:before="40"/>
      </w:pPr>
      <w:r>
        <w:rPr>
          <w:rFonts w:ascii="Arial" w:cs="Arial" w:eastAsia="Arial" w:hAnsi="Arial"/>
          <w:sz w:val="22"/>
          <w:szCs w:val="22"/>
        </w:rPr>
        <w:t xml:space="preserve">Validate instruction mnemonics against the loaded opcode table</w:t>
      </w:r>
    </w:p>
    <w:p>
      <w:pPr>
        <w:pStyle w:val="ListParagraph"/>
        <w:numPr>
          <w:ilvl w:val="0"/>
          <w:numId w:val="2"/>
        </w:numPr>
        <w:spacing w:after="40" w:before="40"/>
      </w:pPr>
      <w:r>
        <w:rPr>
          <w:rFonts w:ascii="Arial" w:cs="Arial" w:eastAsia="Arial" w:hAnsi="Arial"/>
          <w:sz w:val="22"/>
          <w:szCs w:val="22"/>
        </w:rPr>
        <w:t xml:space="preserve">Build the Instruction Label Symbol Table by processing labels in the code section</w:t>
      </w:r>
    </w:p>
    <w:p>
      <w:pPr>
        <w:pStyle w:val="ListParagraph"/>
        <w:numPr>
          <w:ilvl w:val="0"/>
          <w:numId w:val="2"/>
        </w:numPr>
        <w:spacing w:after="40" w:before="40"/>
      </w:pPr>
      <w:r>
        <w:rPr>
          <w:rFonts w:ascii="Arial" w:cs="Arial" w:eastAsia="Arial" w:hAnsi="Arial"/>
          <w:sz w:val="22"/>
          <w:szCs w:val="22"/>
        </w:rPr>
        <w:t xml:space="preserve">Validate instruction operands — immediate values, data memory references, and branch labels</w:t>
      </w:r>
    </w:p>
    <w:p>
      <w:pPr>
        <w:pStyle w:val="ListParagraph"/>
        <w:numPr>
          <w:ilvl w:val="0"/>
          <w:numId w:val="2"/>
        </w:numPr>
        <w:spacing w:after="40" w:before="40"/>
      </w:pPr>
      <w:r>
        <w:rPr>
          <w:rFonts w:ascii="Arial" w:cs="Arial" w:eastAsia="Arial" w:hAnsi="Arial"/>
          <w:sz w:val="22"/>
          <w:szCs w:val="22"/>
        </w:rPr>
        <w:t xml:space="preserve">Generate machine code using the validated symbol tables</w:t>
      </w:r>
    </w:p>
    <w:p>
      <w:pPr>
        <w:pStyle w:val="ListParagraph"/>
        <w:numPr>
          <w:ilvl w:val="0"/>
          <w:numId w:val="2"/>
        </w:numPr>
        <w:spacing w:after="40" w:before="40"/>
      </w:pPr>
      <w:r>
        <w:rPr>
          <w:rFonts w:ascii="Arial" w:cs="Arial" w:eastAsia="Arial" w:hAnsi="Arial"/>
          <w:sz w:val="22"/>
          <w:szCs w:val="22"/>
        </w:rPr>
        <w:t xml:space="preserve">Produce three output artifacts: .hlx machine code, .lst listing, and .log error summary</w:t>
      </w:r>
    </w:p>
    <w:p>
      <w:pPr>
        <w:pStyle w:val="ListParagraph"/>
        <w:numPr>
          <w:ilvl w:val="0"/>
          <w:numId w:val="2"/>
        </w:numPr>
        <w:spacing w:after="40" w:before="40"/>
      </w:pPr>
      <w:r>
        <w:rPr>
          <w:rFonts w:ascii="Arial" w:cs="Arial" w:eastAsia="Arial" w:hAnsi="Arial"/>
          <w:sz w:val="22"/>
          <w:szCs w:val="22"/>
        </w:rPr>
        <w:t xml:space="preserve">Report errors with precise line numbers and carat pointers to the offending token</w:t>
      </w:r>
    </w:p>
    <w:p>
      <w:pPr>
        <w:pStyle w:val="Heading2"/>
        <w:spacing w:after="80" w:before="240"/>
      </w:pPr>
      <w:r>
        <w:rPr>
          <w:rFonts w:ascii="Arial" w:cs="Arial" w:eastAsia="Arial" w:hAnsi="Arial"/>
          <w:b/>
          <w:bCs/>
          <w:color w:val="0F6E56"/>
          <w:sz w:val="26"/>
          <w:szCs w:val="26"/>
        </w:rPr>
        <w:t xml:space="preserve">2.3 User characteristics</w:t>
      </w:r>
    </w:p>
    <w:p>
      <w:pPr>
        <w:spacing w:after="80" w:before="60"/>
      </w:pPr>
      <w:r>
        <w:rPr>
          <w:rFonts w:ascii="Arial" w:cs="Arial" w:eastAsia="Arial" w:hAnsi="Arial"/>
          <w:sz w:val="22"/>
          <w:szCs w:val="22"/>
        </w:rPr>
        <w:t xml:space="preserve">The assembler serves three user classes:</w:t>
      </w:r>
    </w:p>
    <w:p>
      <w:pPr>
        <w:pStyle w:val="ListParagraph"/>
        <w:numPr>
          <w:ilvl w:val="0"/>
          <w:numId w:val="2"/>
        </w:numPr>
        <w:spacing w:after="40" w:before="40"/>
      </w:pPr>
      <w:r>
        <w:rPr>
          <w:rFonts w:ascii="Arial" w:cs="Arial" w:eastAsia="Arial" w:hAnsi="Arial"/>
          <w:sz w:val="22"/>
          <w:szCs w:val="22"/>
        </w:rPr>
        <w:t xml:space="preserve">Students in CEN5075 and related courses learning assembly language programming — primary users who write .hal programs and expect clear error messages to learn from</w:t>
      </w:r>
    </w:p>
    <w:p>
      <w:pPr>
        <w:pStyle w:val="ListParagraph"/>
        <w:numPr>
          <w:ilvl w:val="0"/>
          <w:numId w:val="2"/>
        </w:numPr>
        <w:spacing w:after="40" w:before="40"/>
      </w:pPr>
      <w:r>
        <w:rPr>
          <w:rFonts w:ascii="Arial" w:cs="Arial" w:eastAsia="Arial" w:hAnsi="Arial"/>
          <w:sz w:val="22"/>
          <w:szCs w:val="22"/>
        </w:rPr>
        <w:t xml:space="preserve">Course instructors evaluating student submissions — users who need to verify that student .hal files assemble and execute correctly</w:t>
      </w:r>
    </w:p>
    <w:p>
      <w:pPr>
        <w:pStyle w:val="ListParagraph"/>
        <w:numPr>
          <w:ilvl w:val="0"/>
          <w:numId w:val="2"/>
        </w:numPr>
        <w:spacing w:after="40" w:before="40"/>
      </w:pPr>
      <w:r>
        <w:rPr>
          <w:rFonts w:ascii="Arial" w:cs="Arial" w:eastAsia="Arial" w:hAnsi="Arial"/>
          <w:sz w:val="22"/>
          <w:szCs w:val="22"/>
        </w:rPr>
        <w:t xml:space="preserve">Software maintainers — developers who extend the assembler to support new Halix versions or fix defects</w:t>
      </w:r>
    </w:p>
    <w:p>
      <w:pPr>
        <w:spacing w:after="80" w:before="60"/>
      </w:pPr>
      <w:r>
        <w:rPr>
          <w:rFonts w:ascii="Arial" w:cs="Arial" w:eastAsia="Arial" w:hAnsi="Arial"/>
          <w:sz w:val="22"/>
          <w:szCs w:val="22"/>
        </w:rPr>
        <w:t xml:space="preserve">All users operate command-line tools on either the Codio Ubuntu environment or local Linux systems. No graphical user interface is required.</w:t>
      </w:r>
    </w:p>
    <w:p>
      <w:pPr>
        <w:pStyle w:val="Heading2"/>
        <w:spacing w:after="80" w:before="240"/>
      </w:pPr>
      <w:r>
        <w:rPr>
          <w:rFonts w:ascii="Arial" w:cs="Arial" w:eastAsia="Arial" w:hAnsi="Arial"/>
          <w:b/>
          <w:bCs/>
          <w:color w:val="0F6E56"/>
          <w:sz w:val="26"/>
          <w:szCs w:val="26"/>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runtime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Codio Ubuntu Linux (the instructor's evaluation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Development environment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MSYS2 UCRT64 on Windows 10/11 (developer-facing)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g++ 11.0 or later with -std=c++17 support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bash 4.0 or later for test runner scripts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recent version for version control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Disk space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Less than 10 MB for binary, source, tests, and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50 MB during assembly of any reasonably-sized .hal program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required for assembly — only for installation via GitHub</w:t>
            </w:r>
          </w:p>
        </w:tc>
      </w:tr>
    </w:tbl>
    <w:p>
      <w:pPr>
        <w:pStyle w:val="Heading2"/>
        <w:spacing w:after="80" w:before="240"/>
      </w:pPr>
      <w:r>
        <w:rPr>
          <w:rFonts w:ascii="Arial" w:cs="Arial" w:eastAsia="Arial" w:hAnsi="Arial"/>
          <w:b/>
          <w:bCs/>
          <w:color w:val="0F6E56"/>
          <w:sz w:val="26"/>
          <w:szCs w:val="26"/>
        </w:rPr>
        <w:t xml:space="preserve">2.5 Design and implementation constraints</w:t>
      </w:r>
    </w:p>
    <w:p>
      <w:pPr>
        <w:spacing w:after="80" w:before="60"/>
      </w:pPr>
      <w:r>
        <w:rPr>
          <w:rFonts w:ascii="Arial" w:cs="Arial" w:eastAsia="Arial" w:hAnsi="Arial"/>
          <w:sz w:val="22"/>
          <w:szCs w:val="22"/>
        </w:rPr>
        <w:t xml:space="preserve">The assembler shall be written in C++17 without external dependencies beyond the standard library. The output file formats are fixed by the instructor's halix.crun runtime and cannot be changed. The instruction set configuration file format shall match the instructor's legacy format (OPCODE #MNEMONIC#) to maintain drop-in compatibility with the v25 opcode file. The assembler shall not execute .hal programs — execution is delegated to halix.crun.</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3. Functional requirements</w:t>
      </w:r>
    </w:p>
    <w:p>
      <w:pPr>
        <w:spacing w:after="80" w:before="60"/>
      </w:pPr>
      <w:r>
        <w:rPr>
          <w:rFonts w:ascii="Arial" w:cs="Arial" w:eastAsia="Arial" w:hAnsi="Arial"/>
          <w:sz w:val="22"/>
          <w:szCs w:val="22"/>
        </w:rPr>
        <w:t xml:space="preserve">Functional requirements are grouped by the pass that implements them, following the five-pass architecture. Each requirement has a unique identifier (FR-Pn-NN) where Pn is the pass number and NN is the sequence within that pass. Every requirement is verifiable through a test case in the test suite.</w:t>
      </w:r>
    </w:p>
    <w:p>
      <w:pPr>
        <w:pStyle w:val="Heading2"/>
        <w:spacing w:after="80" w:before="240"/>
      </w:pPr>
      <w:r>
        <w:rPr>
          <w:rFonts w:ascii="Arial" w:cs="Arial" w:eastAsia="Arial" w:hAnsi="Arial"/>
          <w:b/>
          <w:bCs/>
          <w:color w:val="0F6E56"/>
          <w:sz w:val="26"/>
          <w:szCs w:val="26"/>
        </w:rPr>
        <w:t xml:space="preserve">3.1 Configuration loading (FR-CFG)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load the instruction set from halix.opcode at startup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FR-CFG-02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accept the instructor's format: OPCODE #MNEMONIC#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report the total number of instructions loaded (currently 61)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FR-CFG-04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derive operand type (DATA, IMM, LABEL, NONE) from opcode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halix.opcode is missing or unreadable, the assembler shall exit with a clear error</w:t>
            </w:r>
          </w:p>
        </w:tc>
      </w:tr>
    </w:tbl>
    <w:p>
      <w:pPr>
        <w:pStyle w:val="Heading2"/>
        <w:spacing w:after="80" w:before="240"/>
      </w:pPr>
      <w:r>
        <w:rPr>
          <w:rFonts w:ascii="Arial" w:cs="Arial" w:eastAsia="Arial" w:hAnsi="Arial"/>
          <w:b/>
          <w:bCs/>
          <w:color w:val="0F6E56"/>
          <w:sz w:val="26"/>
          <w:szCs w:val="26"/>
        </w:rPr>
        <w:t xml:space="preserve">3.2 Pass 0 — directive validation (FR-P0)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FR-P0-01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validate the .ALLOC directive with a positive integer size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FR-P0-02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require .ALLOC to appear before any .DATA declaration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FR-P0-03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detect and reject unknown directives (e.g., .ALLOCATE)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FR-P0-04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detect a second .BEGIN without an intervening .END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FR-P0-05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require .END to appear exactly once at the end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FR-P0-06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strip comments beginning with the # character</w:t>
            </w:r>
          </w:p>
        </w:tc>
      </w:tr>
    </w:tbl>
    <w:p>
      <w:pPr>
        <w:pStyle w:val="Heading2"/>
        <w:spacing w:after="80" w:before="240"/>
      </w:pPr>
      <w:r>
        <w:rPr>
          <w:rFonts w:ascii="Arial" w:cs="Arial" w:eastAsia="Arial" w:hAnsi="Arial"/>
          <w:b/>
          <w:bCs/>
          <w:color w:val="0F6E56"/>
          <w:sz w:val="26"/>
          <w:szCs w:val="26"/>
        </w:rPr>
        <w:t xml:space="preserve">3.3 Pass 1 — data symbol table (FR-P1)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parse each .DATA declaration and assign a unique data memory address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FR-P1-02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validate variable names (must begin with a letter, contain alphanumerics)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reject duplicate variable names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FR-P1-04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reject variable names that match reserved directive or instruction names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parse .DATA initializers with the required = prefix (e.g., =44)</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FR-P1-06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reject .DATA initializers missing the = 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reject more .DATA declarations than .ALLOC reserved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FR-P1-08</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support the .BLOCK directive for array allocation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Uninitialized variables shall be assigned the sentinel value 9999</w:t>
            </w:r>
          </w:p>
        </w:tc>
      </w:tr>
    </w:tbl>
    <w:p>
      <w:pPr>
        <w:pStyle w:val="Heading2"/>
        <w:spacing w:after="80" w:before="240"/>
      </w:pPr>
      <w:r>
        <w:rPr>
          <w:rFonts w:ascii="Arial" w:cs="Arial" w:eastAsia="Arial" w:hAnsi="Arial"/>
          <w:b/>
          <w:bCs/>
          <w:color w:val="0F6E56"/>
          <w:sz w:val="26"/>
          <w:szCs w:val="26"/>
        </w:rPr>
        <w:t xml:space="preserve">3.4 Pass 2a — mnemonic validation (FR-P2a)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FR-P2a-01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verify every instruction mnemonic against the loaded opcode table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FR-P2a-02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reject unknown mnemonics with a clear error 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FR-P2a-03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typos (LAOD instead of LOAD, MUL instead of MULT) shall be reported precisely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FR-P2a-04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not allocate an instruction memory address for an invalid mnemonic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FR-P2a-05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continue past this error to find additional errors</w:t>
            </w:r>
          </w:p>
        </w:tc>
      </w:tr>
    </w:tbl>
    <w:p>
      <w:pPr>
        <w:pStyle w:val="Heading2"/>
        <w:spacing w:after="80" w:before="240"/>
      </w:pPr>
      <w:r>
        <w:rPr>
          <w:rFonts w:ascii="Arial" w:cs="Arial" w:eastAsia="Arial" w:hAnsi="Arial"/>
          <w:b/>
          <w:bCs/>
          <w:color w:val="0F6E56"/>
          <w:sz w:val="26"/>
          <w:szCs w:val="26"/>
        </w:rPr>
        <w:t xml:space="preserve">3.5 Pass 2b — instruction label table (FR-P2b)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FR-P2b-01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parse labels ending with a colon (Label:) and record their instruction addresses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FR-P2b-02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reject duplicate 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FR-P2b-03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reject labels without an associated instruction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FR-P2b-04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Labels used as branch operands shall be verified to exist in the table (in Pass 3)</w:t>
            </w:r>
          </w:p>
        </w:tc>
      </w:tr>
    </w:tbl>
    <w:p>
      <w:pPr>
        <w:pStyle w:val="Heading2"/>
        <w:spacing w:after="80" w:before="240"/>
      </w:pPr>
      <w:r>
        <w:rPr>
          <w:rFonts w:ascii="Arial" w:cs="Arial" w:eastAsia="Arial" w:hAnsi="Arial"/>
          <w:b/>
          <w:bCs/>
          <w:color w:val="0F6E56"/>
          <w:sz w:val="26"/>
          <w:szCs w:val="26"/>
        </w:rPr>
        <w:t xml:space="preserve">3.6 Pass 3 — operand validation (FR-P3)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FR-P3-01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validate DATA operands against the Data Symbol Table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FR-P3-02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validate LABEL operands against the Instruction Label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FR-P3-03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validate IMM operands have the correct =value format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FR-P3-04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reject instructions with missing required operands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FR-P3-05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reject instructions with operands when none are expected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FR-P3-06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warn about variables declared but never referenced in code</w:t>
            </w:r>
          </w:p>
        </w:tc>
      </w:tr>
    </w:tbl>
    <w:p>
      <w:pPr>
        <w:pStyle w:val="Heading2"/>
        <w:spacing w:after="80" w:before="240"/>
      </w:pPr>
      <w:r>
        <w:rPr>
          <w:rFonts w:ascii="Arial" w:cs="Arial" w:eastAsia="Arial" w:hAnsi="Arial"/>
          <w:b/>
          <w:bCs/>
          <w:color w:val="0F6E56"/>
          <w:sz w:val="26"/>
          <w:szCs w:val="26"/>
        </w:rPr>
        <w:t xml:space="preserve">3.7 Pass 4 — machine code generation (FR-P4)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FR-P4-01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generate 4-decimal-digit machine words: OOaa (opcode + address)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FR-P4-02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assembler shall emit the data section first, followed by the code section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FR-P4-03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.hlx file shall start with the instruction count header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FR-P4-04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.hlx file shall include a data count header before the data section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FR-P4-05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.hlx file shall be compatible with halix.crun v1.7 and halix_v25.crun</w:t>
            </w:r>
          </w:p>
        </w:tc>
      </w:tr>
    </w:tbl>
    <w:p>
      <w:pPr>
        <w:pStyle w:val="Heading2"/>
        <w:spacing w:after="80" w:before="240"/>
      </w:pPr>
      <w:r>
        <w:rPr>
          <w:rFonts w:ascii="Arial" w:cs="Arial" w:eastAsia="Arial" w:hAnsi="Arial"/>
          <w:b/>
          <w:bCs/>
          <w:color w:val="0F6E56"/>
          <w:sz w:val="26"/>
          <w:szCs w:val="26"/>
        </w:rPr>
        <w:t xml:space="preserve">3.8 Output files (FR-OUT)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assembly shall produce a .hlx machine code file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FR-OUT-02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run shall produce a .lst listing file showing source and machine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run shall produce a .log file recording assembly status and errors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FR-OUT-04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Failed assembly shall not produce a .hlx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FR-OUT-05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output filenames shall match the input filename with extension changed</w:t>
            </w:r>
          </w:p>
        </w:tc>
      </w:tr>
    </w:tbl>
    <w:p>
      <w:pPr>
        <w:pStyle w:val="Heading2"/>
        <w:spacing w:after="80" w:before="240"/>
      </w:pPr>
      <w:r>
        <w:rPr>
          <w:rFonts w:ascii="Arial" w:cs="Arial" w:eastAsia="Arial" w:hAnsi="Arial"/>
          <w:b/>
          <w:bCs/>
          <w:color w:val="0F6E56"/>
          <w:sz w:val="26"/>
          <w:szCs w:val="26"/>
        </w:rPr>
        <w:t xml:space="preserve">3.9 Command-line interface (FR-CLI)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FR-CLI-01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assembler shall accept the source .hal filename as the first argument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FR-CLI-02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--version flag shall print version, authors, team, and course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FR-CLI-03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--help flag shall print a quick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FR-CLI-04</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--man flag shall print a full manual with 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FR-CLI-05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code 0 shall indicate successful assembly; non-zero indicates errors</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4. Non-functional requirements</w:t>
      </w:r>
    </w:p>
    <w:p>
      <w:pPr>
        <w:pStyle w:val="Heading2"/>
        <w:spacing w:after="80" w:before="240"/>
      </w:pPr>
      <w:r>
        <w:rPr>
          <w:rFonts w:ascii="Arial" w:cs="Arial" w:eastAsia="Arial" w:hAnsi="Arial"/>
          <w:b/>
          <w:bCs/>
          <w:color w:val="0F6E56"/>
          <w:sz w:val="26"/>
          <w:szCs w:val="26"/>
        </w:rPr>
        <w:t xml:space="preserve">4.1 Performance (NFR-PERF)</w:t>
      </w:r>
    </w:p>
    <w:p>
      <w:pPr>
        <w:pStyle w:val="ListParagraph"/>
        <w:numPr>
          <w:ilvl w:val="0"/>
          <w:numId w:val="2"/>
        </w:numPr>
        <w:spacing w:after="40" w:before="40"/>
      </w:pPr>
      <w:r>
        <w:rPr>
          <w:rFonts w:ascii="Arial" w:cs="Arial" w:eastAsia="Arial" w:hAnsi="Arial"/>
          <w:sz w:val="22"/>
          <w:szCs w:val="22"/>
        </w:rPr>
        <w:t xml:space="preserve">NFR-PERF-01: Assembly of any single .hal file under 1000 lines shall complete in under 1 second</w:t>
      </w:r>
    </w:p>
    <w:p>
      <w:pPr>
        <w:pStyle w:val="ListParagraph"/>
        <w:numPr>
          <w:ilvl w:val="0"/>
          <w:numId w:val="2"/>
        </w:numPr>
        <w:spacing w:after="40" w:before="40"/>
      </w:pPr>
      <w:r>
        <w:rPr>
          <w:rFonts w:ascii="Arial" w:cs="Arial" w:eastAsia="Arial" w:hAnsi="Arial"/>
          <w:sz w:val="22"/>
          <w:szCs w:val="22"/>
        </w:rPr>
        <w:t xml:space="preserve">NFR-PERF-02: The full test suite (78 cases) shall complete in under 30 seconds</w:t>
      </w:r>
    </w:p>
    <w:p>
      <w:pPr>
        <w:pStyle w:val="ListParagraph"/>
        <w:numPr>
          <w:ilvl w:val="0"/>
          <w:numId w:val="2"/>
        </w:numPr>
        <w:spacing w:after="40" w:before="40"/>
      </w:pPr>
      <w:r>
        <w:rPr>
          <w:rFonts w:ascii="Arial" w:cs="Arial" w:eastAsia="Arial" w:hAnsi="Arial"/>
          <w:sz w:val="22"/>
          <w:szCs w:val="22"/>
        </w:rPr>
        <w:t xml:space="preserve">NFR-PERF-03: Memory usage shall remain under 50 MB for any reasonable input</w:t>
      </w:r>
    </w:p>
    <w:p>
      <w:pPr>
        <w:pStyle w:val="Heading2"/>
        <w:spacing w:after="80" w:before="240"/>
      </w:pPr>
      <w:r>
        <w:rPr>
          <w:rFonts w:ascii="Arial" w:cs="Arial" w:eastAsia="Arial" w:hAnsi="Arial"/>
          <w:b/>
          <w:bCs/>
          <w:color w:val="0F6E56"/>
          <w:sz w:val="26"/>
          <w:szCs w:val="26"/>
        </w:rPr>
        <w:t xml:space="preserve">4.2 Reliability (NFR-REL)</w:t>
      </w:r>
    </w:p>
    <w:p>
      <w:pPr>
        <w:pStyle w:val="ListParagraph"/>
        <w:numPr>
          <w:ilvl w:val="0"/>
          <w:numId w:val="2"/>
        </w:numPr>
        <w:spacing w:after="40" w:before="40"/>
      </w:pPr>
      <w:r>
        <w:rPr>
          <w:rFonts w:ascii="Arial" w:cs="Arial" w:eastAsia="Arial" w:hAnsi="Arial"/>
          <w:sz w:val="22"/>
          <w:szCs w:val="22"/>
        </w:rPr>
        <w:t xml:space="preserve">NFR-REL-01: The assembler shall never crash on malformed input — all errors shall be reported cleanly</w:t>
      </w:r>
    </w:p>
    <w:p>
      <w:pPr>
        <w:pStyle w:val="ListParagraph"/>
        <w:numPr>
          <w:ilvl w:val="0"/>
          <w:numId w:val="2"/>
        </w:numPr>
        <w:spacing w:after="40" w:before="40"/>
      </w:pPr>
      <w:r>
        <w:rPr>
          <w:rFonts w:ascii="Arial" w:cs="Arial" w:eastAsia="Arial" w:hAnsi="Arial"/>
          <w:sz w:val="22"/>
          <w:szCs w:val="22"/>
        </w:rPr>
        <w:t xml:space="preserve">NFR-REL-02: The assembler shall produce identical output for identical input across runs</w:t>
      </w:r>
    </w:p>
    <w:p>
      <w:pPr>
        <w:pStyle w:val="ListParagraph"/>
        <w:numPr>
          <w:ilvl w:val="0"/>
          <w:numId w:val="2"/>
        </w:numPr>
        <w:spacing w:after="40" w:before="40"/>
      </w:pPr>
      <w:r>
        <w:rPr>
          <w:rFonts w:ascii="Arial" w:cs="Arial" w:eastAsia="Arial" w:hAnsi="Arial"/>
          <w:sz w:val="22"/>
          <w:szCs w:val="22"/>
        </w:rPr>
        <w:t xml:space="preserve">NFR-REL-03: 100% of the baseline test suite shall pass on every main-branch commit</w:t>
      </w:r>
    </w:p>
    <w:p>
      <w:pPr>
        <w:pStyle w:val="Heading2"/>
        <w:spacing w:after="80" w:before="240"/>
      </w:pPr>
      <w:r>
        <w:rPr>
          <w:rFonts w:ascii="Arial" w:cs="Arial" w:eastAsia="Arial" w:hAnsi="Arial"/>
          <w:b/>
          <w:bCs/>
          <w:color w:val="0F6E56"/>
          <w:sz w:val="26"/>
          <w:szCs w:val="26"/>
        </w:rPr>
        <w:t xml:space="preserve">4.3 Usability (NFR-USE)</w:t>
      </w:r>
    </w:p>
    <w:p>
      <w:pPr>
        <w:pStyle w:val="ListParagraph"/>
        <w:numPr>
          <w:ilvl w:val="0"/>
          <w:numId w:val="2"/>
        </w:numPr>
        <w:spacing w:after="40" w:before="40"/>
      </w:pPr>
      <w:r>
        <w:rPr>
          <w:rFonts w:ascii="Arial" w:cs="Arial" w:eastAsia="Arial" w:hAnsi="Arial"/>
          <w:sz w:val="22"/>
          <w:szCs w:val="22"/>
        </w:rPr>
        <w:t xml:space="preserve">NFR-USE-01: Error messages shall include the source line number</w:t>
      </w:r>
    </w:p>
    <w:p>
      <w:pPr>
        <w:pStyle w:val="ListParagraph"/>
        <w:numPr>
          <w:ilvl w:val="0"/>
          <w:numId w:val="2"/>
        </w:numPr>
        <w:spacing w:after="40" w:before="40"/>
      </w:pPr>
      <w:r>
        <w:rPr>
          <w:rFonts w:ascii="Arial" w:cs="Arial" w:eastAsia="Arial" w:hAnsi="Arial"/>
          <w:sz w:val="22"/>
          <w:szCs w:val="22"/>
        </w:rPr>
        <w:t xml:space="preserve">NFR-USE-02: Error messages shall include a carat (^) pointer to the offending token where applicable</w:t>
      </w:r>
    </w:p>
    <w:p>
      <w:pPr>
        <w:pStyle w:val="ListParagraph"/>
        <w:numPr>
          <w:ilvl w:val="0"/>
          <w:numId w:val="2"/>
        </w:numPr>
        <w:spacing w:after="40" w:before="40"/>
      </w:pPr>
      <w:r>
        <w:rPr>
          <w:rFonts w:ascii="Arial" w:cs="Arial" w:eastAsia="Arial" w:hAnsi="Arial"/>
          <w:sz w:val="22"/>
          <w:szCs w:val="22"/>
        </w:rPr>
        <w:t xml:space="preserve">NFR-USE-03: Error messages shall explain the cause, not merely the symptom</w:t>
      </w:r>
    </w:p>
    <w:p>
      <w:pPr>
        <w:pStyle w:val="ListParagraph"/>
        <w:numPr>
          <w:ilvl w:val="0"/>
          <w:numId w:val="2"/>
        </w:numPr>
        <w:spacing w:after="40" w:before="40"/>
      </w:pPr>
      <w:r>
        <w:rPr>
          <w:rFonts w:ascii="Arial" w:cs="Arial" w:eastAsia="Arial" w:hAnsi="Arial"/>
          <w:sz w:val="22"/>
          <w:szCs w:val="22"/>
        </w:rPr>
        <w:t xml:space="preserve">NFR-USE-04: Output shall use ANSI color codes for error highlighting on terminals that support them</w:t>
      </w:r>
    </w:p>
    <w:p>
      <w:pPr>
        <w:pStyle w:val="Heading2"/>
        <w:spacing w:after="80" w:before="240"/>
      </w:pPr>
      <w:r>
        <w:rPr>
          <w:rFonts w:ascii="Arial" w:cs="Arial" w:eastAsia="Arial" w:hAnsi="Arial"/>
          <w:b/>
          <w:bCs/>
          <w:color w:val="0F6E56"/>
          <w:sz w:val="26"/>
          <w:szCs w:val="26"/>
        </w:rPr>
        <w:t xml:space="preserve">4.4 Portability (NFR-PORT)</w:t>
      </w:r>
    </w:p>
    <w:p>
      <w:pPr>
        <w:pStyle w:val="ListParagraph"/>
        <w:numPr>
          <w:ilvl w:val="0"/>
          <w:numId w:val="2"/>
        </w:numPr>
        <w:spacing w:after="40" w:before="40"/>
      </w:pPr>
      <w:r>
        <w:rPr>
          <w:rFonts w:ascii="Arial" w:cs="Arial" w:eastAsia="Arial" w:hAnsi="Arial"/>
          <w:sz w:val="22"/>
          <w:szCs w:val="22"/>
        </w:rPr>
        <w:t xml:space="preserve">NFR-PORT-01: The assembler shall compile and run on Ubuntu Linux (Codio) without modification</w:t>
      </w:r>
    </w:p>
    <w:p>
      <w:pPr>
        <w:pStyle w:val="ListParagraph"/>
        <w:numPr>
          <w:ilvl w:val="0"/>
          <w:numId w:val="2"/>
        </w:numPr>
        <w:spacing w:after="40" w:before="40"/>
      </w:pPr>
      <w:r>
        <w:rPr>
          <w:rFonts w:ascii="Arial" w:cs="Arial" w:eastAsia="Arial" w:hAnsi="Arial"/>
          <w:sz w:val="22"/>
          <w:szCs w:val="22"/>
        </w:rPr>
        <w:t xml:space="preserve">NFR-PORT-02: The assembler shall compile and run on Windows via MSYS2 UCRT64</w:t>
      </w:r>
    </w:p>
    <w:p>
      <w:pPr>
        <w:pStyle w:val="ListParagraph"/>
        <w:numPr>
          <w:ilvl w:val="0"/>
          <w:numId w:val="2"/>
        </w:numPr>
        <w:spacing w:after="40" w:before="40"/>
      </w:pPr>
      <w:r>
        <w:rPr>
          <w:rFonts w:ascii="Arial" w:cs="Arial" w:eastAsia="Arial" w:hAnsi="Arial"/>
          <w:sz w:val="22"/>
          <w:szCs w:val="22"/>
        </w:rPr>
        <w:t xml:space="preserve">NFR-PORT-03: The source code shall require only the C++17 standard library (no external dependencies)</w:t>
      </w:r>
    </w:p>
    <w:p>
      <w:pPr>
        <w:pStyle w:val="Heading2"/>
        <w:spacing w:after="80" w:before="240"/>
      </w:pPr>
      <w:r>
        <w:rPr>
          <w:rFonts w:ascii="Arial" w:cs="Arial" w:eastAsia="Arial" w:hAnsi="Arial"/>
          <w:b/>
          <w:bCs/>
          <w:color w:val="0F6E56"/>
          <w:sz w:val="26"/>
          <w:szCs w:val="26"/>
        </w:rPr>
        <w:t xml:space="preserve">4.5 Maintainability (NFR-MAINT)</w:t>
      </w:r>
    </w:p>
    <w:p>
      <w:pPr>
        <w:pStyle w:val="ListParagraph"/>
        <w:numPr>
          <w:ilvl w:val="0"/>
          <w:numId w:val="2"/>
        </w:numPr>
        <w:spacing w:after="40" w:before="40"/>
      </w:pPr>
      <w:r>
        <w:rPr>
          <w:rFonts w:ascii="Arial" w:cs="Arial" w:eastAsia="Arial" w:hAnsi="Arial"/>
          <w:sz w:val="22"/>
          <w:szCs w:val="22"/>
        </w:rPr>
        <w:t xml:space="preserve">NFR-MAINT-01: Each pass shall be implemented in a separate source file</w:t>
      </w:r>
    </w:p>
    <w:p>
      <w:pPr>
        <w:pStyle w:val="ListParagraph"/>
        <w:numPr>
          <w:ilvl w:val="0"/>
          <w:numId w:val="2"/>
        </w:numPr>
        <w:spacing w:after="40" w:before="40"/>
      </w:pPr>
      <w:r>
        <w:rPr>
          <w:rFonts w:ascii="Arial" w:cs="Arial" w:eastAsia="Arial" w:hAnsi="Arial"/>
          <w:sz w:val="22"/>
          <w:szCs w:val="22"/>
        </w:rPr>
        <w:t xml:space="preserve">NFR-MAINT-02: The instruction set shall be extensible via halix.opcode with no source code changes</w:t>
      </w:r>
    </w:p>
    <w:p>
      <w:pPr>
        <w:pStyle w:val="ListParagraph"/>
        <w:numPr>
          <w:ilvl w:val="0"/>
          <w:numId w:val="2"/>
        </w:numPr>
        <w:spacing w:after="40" w:before="40"/>
      </w:pPr>
      <w:r>
        <w:rPr>
          <w:rFonts w:ascii="Arial" w:cs="Arial" w:eastAsia="Arial" w:hAnsi="Arial"/>
          <w:sz w:val="22"/>
          <w:szCs w:val="22"/>
        </w:rPr>
        <w:t xml:space="preserve">NFR-MAINT-03: The code shall compile without warnings under -Wall -Wextra</w:t>
      </w:r>
    </w:p>
    <w:p>
      <w:pPr>
        <w:pStyle w:val="ListParagraph"/>
        <w:numPr>
          <w:ilvl w:val="0"/>
          <w:numId w:val="2"/>
        </w:numPr>
        <w:spacing w:after="40" w:before="40"/>
      </w:pPr>
      <w:r>
        <w:rPr>
          <w:rFonts w:ascii="Arial" w:cs="Arial" w:eastAsia="Arial" w:hAnsi="Arial"/>
          <w:sz w:val="22"/>
          <w:szCs w:val="22"/>
        </w:rPr>
        <w:t xml:space="preserve">NFR-MAINT-04: Every functional requirement shall have at least one corresponding test case</w:t>
      </w:r>
    </w:p>
    <w:p>
      <w:pPr>
        <w:pStyle w:val="Heading2"/>
        <w:spacing w:after="80" w:before="240"/>
      </w:pPr>
      <w:r>
        <w:rPr>
          <w:rFonts w:ascii="Arial" w:cs="Arial" w:eastAsia="Arial" w:hAnsi="Arial"/>
          <w:b/>
          <w:bCs/>
          <w:color w:val="0F6E56"/>
          <w:sz w:val="26"/>
          <w:szCs w:val="26"/>
        </w:rPr>
        <w:t xml:space="preserve">4.6 Security (NFR-SEC)</w:t>
      </w:r>
    </w:p>
    <w:p>
      <w:pPr>
        <w:pStyle w:val="ListParagraph"/>
        <w:numPr>
          <w:ilvl w:val="0"/>
          <w:numId w:val="2"/>
        </w:numPr>
        <w:spacing w:after="40" w:before="40"/>
      </w:pPr>
      <w:r>
        <w:rPr>
          <w:rFonts w:ascii="Arial" w:cs="Arial" w:eastAsia="Arial" w:hAnsi="Arial"/>
          <w:sz w:val="22"/>
          <w:szCs w:val="22"/>
        </w:rPr>
        <w:t xml:space="preserve">NFR-SEC-01: The assembler shall pass CodeQL static security analysis with zero vulnerabilities</w:t>
      </w:r>
    </w:p>
    <w:p>
      <w:pPr>
        <w:pStyle w:val="ListParagraph"/>
        <w:numPr>
          <w:ilvl w:val="0"/>
          <w:numId w:val="2"/>
        </w:numPr>
        <w:spacing w:after="40" w:before="40"/>
      </w:pPr>
      <w:r>
        <w:rPr>
          <w:rFonts w:ascii="Arial" w:cs="Arial" w:eastAsia="Arial" w:hAnsi="Arial"/>
          <w:sz w:val="22"/>
          <w:szCs w:val="22"/>
        </w:rPr>
        <w:t xml:space="preserve">NFR-SEC-02: The assembler shall handle files of any size without buffer overflows</w:t>
      </w:r>
    </w:p>
    <w:p>
      <w:pPr>
        <w:pStyle w:val="ListParagraph"/>
        <w:numPr>
          <w:ilvl w:val="0"/>
          <w:numId w:val="2"/>
        </w:numPr>
        <w:spacing w:after="40" w:before="40"/>
      </w:pPr>
      <w:r>
        <w:rPr>
          <w:rFonts w:ascii="Arial" w:cs="Arial" w:eastAsia="Arial" w:hAnsi="Arial"/>
          <w:sz w:val="22"/>
          <w:szCs w:val="22"/>
        </w:rPr>
        <w:t xml:space="preserve">NFR-SEC-03: The assembler shall not execute arbitrary code from input files</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5. External interface requirements</w:t>
      </w:r>
    </w:p>
    <w:p>
      <w:pPr>
        <w:pStyle w:val="Heading2"/>
        <w:spacing w:after="80" w:before="240"/>
      </w:pPr>
      <w:r>
        <w:rPr>
          <w:rFonts w:ascii="Arial" w:cs="Arial" w:eastAsia="Arial" w:hAnsi="Arial"/>
          <w:b/>
          <w:bCs/>
          <w:color w:val="0F6E56"/>
          <w:sz w:val="26"/>
          <w:szCs w:val="26"/>
        </w:rPr>
        <w:t xml:space="preserve">5.1 File formats</w:t>
      </w:r>
    </w:p>
    <w:p>
      <w:pPr>
        <w:pStyle w:val="Heading3"/>
        <w:spacing w:after="60" w:before="180"/>
      </w:pPr>
      <w:r>
        <w:rPr>
          <w:rFonts w:ascii="Arial" w:cs="Arial" w:eastAsia="Arial" w:hAnsi="Arial"/>
          <w:b/>
          <w:bCs/>
          <w:color w:val="04342C"/>
          <w:sz w:val="22"/>
          <w:szCs w:val="22"/>
        </w:rPr>
        <w:t xml:space="preserve">5.1.1 Input: .hal files</w:t>
      </w:r>
    </w:p>
    <w:p>
      <w:pPr>
        <w:spacing w:after="80" w:before="60"/>
      </w:pPr>
      <w:r>
        <w:rPr>
          <w:rFonts w:ascii="Arial" w:cs="Arial" w:eastAsia="Arial" w:hAnsi="Arial"/>
          <w:sz w:val="22"/>
          <w:szCs w:val="22"/>
        </w:rPr>
        <w:t xml:space="preserve">Plain text source files following the Halix Assembly Language specification. Comments begin with # (followed by a space). Directives: .ALLOC N, .BEGIN, .END, [name] .DATA [=value], [name] .BLOCK N. Instructions: [label:] mnemonic [operand].</w:t>
      </w:r>
    </w:p>
    <w:p>
      <w:pPr>
        <w:pStyle w:val="Heading3"/>
        <w:spacing w:after="60" w:before="180"/>
      </w:pPr>
      <w:r>
        <w:rPr>
          <w:rFonts w:ascii="Arial" w:cs="Arial" w:eastAsia="Arial" w:hAnsi="Arial"/>
          <w:b/>
          <w:bCs/>
          <w:color w:val="04342C"/>
          <w:sz w:val="22"/>
          <w:szCs w:val="22"/>
        </w:rPr>
        <w:t xml:space="preserve">5.1.2 Input: halix.opcode configuration</w:t>
      </w:r>
    </w:p>
    <w:p>
      <w:pPr>
        <w:spacing w:after="80" w:before="60"/>
      </w:pPr>
      <w:r>
        <w:rPr>
          <w:rFonts w:ascii="Arial" w:cs="Arial" w:eastAsia="Arial" w:hAnsi="Arial"/>
          <w:sz w:val="22"/>
          <w:szCs w:val="22"/>
        </w:rPr>
        <w:t xml:space="preserve">Plain text file with one instruction per line in the format:</w:t>
      </w:r>
    </w:p>
    <w:p>
      <w:pPr>
        <w:shd w:fill="F5F5F5" w:val="clear"/>
        <w:spacing w:after="80" w:before="80"/>
        <w:ind w:left="360"/>
      </w:pPr>
      <w:r>
        <w:rPr>
          <w:rFonts w:ascii="Courier New" w:cs="Courier New" w:eastAsia="Courier New" w:hAnsi="Courier New"/>
          <w:color w:val="0D1B2A"/>
          <w:sz w:val="19"/>
          <w:szCs w:val="19"/>
        </w:rPr>
        <w:t xml:space="preserve">OPCODE #MNEMONIC#</w:t>
      </w:r>
    </w:p>
    <w:p>
      <w:pPr>
        <w:spacing w:after="80" w:before="60"/>
      </w:pPr>
      <w:r>
        <w:rPr>
          <w:rFonts w:ascii="Arial" w:cs="Arial" w:eastAsia="Arial" w:hAnsi="Arial"/>
          <w:sz w:val="22"/>
          <w:szCs w:val="22"/>
        </w:rPr>
        <w:t xml:space="preserve">Example: 01 #READ#, 55 #MOVEB#, 99 #HALT#. Comments and blank lines are permitted. The file is read once at startup.</w:t>
      </w:r>
    </w:p>
    <w:p>
      <w:pPr>
        <w:pStyle w:val="Heading3"/>
        <w:spacing w:after="60" w:before="180"/>
      </w:pPr>
      <w:r>
        <w:rPr>
          <w:rFonts w:ascii="Arial" w:cs="Arial" w:eastAsia="Arial" w:hAnsi="Arial"/>
          <w:b/>
          <w:bCs/>
          <w:color w:val="04342C"/>
          <w:sz w:val="22"/>
          <w:szCs w:val="22"/>
        </w:rPr>
        <w:t xml:space="preserve">5.1.3 Output: .hlx machine code</w:t>
      </w:r>
    </w:p>
    <w:p>
      <w:pPr>
        <w:spacing w:after="80" w:before="60"/>
      </w:pPr>
      <w:r>
        <w:rPr>
          <w:rFonts w:ascii="Arial" w:cs="Arial" w:eastAsia="Arial" w:hAnsi="Arial"/>
          <w:sz w:val="22"/>
          <w:szCs w:val="22"/>
        </w:rPr>
        <w:t xml:space="preserve">Plain text file consumed by halix.crun. Format: instruction count on line 1, instruction machine words (4 decimal digits each) on subsequent lines, data count, data values. Each machine word is opcode (2 digits) + address (2 digits).</w:t>
      </w:r>
    </w:p>
    <w:p>
      <w:pPr>
        <w:pStyle w:val="Heading3"/>
        <w:spacing w:after="60" w:before="180"/>
      </w:pPr>
      <w:r>
        <w:rPr>
          <w:rFonts w:ascii="Arial" w:cs="Arial" w:eastAsia="Arial" w:hAnsi="Arial"/>
          <w:b/>
          <w:bCs/>
          <w:color w:val="04342C"/>
          <w:sz w:val="22"/>
          <w:szCs w:val="22"/>
        </w:rPr>
        <w:t xml:space="preserve">5.1.4 Output: .lst listing file</w:t>
      </w:r>
    </w:p>
    <w:p>
      <w:pPr>
        <w:spacing w:after="80" w:before="60"/>
      </w:pPr>
      <w:r>
        <w:rPr>
          <w:rFonts w:ascii="Arial" w:cs="Arial" w:eastAsia="Arial" w:hAnsi="Arial"/>
          <w:sz w:val="22"/>
          <w:szCs w:val="22"/>
        </w:rPr>
        <w:t xml:space="preserve">Human-readable assembly listing with five sections: header (version, authors, source filename), data section (address, name, size, value), code section (source line, address, machine word, source code), data symbol table, instruction label table. All sections are plain text with aligned columns.</w:t>
      </w:r>
    </w:p>
    <w:p>
      <w:pPr>
        <w:pStyle w:val="Heading3"/>
        <w:spacing w:after="60" w:before="180"/>
      </w:pPr>
      <w:r>
        <w:rPr>
          <w:rFonts w:ascii="Arial" w:cs="Arial" w:eastAsia="Arial" w:hAnsi="Arial"/>
          <w:b/>
          <w:bCs/>
          <w:color w:val="04342C"/>
          <w:sz w:val="22"/>
          <w:szCs w:val="22"/>
        </w:rPr>
        <w:t xml:space="preserve">5.1.5 Output: .log file</w:t>
      </w:r>
    </w:p>
    <w:p>
      <w:pPr>
        <w:spacing w:after="80" w:before="60"/>
      </w:pPr>
      <w:r>
        <w:rPr>
          <w:rFonts w:ascii="Arial" w:cs="Arial" w:eastAsia="Arial" w:hAnsi="Arial"/>
          <w:sz w:val="22"/>
          <w:szCs w:val="22"/>
        </w:rPr>
        <w:t xml:space="preserve">One-line status ('Assembly completed with N error(s)') followed by one line per error or warning with line number and description.</w:t>
      </w:r>
    </w:p>
    <w:p>
      <w:pPr>
        <w:pStyle w:val="Heading2"/>
        <w:spacing w:after="80" w:before="240"/>
      </w:pPr>
      <w:r>
        <w:rPr>
          <w:rFonts w:ascii="Arial" w:cs="Arial" w:eastAsia="Arial" w:hAnsi="Arial"/>
          <w:b/>
          <w:bCs/>
          <w:color w:val="0F6E56"/>
          <w:sz w:val="26"/>
          <w:szCs w:val="26"/>
        </w:rPr>
        <w:t xml:space="preserve">5.2 Command-line interface</w:t>
      </w:r>
    </w:p>
    <w:p>
      <w:pPr>
        <w:shd w:fill="F5F5F5" w:val="clear"/>
        <w:spacing w:after="80" w:before="80"/>
        <w:ind w:left="360"/>
      </w:pPr>
      <w:r>
        <w:rPr>
          <w:rFonts w:ascii="Courier New" w:cs="Courier New" w:eastAsia="Courier New" w:hAnsi="Courier New"/>
          <w:color w:val="0D1B2A"/>
          <w:sz w:val="19"/>
          <w:szCs w:val="19"/>
        </w:rPr>
        <w:t xml:space="preserve">./halixAssembler &lt;source.hal&gt; [options]</w:t>
      </w:r>
    </w:p>
    <w:p>
      <w:pPr>
        <w:spacing w:after="80" w:before="60"/>
      </w:pPr>
      <w:r>
        <w:rPr>
          <w:rFonts w:ascii="Arial" w:cs="Arial" w:eastAsia="Arial" w:hAnsi="Arial"/>
          <w:sz w:val="22"/>
          <w:szCs w:val="22"/>
        </w:rPr>
        <w:t xml:space="preserve">Supported options: --version, --help, --man. The source filename is positional and required for assembly.</w:t>
      </w:r>
    </w:p>
    <w:p>
      <w:pPr>
        <w:pStyle w:val="Heading2"/>
        <w:spacing w:after="80" w:before="240"/>
      </w:pPr>
      <w:r>
        <w:rPr>
          <w:rFonts w:ascii="Arial" w:cs="Arial" w:eastAsia="Arial" w:hAnsi="Arial"/>
          <w:b/>
          <w:bCs/>
          <w:color w:val="0F6E56"/>
          <w:sz w:val="26"/>
          <w:szCs w:val="26"/>
        </w:rPr>
        <w:t xml:space="preserve">5.3 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assembly — all outputs generated</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7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0, 1, 2a, or 2b error — directive, data, mnemonic, or label problem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error — operand validation failed</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7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4 error — machine code generation failed (should not normally occur)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I/O error — cannot read .hal or halix.opcode</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6. Constraints and assumptions</w:t>
      </w:r>
    </w:p>
    <w:p>
      <w:pPr>
        <w:pStyle w:val="Heading2"/>
        <w:spacing w:after="80" w:before="240"/>
      </w:pPr>
      <w:r>
        <w:rPr>
          <w:rFonts w:ascii="Arial" w:cs="Arial" w:eastAsia="Arial" w:hAnsi="Arial"/>
          <w:b/>
          <w:bCs/>
          <w:color w:val="0F6E56"/>
          <w:sz w:val="26"/>
          <w:szCs w:val="26"/>
        </w:rPr>
        <w:t xml:space="preserve">6.1 Constraints</w:t>
      </w:r>
    </w:p>
    <w:p>
      <w:pPr>
        <w:pStyle w:val="ListParagraph"/>
        <w:numPr>
          <w:ilvl w:val="0"/>
          <w:numId w:val="2"/>
        </w:numPr>
        <w:spacing w:after="40" w:before="40"/>
      </w:pPr>
      <w:r>
        <w:rPr>
          <w:rFonts w:ascii="Arial" w:cs="Arial" w:eastAsia="Arial" w:hAnsi="Arial"/>
          <w:sz w:val="22"/>
          <w:szCs w:val="22"/>
        </w:rPr>
        <w:t xml:space="preserve">The .hlx output format is fixed by the halix.crun runtime specification</w:t>
      </w:r>
    </w:p>
    <w:p>
      <w:pPr>
        <w:pStyle w:val="ListParagraph"/>
        <w:numPr>
          <w:ilvl w:val="0"/>
          <w:numId w:val="2"/>
        </w:numPr>
        <w:spacing w:after="40" w:before="40"/>
      </w:pPr>
      <w:r>
        <w:rPr>
          <w:rFonts w:ascii="Arial" w:cs="Arial" w:eastAsia="Arial" w:hAnsi="Arial"/>
          <w:sz w:val="22"/>
          <w:szCs w:val="22"/>
        </w:rPr>
        <w:t xml:space="preserve">The halix.opcode format must match the instructor's legacy format for compatibility</w:t>
      </w:r>
    </w:p>
    <w:p>
      <w:pPr>
        <w:pStyle w:val="ListParagraph"/>
        <w:numPr>
          <w:ilvl w:val="0"/>
          <w:numId w:val="2"/>
        </w:numPr>
        <w:spacing w:after="40" w:before="40"/>
      </w:pPr>
      <w:r>
        <w:rPr>
          <w:rFonts w:ascii="Arial" w:cs="Arial" w:eastAsia="Arial" w:hAnsi="Arial"/>
          <w:sz w:val="22"/>
          <w:szCs w:val="22"/>
        </w:rPr>
        <w:t xml:space="preserve">The Halix word size is fixed at 4 decimal digits</w:t>
      </w:r>
    </w:p>
    <w:p>
      <w:pPr>
        <w:pStyle w:val="ListParagraph"/>
        <w:numPr>
          <w:ilvl w:val="0"/>
          <w:numId w:val="2"/>
        </w:numPr>
        <w:spacing w:after="40" w:before="40"/>
      </w:pPr>
      <w:r>
        <w:rPr>
          <w:rFonts w:ascii="Arial" w:cs="Arial" w:eastAsia="Arial" w:hAnsi="Arial"/>
          <w:sz w:val="22"/>
          <w:szCs w:val="22"/>
        </w:rPr>
        <w:t xml:space="preserve">Data memory and instruction memory are separate address spaces (Harvard architecture)</w:t>
      </w:r>
    </w:p>
    <w:p>
      <w:pPr>
        <w:pStyle w:val="ListParagraph"/>
        <w:numPr>
          <w:ilvl w:val="0"/>
          <w:numId w:val="2"/>
        </w:numPr>
        <w:spacing w:after="40" w:before="40"/>
      </w:pPr>
      <w:r>
        <w:rPr>
          <w:rFonts w:ascii="Arial" w:cs="Arial" w:eastAsia="Arial" w:hAnsi="Arial"/>
          <w:sz w:val="22"/>
          <w:szCs w:val="22"/>
        </w:rPr>
        <w:t xml:space="preserve">The halix.crun v1.7 runtime supports only opcodes 1-33; base-index instructions (34-58) require halix_v25.crun</w:t>
      </w:r>
    </w:p>
    <w:p>
      <w:pPr>
        <w:pStyle w:val="Heading2"/>
        <w:spacing w:after="80" w:before="240"/>
      </w:pPr>
      <w:r>
        <w:rPr>
          <w:rFonts w:ascii="Arial" w:cs="Arial" w:eastAsia="Arial" w:hAnsi="Arial"/>
          <w:b/>
          <w:bCs/>
          <w:color w:val="0F6E56"/>
          <w:sz w:val="26"/>
          <w:szCs w:val="26"/>
        </w:rPr>
        <w:t xml:space="preserve">6.2 Assumptions</w:t>
      </w:r>
    </w:p>
    <w:p>
      <w:pPr>
        <w:pStyle w:val="ListParagraph"/>
        <w:numPr>
          <w:ilvl w:val="0"/>
          <w:numId w:val="2"/>
        </w:numPr>
        <w:spacing w:after="40" w:before="40"/>
      </w:pPr>
      <w:r>
        <w:rPr>
          <w:rFonts w:ascii="Arial" w:cs="Arial" w:eastAsia="Arial" w:hAnsi="Arial"/>
          <w:sz w:val="22"/>
          <w:szCs w:val="22"/>
        </w:rPr>
        <w:t xml:space="preserve">Users have basic familiarity with command-line tools</w:t>
      </w:r>
    </w:p>
    <w:p>
      <w:pPr>
        <w:pStyle w:val="ListParagraph"/>
        <w:numPr>
          <w:ilvl w:val="0"/>
          <w:numId w:val="2"/>
        </w:numPr>
        <w:spacing w:after="40" w:before="40"/>
      </w:pPr>
      <w:r>
        <w:rPr>
          <w:rFonts w:ascii="Arial" w:cs="Arial" w:eastAsia="Arial" w:hAnsi="Arial"/>
          <w:sz w:val="22"/>
          <w:szCs w:val="22"/>
        </w:rPr>
        <w:t xml:space="preserve">Students have been taught the Halix Assembly Language before using the assembler</w:t>
      </w:r>
    </w:p>
    <w:p>
      <w:pPr>
        <w:pStyle w:val="ListParagraph"/>
        <w:numPr>
          <w:ilvl w:val="0"/>
          <w:numId w:val="2"/>
        </w:numPr>
        <w:spacing w:after="40" w:before="40"/>
      </w:pPr>
      <w:r>
        <w:rPr>
          <w:rFonts w:ascii="Arial" w:cs="Arial" w:eastAsia="Arial" w:hAnsi="Arial"/>
          <w:sz w:val="22"/>
          <w:szCs w:val="22"/>
        </w:rPr>
        <w:t xml:space="preserve">The halix.opcode file accompanies the assembler in the same directory</w:t>
      </w:r>
    </w:p>
    <w:p>
      <w:pPr>
        <w:pStyle w:val="ListParagraph"/>
        <w:numPr>
          <w:ilvl w:val="0"/>
          <w:numId w:val="2"/>
        </w:numPr>
        <w:spacing w:after="40" w:before="40"/>
      </w:pPr>
      <w:r>
        <w:rPr>
          <w:rFonts w:ascii="Arial" w:cs="Arial" w:eastAsia="Arial" w:hAnsi="Arial"/>
          <w:sz w:val="22"/>
          <w:szCs w:val="22"/>
        </w:rPr>
        <w:t xml:space="preserve">Input files use LF or CRLF line endings; both shall be handled</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7. Requirements traceability matrix</w:t>
      </w:r>
    </w:p>
    <w:p>
      <w:pPr>
        <w:spacing w:after="80" w:before="60"/>
      </w:pPr>
      <w:r>
        <w:rPr>
          <w:rFonts w:ascii="Arial" w:cs="Arial" w:eastAsia="Arial" w:hAnsi="Arial"/>
          <w:sz w:val="22"/>
          <w:szCs w:val="22"/>
        </w:rPr>
        <w:t xml:space="preserve">Every functional requirement maps to a source module that implements it and a test case that verifies it. This matrix ensures no requirement is orphaned and every behavior is both built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3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Implementation module</w:t>
            </w:r>
          </w:p>
        </w:tc>
        <w:tc>
          <w:tcPr>
            <w:tcW w:type="dxa" w:w="3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FR-CFG-01 to -05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src/config.cpp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TC-P2a-01 (verifies 61 loaded)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FR-P0-01 to -06</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src/pass0.cpp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TC-P0-01 through TC-P0-09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FR-P1-01 to -09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src/pass1.cpp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TC-P1-01 through TC-P1-17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FR-P2a-01 to -05</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src/pass2a.cpp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TC-P2a-01 through TC-P2a-06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FR-P2b-01 to -04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src/pass2b.cpp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TC-P2b-01 through TC-P2b-05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FR-P3-01 to -06</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src/pass3.cpp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TC-P3-01 through TC-P3-10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FR-P4-01 to -05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src/pass4.cpp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TC-P4-01 through TC-P4-08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FR-OUT-01 to -05</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src/main.cpp, src/pass4.cpp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TC-INT-01 through TC-INT-06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FR-CLI-01 to -05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src/main.cpp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--version, --help, --man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NFR-REL-03</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Actions CI (ci.yml)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suite run on every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NFR-MAINT-03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compile step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Zero-warning build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NFR-SEC-01</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CodeQL workflow (codeql.yml)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Static analysis on every push</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8. Approval and baseline</w:t>
      </w:r>
    </w:p>
    <w:p>
      <w:pPr>
        <w:spacing w:after="80" w:before="60"/>
      </w:pPr>
      <w:r>
        <w:rPr>
          <w:rFonts w:ascii="Arial" w:cs="Arial" w:eastAsia="Arial" w:hAnsi="Arial"/>
          <w:sz w:val="22"/>
          <w:szCs w:val="22"/>
        </w:rPr>
        <w:t xml:space="preserve">This SRS is baselined for the v1.5.0 release of the HALIX Assembler. Any changes to functional or non-functional requirements after this baseline shall follow the change management process defined in the Maintenance Plan Document (MPD), Section 7. The complete SDLC document set — SRS, SDD, IMP, TPD, DPD, MPD — shall be maintained as a consistent whole: a change in requirements triggers a review of all downstream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Baselined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v1.5.0</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Baselined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 2026</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Approved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Avenger Assembler Team</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Next review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v2.0.0 release or after major instructor feedback</w:t>
            </w:r>
          </w:p>
        </w:tc>
      </w:tr>
    </w:tbl>
    <w:p>
      <w:pPr>
        <w:spacing w:after="80" w:before="60"/>
      </w:pPr>
      <w:r>
        <w:rPr>
          <w:rFonts w:ascii="Arial" w:cs="Arial" w:eastAsia="Arial" w:hAnsi="Arial"/>
          <w:sz w:val="22"/>
          <w:szCs w:val="22"/>
        </w:rPr>
        <w:t xml:space="preserve"> </w:t>
      </w:r>
    </w:p>
    <w:p>
      <w:pPr>
        <w:spacing w:after="80" w:before="60"/>
      </w:pPr>
      <w:r>
        <w:rPr>
          <w:rFonts w:ascii="Arial" w:cs="Arial" w:eastAsia="Arial" w:hAnsi="Arial"/>
          <w:sz w:val="22"/>
          <w:szCs w:val="22"/>
        </w:rPr>
        <w:t xml:space="preserve">END OF DOCUMENT — HALIX Assembler Software Requirements Specification v1.5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120"/>
    </w:pPr>
    <w:r>
      <w:rPr>
        <w:rFonts w:ascii="Arial" w:cs="Arial" w:eastAsia="Arial" w:hAnsi="Arial"/>
        <w:color w:val="888780"/>
        <w:sz w:val="18"/>
        <w:szCs w:val="18"/>
      </w:rPr>
      <w:t xml:space="preserve">HALIX Assembler  |  Software Requirements Specification  |  v1.5.0  |  Avenger Assembler Team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434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2026-04-20T12:20:41.118Z</dcterms:created>
  <dcterms:modified xsi:type="dcterms:W3CDTF">2026-04-20T12:20:41.119Z</dcterms:modified>
</cp:coreProperties>
</file>

<file path=docProps/custom.xml><?xml version="1.0" encoding="utf-8"?>
<Properties xmlns="http://schemas.openxmlformats.org/officeDocument/2006/custom-properties" xmlns:vt="http://schemas.openxmlformats.org/officeDocument/2006/docPropsVTypes"/>
</file>