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100"/>
        <w:jc w:val="center"/>
      </w:pPr>
      <w:r>
        <w:rPr>
          <w:rFonts w:ascii="Arial" w:cs="Arial" w:eastAsia="Arial" w:hAnsi="Arial"/>
          <w:b/>
          <w:bCs/>
          <w:color w:val="1F3864"/>
          <w:sz w:val="56"/>
          <w:szCs w:val="56"/>
        </w:rPr>
        <w:t xml:space="preserve">SOFTWARE REQUIREMENTS</w:t>
      </w:r>
    </w:p>
    <w:p>
      <w:pPr>
        <w:spacing w:after="100"/>
        <w:jc w:val="center"/>
      </w:pPr>
      <w:r>
        <w:rPr>
          <w:rFonts w:ascii="Arial" w:cs="Arial" w:eastAsia="Arial" w:hAnsi="Arial"/>
          <w:b/>
          <w:bCs/>
          <w:color w:val="1F3864"/>
          <w:sz w:val="56"/>
          <w:szCs w:val="56"/>
        </w:rPr>
        <w:t xml:space="preserve">SPECIFICATION</w:t>
      </w:r>
    </w:p>
    <w:p>
      <w:pPr>
        <w:spacing w:after="200"/>
      </w:pPr>
      <w:r>
        <w:t xml:space="preserve"/>
      </w:r>
    </w:p>
    <w:p>
      <w:pPr>
        <w:spacing w:after="100"/>
        <w:jc w:val="center"/>
      </w:pPr>
      <w:r>
        <w:rPr>
          <w:rFonts w:ascii="Arial" w:cs="Arial" w:eastAsia="Arial" w:hAnsi="Arial"/>
          <w:b/>
          <w:bCs/>
          <w:color w:val="2E75B6"/>
          <w:sz w:val="32"/>
          <w:szCs w:val="32"/>
        </w:rPr>
        <w:t xml:space="preserve">HALIX Assembler  (HASM)</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Document ID</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SRS-HALIX-001</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2.0  (Improved)</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Approved for Implementation</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Authors</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Halix Toolchain Team</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2025</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Target System</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Halix Computer v12</w:t>
            </w:r>
          </w:p>
        </w:tc>
      </w:tr>
    </w:tbl>
    <w:p>
      <w:pPr>
        <w:spacing w:after="60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pBdr>
        <w:spacing w:before="320" w:after="160"/>
      </w:pPr>
      <w:r>
        <w:rPr>
          <w:rFonts w:ascii="Arial" w:cs="Arial" w:eastAsia="Arial" w:hAnsi="Arial"/>
          <w:b/>
          <w:bCs/>
          <w:color w:val="1F3864"/>
          <w:sz w:val="32"/>
          <w:szCs w:val="32"/>
        </w:rPr>
        <w:t xml:space="preserve">1.  Introduction</w:t>
      </w:r>
    </w:p>
    <w:p>
      <w:pPr>
        <w:pStyle w:val="Heading2"/>
        <w:spacing w:before="240" w:after="120"/>
      </w:pPr>
      <w:r>
        <w:rPr>
          <w:rFonts w:ascii="Arial" w:cs="Arial" w:eastAsia="Arial" w:hAnsi="Arial"/>
          <w:b/>
          <w:bCs/>
          <w:color w:val="2E75B6"/>
          <w:sz w:val="26"/>
          <w:szCs w:val="26"/>
        </w:rPr>
        <w:t xml:space="preserve">1.1  Purpose</w:t>
      </w:r>
    </w:p>
    <w:p>
      <w:pPr>
        <w:spacing w:after="120"/>
      </w:pPr>
      <w:r>
        <w:rPr>
          <w:rFonts w:ascii="Arial" w:cs="Arial" w:eastAsia="Arial" w:hAnsi="Arial"/>
          <w:color w:val="222222"/>
          <w:sz w:val="22"/>
          <w:szCs w:val="22"/>
        </w:rPr>
        <w:t xml:space="preserve">This Software Requirements Specification (SRS) defines the complete, verifiable set of requirements for the Halix Assembler (HASM). The assembler translates programs written in Halix assembly language (.hal files) into Halix v12 machine code (.hlx files) for execution on the Halix Computer.</w:t>
      </w:r>
    </w:p>
    <w:p>
      <w:pPr>
        <w:spacing w:after="120"/>
      </w:pPr>
      <w:r>
        <w:rPr>
          <w:rFonts w:ascii="Arial" w:cs="Arial" w:eastAsia="Arial" w:hAnsi="Arial"/>
          <w:color w:val="222222"/>
          <w:sz w:val="22"/>
          <w:szCs w:val="22"/>
        </w:rPr>
        <w:t xml:space="preserve">This document is written for:</w:t>
      </w:r>
    </w:p>
    <w:p>
      <w:pPr>
        <w:pStyle w:val="ListParagraph"/>
        <w:numPr>
          <w:ilvl w:val="0"/>
          <w:numId w:val="2"/>
        </w:numPr>
        <w:spacing w:after="80"/>
      </w:pPr>
      <w:r>
        <w:rPr>
          <w:rFonts w:ascii="Arial" w:cs="Arial" w:eastAsia="Arial" w:hAnsi="Arial"/>
          <w:color w:val="222222"/>
          <w:sz w:val="22"/>
          <w:szCs w:val="22"/>
        </w:rPr>
        <w:t xml:space="preserve">The technical team implementing, maintaining, or extending the assembler.</w:t>
      </w:r>
    </w:p>
    <w:p>
      <w:pPr>
        <w:pStyle w:val="ListParagraph"/>
        <w:numPr>
          <w:ilvl w:val="0"/>
          <w:numId w:val="2"/>
        </w:numPr>
        <w:spacing w:after="80"/>
      </w:pPr>
      <w:r>
        <w:rPr>
          <w:rFonts w:ascii="Arial" w:cs="Arial" w:eastAsia="Arial" w:hAnsi="Arial"/>
          <w:color w:val="222222"/>
          <w:sz w:val="22"/>
          <w:szCs w:val="22"/>
        </w:rPr>
        <w:t xml:space="preserve">Stakeholders (course designers, instructors, teaching assistants) who depend on the assembler as part of the Halix educational environment.</w:t>
      </w:r>
    </w:p>
    <w:p>
      <w:pPr>
        <w:spacing w:after="160"/>
      </w:pPr>
      <w:r>
        <w:t xml:space="preserve"/>
      </w:r>
    </w:p>
    <w:p>
      <w:pPr>
        <w:pStyle w:val="Heading2"/>
        <w:spacing w:before="240" w:after="120"/>
      </w:pPr>
      <w:r>
        <w:rPr>
          <w:rFonts w:ascii="Arial" w:cs="Arial" w:eastAsia="Arial" w:hAnsi="Arial"/>
          <w:b/>
          <w:bCs/>
          <w:color w:val="2E75B6"/>
          <w:sz w:val="26"/>
          <w:szCs w:val="26"/>
        </w:rPr>
        <w:t xml:space="preserve">1.2  Scope</w:t>
      </w:r>
    </w:p>
    <w:p>
      <w:pPr>
        <w:spacing w:after="120"/>
      </w:pPr>
      <w:r>
        <w:rPr>
          <w:rFonts w:ascii="Arial" w:cs="Arial" w:eastAsia="Arial" w:hAnsi="Arial"/>
          <w:color w:val="222222"/>
          <w:sz w:val="22"/>
          <w:szCs w:val="22"/>
        </w:rPr>
        <w:t xml:space="preserve">The Halix Assembler is a command-line program that:</w:t>
      </w:r>
    </w:p>
    <w:p>
      <w:pPr>
        <w:pStyle w:val="ListParagraph"/>
        <w:numPr>
          <w:ilvl w:val="0"/>
          <w:numId w:val="2"/>
        </w:numPr>
        <w:spacing w:after="80"/>
      </w:pPr>
      <w:r>
        <w:rPr>
          <w:rFonts w:ascii="Arial" w:cs="Arial" w:eastAsia="Arial" w:hAnsi="Arial"/>
          <w:color w:val="222222"/>
          <w:sz w:val="22"/>
          <w:szCs w:val="22"/>
        </w:rPr>
        <w:t xml:space="preserve">Accepts a Halix assembly language source file (.hal) as input.</w:t>
      </w:r>
    </w:p>
    <w:p>
      <w:pPr>
        <w:pStyle w:val="ListParagraph"/>
        <w:numPr>
          <w:ilvl w:val="0"/>
          <w:numId w:val="2"/>
        </w:numPr>
        <w:spacing w:after="80"/>
      </w:pPr>
      <w:r>
        <w:rPr>
          <w:rFonts w:ascii="Arial" w:cs="Arial" w:eastAsia="Arial" w:hAnsi="Arial"/>
          <w:color w:val="222222"/>
          <w:sz w:val="22"/>
          <w:szCs w:val="22"/>
        </w:rPr>
        <w:t xml:space="preserve">Validates the source for syntactic and semantic correctness using a configurable Instruction Opcode Table (IOT).</w:t>
      </w:r>
    </w:p>
    <w:p>
      <w:pPr>
        <w:pStyle w:val="ListParagraph"/>
        <w:numPr>
          <w:ilvl w:val="0"/>
          <w:numId w:val="2"/>
        </w:numPr>
        <w:spacing w:after="80"/>
      </w:pPr>
      <w:r>
        <w:rPr>
          <w:rFonts w:ascii="Arial" w:cs="Arial" w:eastAsia="Arial" w:hAnsi="Arial"/>
          <w:color w:val="222222"/>
          <w:sz w:val="22"/>
          <w:szCs w:val="22"/>
        </w:rPr>
        <w:t xml:space="preserve">Produces a machine-code object file (.hlx) containing both Instruction Memory (IM) and Data Memory (DM) sections.</w:t>
      </w:r>
    </w:p>
    <w:p>
      <w:pPr>
        <w:pStyle w:val="ListParagraph"/>
        <w:numPr>
          <w:ilvl w:val="0"/>
          <w:numId w:val="2"/>
        </w:numPr>
        <w:spacing w:after="80"/>
      </w:pPr>
      <w:r>
        <w:rPr>
          <w:rFonts w:ascii="Arial" w:cs="Arial" w:eastAsia="Arial" w:hAnsi="Arial"/>
          <w:color w:val="222222"/>
          <w:sz w:val="22"/>
          <w:szCs w:val="22"/>
        </w:rPr>
        <w:t xml:space="preserve">Produces an assembler listing file (.lst) associating source lines with object code and diagnostics.</w:t>
      </w:r>
    </w:p>
    <w:p>
      <w:pPr>
        <w:pStyle w:val="ListParagraph"/>
        <w:numPr>
          <w:ilvl w:val="0"/>
          <w:numId w:val="2"/>
        </w:numPr>
        <w:spacing w:after="80"/>
      </w:pPr>
      <w:r>
        <w:rPr>
          <w:rFonts w:ascii="Arial" w:cs="Arial" w:eastAsia="Arial" w:hAnsi="Arial"/>
          <w:color w:val="222222"/>
          <w:sz w:val="22"/>
          <w:szCs w:val="22"/>
        </w:rPr>
        <w:t xml:space="preserve">Produces a log file (.log) summarizing all errors and warnings.</w:t>
      </w:r>
    </w:p>
    <w:p>
      <w:pPr>
        <w:spacing w:after="160"/>
      </w:pPr>
      <w:r>
        <w:t xml:space="preserve"/>
      </w:r>
    </w:p>
    <w:p>
      <w:pPr>
        <w:spacing w:after="120"/>
      </w:pPr>
      <w:r>
        <w:rPr>
          <w:rFonts w:ascii="Arial" w:cs="Arial" w:eastAsia="Arial" w:hAnsi="Arial"/>
          <w:color w:val="222222"/>
          <w:sz w:val="22"/>
          <w:szCs w:val="22"/>
        </w:rPr>
        <w:t xml:space="preserve">The assembler targets the Halix Computer v12: a one-address, single-accumulator architecture with separate instruction and data memories and 4-digit decimal words. Execution of a compiled program via halix.crun is out of scope for this SRS.</w:t>
      </w:r>
    </w:p>
    <w:p>
      <w:pPr>
        <w:spacing w:after="160"/>
      </w:pPr>
      <w:r>
        <w:t xml:space="preserve"/>
      </w:r>
    </w:p>
    <w:p>
      <w:pPr>
        <w:pStyle w:val="Heading2"/>
        <w:spacing w:before="240" w:after="120"/>
      </w:pPr>
      <w:r>
        <w:rPr>
          <w:rFonts w:ascii="Arial" w:cs="Arial" w:eastAsia="Arial" w:hAnsi="Arial"/>
          <w:b/>
          <w:bCs/>
          <w:color w:val="2E75B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ACC</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Accumulator register of the Halix Computer.</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BASE</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Base register used for base-index addressing (v12).</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DM</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Data Memory — stores variable values at runtime.</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DST</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Data Symbol Table: &lt;name, daddr, [dataValue]&gt; entries from the data section.</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HLX</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Halix object file (.hlx) containing IM and DM contents.</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INDEX</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Index register used for base-index addressing (v12).</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ILST</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Instruction Label Symbol Table: &lt;label, iaddr&gt; entries from the code section.</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IM</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Instruction Memory — stores machine instructions.</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IOT</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Instruction Opcode Table: maps mnemonic names to numeric opcodes.</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IP</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Instruction Pointer (Program Counter) — holds the address of the next instruction.</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Mnemonic</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Symbolic instruction name, e.g., LOAD, ADD, BRANCH.</w:t>
            </w:r>
          </w:p>
        </w:tc>
      </w:tr>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SRS</w:t>
            </w:r>
          </w:p>
        </w:tc>
        <w:tc>
          <w:tcPr>
            <w:tcW w:type="dxa" w:w="65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color w:val="222222"/>
                <w:sz w:val="20"/>
                <w:szCs w:val="20"/>
              </w:rPr>
              <w:t xml:space="preserve">Software Requirements Specification (this document).</w:t>
            </w:r>
          </w:p>
        </w:tc>
      </w:tr>
    </w:tbl>
    <w:p>
      <w:pPr>
        <w:spacing w:after="160"/>
      </w:pPr>
      <w:r>
        <w:t xml:space="preserve"/>
      </w:r>
    </w:p>
    <w:p>
      <w:pPr>
        <w:pStyle w:val="Heading2"/>
        <w:spacing w:before="240" w:after="120"/>
      </w:pPr>
      <w:r>
        <w:rPr>
          <w:rFonts w:ascii="Arial" w:cs="Arial" w:eastAsia="Arial" w:hAnsi="Arial"/>
          <w:b/>
          <w:bCs/>
          <w:color w:val="2E75B6"/>
          <w:sz w:val="26"/>
          <w:szCs w:val="26"/>
        </w:rPr>
        <w:t xml:space="preserve">1.4  Intended Audience and Reading Guide</w:t>
      </w:r>
    </w:p>
    <w:p>
      <w:pPr>
        <w:pStyle w:val="ListParagraph"/>
        <w:numPr>
          <w:ilvl w:val="0"/>
          <w:numId w:val="2"/>
        </w:numPr>
        <w:spacing w:after="80"/>
      </w:pPr>
      <w:r>
        <w:rPr>
          <w:rFonts w:ascii="Arial" w:cs="Arial" w:eastAsia="Arial" w:hAnsi="Arial"/>
          <w:color w:val="222222"/>
          <w:sz w:val="22"/>
          <w:szCs w:val="22"/>
        </w:rPr>
        <w:t xml:space="preserve">Assembler developers — focus on Sections 3 and 4 for functional and non-functional requirements; pay special attention to multi-pass processing and symbol table requirements.</w:t>
      </w:r>
    </w:p>
    <w:p>
      <w:pPr>
        <w:pStyle w:val="ListParagraph"/>
        <w:numPr>
          <w:ilvl w:val="0"/>
          <w:numId w:val="2"/>
        </w:numPr>
        <w:spacing w:after="80"/>
      </w:pPr>
      <w:r>
        <w:rPr>
          <w:rFonts w:ascii="Arial" w:cs="Arial" w:eastAsia="Arial" w:hAnsi="Arial"/>
          <w:color w:val="222222"/>
          <w:sz w:val="22"/>
          <w:szCs w:val="22"/>
        </w:rPr>
        <w:t xml:space="preserve">Instructors and stakeholders — focus on Sections 1, 2, and the informal user summary (Section 4.3).</w:t>
      </w:r>
    </w:p>
    <w:p>
      <w:pPr>
        <w:pStyle w:val="ListParagraph"/>
        <w:numPr>
          <w:ilvl w:val="0"/>
          <w:numId w:val="2"/>
        </w:numPr>
        <w:spacing w:after="80"/>
      </w:pPr>
      <w:r>
        <w:rPr>
          <w:rFonts w:ascii="Arial" w:cs="Arial" w:eastAsia="Arial" w:hAnsi="Arial"/>
          <w:color w:val="222222"/>
          <w:sz w:val="22"/>
          <w:szCs w:val="22"/>
        </w:rPr>
        <w:t xml:space="preserve">QA / testers — focus on Section 4 (Acceptance Criteria) and cross-reference with the Test Plan (TPD-HALIX-001).</w:t>
      </w:r>
    </w:p>
    <w:p>
      <w:pPr>
        <w:spacing w:after="160"/>
      </w:pPr>
      <w:r>
        <w:t xml:space="preserve"/>
      </w:r>
    </w:p>
    <w:p>
      <w:r>
        <w:br w:type="page"/>
      </w:r>
    </w:p>
    <w:p>
      <w:pPr>
        <w:pStyle w:val="Heading1"/>
        <w:pBdr>
          <w:bottom w:val="single" w:color="1F3864" w:sz="6"/>
        </w:pBdr>
        <w:spacing w:before="320" w:after="160"/>
      </w:pPr>
      <w:r>
        <w:rPr>
          <w:rFonts w:ascii="Arial" w:cs="Arial" w:eastAsia="Arial" w:hAnsi="Arial"/>
          <w:b/>
          <w:bCs/>
          <w:color w:val="1F3864"/>
          <w:sz w:val="32"/>
          <w:szCs w:val="32"/>
        </w:rPr>
        <w:t xml:space="preserve">2.  Overall Description</w:t>
      </w:r>
    </w:p>
    <w:p>
      <w:pPr>
        <w:pStyle w:val="Heading2"/>
        <w:spacing w:before="240" w:after="120"/>
      </w:pPr>
      <w:r>
        <w:rPr>
          <w:rFonts w:ascii="Arial" w:cs="Arial" w:eastAsia="Arial" w:hAnsi="Arial"/>
          <w:b/>
          <w:bCs/>
          <w:color w:val="2E75B6"/>
          <w:sz w:val="26"/>
          <w:szCs w:val="26"/>
        </w:rPr>
        <w:t xml:space="preserve">2.1  Product Perspective</w:t>
      </w:r>
    </w:p>
    <w:p>
      <w:pPr>
        <w:spacing w:after="120"/>
      </w:pPr>
      <w:r>
        <w:rPr>
          <w:rFonts w:ascii="Arial" w:cs="Arial" w:eastAsia="Arial" w:hAnsi="Arial"/>
          <w:color w:val="222222"/>
          <w:sz w:val="22"/>
          <w:szCs w:val="22"/>
        </w:rPr>
        <w:t xml:space="preserve">The Halix Assembler is system software within the Halix educational toolchain. The typical workflow is:</w:t>
      </w:r>
    </w:p>
    <w:p>
      <w:pPr>
        <w:pStyle w:val="ListParagraph"/>
        <w:numPr>
          <w:ilvl w:val="0"/>
          <w:numId w:val="3"/>
        </w:numPr>
        <w:spacing w:after="80"/>
      </w:pPr>
      <w:r>
        <w:rPr>
          <w:rFonts w:ascii="Arial" w:cs="Arial" w:eastAsia="Arial" w:hAnsi="Arial"/>
          <w:color w:val="222222"/>
          <w:sz w:val="22"/>
          <w:szCs w:val="22"/>
        </w:rPr>
        <w:t xml:space="preserve">Programmer writes myprog.hal using Halix assembly language conventions.</w:t>
      </w:r>
    </w:p>
    <w:p>
      <w:pPr>
        <w:pStyle w:val="ListParagraph"/>
        <w:numPr>
          <w:ilvl w:val="0"/>
          <w:numId w:val="3"/>
        </w:numPr>
        <w:spacing w:after="80"/>
      </w:pPr>
      <w:r>
        <w:rPr>
          <w:rFonts w:ascii="Arial" w:cs="Arial" w:eastAsia="Arial" w:hAnsi="Arial"/>
          <w:color w:val="222222"/>
          <w:sz w:val="22"/>
          <w:szCs w:val="22"/>
        </w:rPr>
        <w:t xml:space="preserve">Programmer invokes the assembler:</w:t>
      </w:r>
    </w:p>
    <w:p>
      <w:pPr>
        <w:shd w:fill="F0F0F0" w:val="clear"/>
        <w:spacing w:before="60" w:after="60"/>
        <w:ind w:left="360"/>
      </w:pPr>
      <w:r>
        <w:rPr>
          <w:rFonts w:ascii="Courier New" w:cs="Courier New" w:eastAsia="Courier New" w:hAnsi="Courier New"/>
          <w:color w:val="1A1A2E"/>
          <w:sz w:val="20"/>
          <w:szCs w:val="20"/>
        </w:rPr>
        <w:t xml:space="preserve">./HASM.csh myprog.hal</w:t>
      </w:r>
    </w:p>
    <w:p>
      <w:pPr>
        <w:pStyle w:val="ListParagraph"/>
        <w:numPr>
          <w:ilvl w:val="0"/>
          <w:numId w:val="3"/>
        </w:numPr>
        <w:spacing w:after="80"/>
      </w:pPr>
      <w:r>
        <w:rPr>
          <w:rFonts w:ascii="Arial" w:cs="Arial" w:eastAsia="Arial" w:hAnsi="Arial"/>
          <w:color w:val="222222"/>
          <w:sz w:val="22"/>
          <w:szCs w:val="22"/>
        </w:rPr>
        <w:t xml:space="preserve">The assembler reads halix.opcode (IOT) and performs multi-pass processing to generate myprog.hlx and myprog.lst.</w:t>
      </w:r>
    </w:p>
    <w:p>
      <w:pPr>
        <w:pStyle w:val="ListParagraph"/>
        <w:numPr>
          <w:ilvl w:val="0"/>
          <w:numId w:val="3"/>
        </w:numPr>
        <w:spacing w:after="80"/>
      </w:pPr>
      <w:r>
        <w:rPr>
          <w:rFonts w:ascii="Arial" w:cs="Arial" w:eastAsia="Arial" w:hAnsi="Arial"/>
          <w:color w:val="222222"/>
          <w:sz w:val="22"/>
          <w:szCs w:val="22"/>
        </w:rPr>
        <w:t xml:space="preserve">Programmer executes the compiled program:</w:t>
      </w:r>
    </w:p>
    <w:p>
      <w:pPr>
        <w:shd w:fill="F0F0F0" w:val="clear"/>
        <w:spacing w:before="60" w:after="60"/>
        <w:ind w:left="360"/>
      </w:pPr>
      <w:r>
        <w:rPr>
          <w:rFonts w:ascii="Courier New" w:cs="Courier New" w:eastAsia="Courier New" w:hAnsi="Courier New"/>
          <w:color w:val="1A1A2E"/>
          <w:sz w:val="20"/>
          <w:szCs w:val="20"/>
        </w:rPr>
        <w:t xml:space="preserve">halix.crun myprog.hlx</w:t>
      </w:r>
    </w:p>
    <w:p>
      <w:pPr>
        <w:spacing w:after="160"/>
      </w:pPr>
      <w:r>
        <w:t xml:space="preserve"/>
      </w:r>
    </w:p>
    <w:p>
      <w:pPr>
        <w:spacing w:after="120"/>
      </w:pPr>
      <w:r>
        <w:rPr>
          <w:rFonts w:ascii="Arial" w:cs="Arial" w:eastAsia="Arial" w:hAnsi="Arial"/>
          <w:color w:val="222222"/>
          <w:sz w:val="22"/>
          <w:szCs w:val="22"/>
        </w:rPr>
        <w:t xml:space="preserve">The assembler's sole responsibility ends with successful generation of .hlx; it does not emulate or execute Halix programs.</w:t>
      </w:r>
    </w:p>
    <w:p>
      <w:pPr>
        <w:spacing w:after="160"/>
      </w:pPr>
      <w:r>
        <w:t xml:space="preserve"/>
      </w:r>
    </w:p>
    <w:p>
      <w:pPr>
        <w:pStyle w:val="Heading2"/>
        <w:spacing w:before="240" w:after="120"/>
      </w:pPr>
      <w:r>
        <w:rPr>
          <w:rFonts w:ascii="Arial" w:cs="Arial" w:eastAsia="Arial" w:hAnsi="Arial"/>
          <w:b/>
          <w:bCs/>
          <w:color w:val="2E75B6"/>
          <w:sz w:val="26"/>
          <w:szCs w:val="26"/>
        </w:rPr>
        <w:t xml:space="preserve">2.2  Major Functions</w:t>
      </w:r>
    </w:p>
    <w:p>
      <w:pPr>
        <w:pStyle w:val="ListParagraph"/>
        <w:numPr>
          <w:ilvl w:val="0"/>
          <w:numId w:val="2"/>
        </w:numPr>
        <w:spacing w:after="80"/>
      </w:pPr>
      <w:r>
        <w:rPr>
          <w:rFonts w:ascii="Arial" w:cs="Arial" w:eastAsia="Arial" w:hAnsi="Arial"/>
          <w:b/>
          <w:bCs/>
          <w:color w:val="222222"/>
          <w:sz w:val="22"/>
          <w:szCs w:val="22"/>
        </w:rPr>
        <w:t xml:space="preserve">F1. </w:t>
      </w:r>
      <w:r>
        <w:rPr>
          <w:rFonts w:ascii="Arial" w:cs="Arial" w:eastAsia="Arial" w:hAnsi="Arial"/>
          <w:color w:val="222222"/>
          <w:sz w:val="22"/>
          <w:szCs w:val="22"/>
        </w:rPr>
        <w:t xml:space="preserve">Source Parsing &amp; Validation</w:t>
      </w:r>
    </w:p>
    <w:p>
      <w:pPr>
        <w:pStyle w:val="ListParagraph"/>
        <w:numPr>
          <w:ilvl w:val="1"/>
          <w:numId w:val="2"/>
        </w:numPr>
        <w:spacing w:after="60"/>
      </w:pPr>
      <w:r>
        <w:rPr>
          <w:rFonts w:ascii="Arial" w:cs="Arial" w:eastAsia="Arial" w:hAnsi="Arial"/>
          <w:color w:val="444444"/>
          <w:sz w:val="20"/>
          <w:szCs w:val="20"/>
        </w:rPr>
        <w:t xml:space="preserve">Recognize comments, directives (.ALLOC, .DATA, .BEGIN, .END), labels, instructions, and operands.</w:t>
      </w:r>
    </w:p>
    <w:p>
      <w:pPr>
        <w:pStyle w:val="ListParagraph"/>
        <w:numPr>
          <w:ilvl w:val="1"/>
          <w:numId w:val="2"/>
        </w:numPr>
        <w:spacing w:after="60"/>
      </w:pPr>
      <w:r>
        <w:rPr>
          <w:rFonts w:ascii="Arial" w:cs="Arial" w:eastAsia="Arial" w:hAnsi="Arial"/>
          <w:color w:val="444444"/>
          <w:sz w:val="20"/>
          <w:szCs w:val="20"/>
        </w:rPr>
        <w:t xml:space="preserve">Enforce lexical and syntactic rules; validate block documentation header.</w:t>
      </w:r>
    </w:p>
    <w:p>
      <w:pPr>
        <w:pStyle w:val="ListParagraph"/>
        <w:numPr>
          <w:ilvl w:val="0"/>
          <w:numId w:val="2"/>
        </w:numPr>
        <w:spacing w:after="80"/>
      </w:pPr>
      <w:r>
        <w:rPr>
          <w:rFonts w:ascii="Arial" w:cs="Arial" w:eastAsia="Arial" w:hAnsi="Arial"/>
          <w:b/>
          <w:bCs/>
          <w:color w:val="222222"/>
          <w:sz w:val="22"/>
          <w:szCs w:val="22"/>
        </w:rPr>
        <w:t xml:space="preserve">F2. </w:t>
      </w:r>
      <w:r>
        <w:rPr>
          <w:rFonts w:ascii="Arial" w:cs="Arial" w:eastAsia="Arial" w:hAnsi="Arial"/>
          <w:color w:val="222222"/>
          <w:sz w:val="22"/>
          <w:szCs w:val="22"/>
        </w:rPr>
        <w:t xml:space="preserve">Symbol Table Construction</w:t>
      </w:r>
    </w:p>
    <w:p>
      <w:pPr>
        <w:pStyle w:val="ListParagraph"/>
        <w:numPr>
          <w:ilvl w:val="1"/>
          <w:numId w:val="2"/>
        </w:numPr>
        <w:spacing w:after="60"/>
      </w:pPr>
      <w:r>
        <w:rPr>
          <w:rFonts w:ascii="Arial" w:cs="Arial" w:eastAsia="Arial" w:hAnsi="Arial"/>
          <w:color w:val="444444"/>
          <w:sz w:val="20"/>
          <w:szCs w:val="20"/>
        </w:rPr>
        <w:t xml:space="preserve">Build DST from data section declarations, mapping variable names to DM addresses and optional initial values.</w:t>
      </w:r>
    </w:p>
    <w:p>
      <w:pPr>
        <w:pStyle w:val="ListParagraph"/>
        <w:numPr>
          <w:ilvl w:val="1"/>
          <w:numId w:val="2"/>
        </w:numPr>
        <w:spacing w:after="60"/>
      </w:pPr>
      <w:r>
        <w:rPr>
          <w:rFonts w:ascii="Arial" w:cs="Arial" w:eastAsia="Arial" w:hAnsi="Arial"/>
          <w:color w:val="444444"/>
          <w:sz w:val="20"/>
          <w:szCs w:val="20"/>
        </w:rPr>
        <w:t xml:space="preserve">Build ILST from code section labels, mapping label names to IM addresses.</w:t>
      </w:r>
    </w:p>
    <w:p>
      <w:pPr>
        <w:pStyle w:val="ListParagraph"/>
        <w:numPr>
          <w:ilvl w:val="0"/>
          <w:numId w:val="2"/>
        </w:numPr>
        <w:spacing w:after="80"/>
      </w:pPr>
      <w:r>
        <w:rPr>
          <w:rFonts w:ascii="Arial" w:cs="Arial" w:eastAsia="Arial" w:hAnsi="Arial"/>
          <w:b/>
          <w:bCs/>
          <w:color w:val="222222"/>
          <w:sz w:val="22"/>
          <w:szCs w:val="22"/>
        </w:rPr>
        <w:t xml:space="preserve">F3. </w:t>
      </w:r>
      <w:r>
        <w:rPr>
          <w:rFonts w:ascii="Arial" w:cs="Arial" w:eastAsia="Arial" w:hAnsi="Arial"/>
          <w:color w:val="222222"/>
          <w:sz w:val="22"/>
          <w:szCs w:val="22"/>
        </w:rPr>
        <w:t xml:space="preserve">Mnemonic &amp; Operand Validation (Multi-Pass)</w:t>
      </w:r>
    </w:p>
    <w:p>
      <w:pPr>
        <w:pStyle w:val="ListParagraph"/>
        <w:numPr>
          <w:ilvl w:val="1"/>
          <w:numId w:val="2"/>
        </w:numPr>
        <w:spacing w:after="60"/>
      </w:pPr>
      <w:r>
        <w:rPr>
          <w:rFonts w:ascii="Arial" w:cs="Arial" w:eastAsia="Arial" w:hAnsi="Arial"/>
          <w:color w:val="444444"/>
          <w:sz w:val="20"/>
          <w:szCs w:val="20"/>
        </w:rPr>
        <w:t xml:space="preserve">Validate instruction mnemonics against the IOT. Terminate immediately if invalid mnemonics are found.</w:t>
      </w:r>
    </w:p>
    <w:p>
      <w:pPr>
        <w:pStyle w:val="ListParagraph"/>
        <w:numPr>
          <w:ilvl w:val="1"/>
          <w:numId w:val="2"/>
        </w:numPr>
        <w:spacing w:after="60"/>
      </w:pPr>
      <w:r>
        <w:rPr>
          <w:rFonts w:ascii="Arial" w:cs="Arial" w:eastAsia="Arial" w:hAnsi="Arial"/>
          <w:color w:val="444444"/>
          <w:sz w:val="20"/>
          <w:szCs w:val="20"/>
        </w:rPr>
        <w:t xml:space="preserve">Validate operand types (immediate, data symbol, label) once symbol tables are complete.</w:t>
      </w:r>
    </w:p>
    <w:p>
      <w:pPr>
        <w:pStyle w:val="ListParagraph"/>
        <w:numPr>
          <w:ilvl w:val="0"/>
          <w:numId w:val="2"/>
        </w:numPr>
        <w:spacing w:after="80"/>
      </w:pPr>
      <w:r>
        <w:rPr>
          <w:rFonts w:ascii="Arial" w:cs="Arial" w:eastAsia="Arial" w:hAnsi="Arial"/>
          <w:b/>
          <w:bCs/>
          <w:color w:val="222222"/>
          <w:sz w:val="22"/>
          <w:szCs w:val="22"/>
        </w:rPr>
        <w:t xml:space="preserve">F4. </w:t>
      </w:r>
      <w:r>
        <w:rPr>
          <w:rFonts w:ascii="Arial" w:cs="Arial" w:eastAsia="Arial" w:hAnsi="Arial"/>
          <w:color w:val="222222"/>
          <w:sz w:val="22"/>
          <w:szCs w:val="22"/>
        </w:rPr>
        <w:t xml:space="preserve">Code &amp; Data Generation</w:t>
      </w:r>
    </w:p>
    <w:p>
      <w:pPr>
        <w:pStyle w:val="ListParagraph"/>
        <w:numPr>
          <w:ilvl w:val="1"/>
          <w:numId w:val="2"/>
        </w:numPr>
        <w:spacing w:after="60"/>
      </w:pPr>
      <w:r>
        <w:rPr>
          <w:rFonts w:ascii="Arial" w:cs="Arial" w:eastAsia="Arial" w:hAnsi="Arial"/>
          <w:color w:val="444444"/>
          <w:sz w:val="20"/>
          <w:szCs w:val="20"/>
        </w:rPr>
        <w:t xml:space="preserve">Generate 4-digit IM words: opcode × 100 + resolved address.</w:t>
      </w:r>
    </w:p>
    <w:p>
      <w:pPr>
        <w:pStyle w:val="ListParagraph"/>
        <w:numPr>
          <w:ilvl w:val="1"/>
          <w:numId w:val="2"/>
        </w:numPr>
        <w:spacing w:after="60"/>
      </w:pPr>
      <w:r>
        <w:rPr>
          <w:rFonts w:ascii="Arial" w:cs="Arial" w:eastAsia="Arial" w:hAnsi="Arial"/>
          <w:color w:val="444444"/>
          <w:sz w:val="20"/>
          <w:szCs w:val="20"/>
        </w:rPr>
        <w:t xml:space="preserve">Generate DM initial values from DST; uninitialized variables default to 0000.</w:t>
      </w:r>
    </w:p>
    <w:p>
      <w:pPr>
        <w:pStyle w:val="ListParagraph"/>
        <w:numPr>
          <w:ilvl w:val="1"/>
          <w:numId w:val="2"/>
        </w:numPr>
        <w:spacing w:after="60"/>
      </w:pPr>
      <w:r>
        <w:rPr>
          <w:rFonts w:ascii="Arial" w:cs="Arial" w:eastAsia="Arial" w:hAnsi="Arial"/>
          <w:color w:val="444444"/>
          <w:sz w:val="20"/>
          <w:szCs w:val="20"/>
        </w:rPr>
        <w:t xml:space="preserve">Output a .hlx file compatible with the Halix v12 runtime.</w:t>
      </w:r>
    </w:p>
    <w:p>
      <w:pPr>
        <w:pStyle w:val="ListParagraph"/>
        <w:numPr>
          <w:ilvl w:val="0"/>
          <w:numId w:val="2"/>
        </w:numPr>
        <w:spacing w:after="80"/>
      </w:pPr>
      <w:r>
        <w:rPr>
          <w:rFonts w:ascii="Arial" w:cs="Arial" w:eastAsia="Arial" w:hAnsi="Arial"/>
          <w:b/>
          <w:bCs/>
          <w:color w:val="222222"/>
          <w:sz w:val="22"/>
          <w:szCs w:val="22"/>
        </w:rPr>
        <w:t xml:space="preserve">F5. </w:t>
      </w:r>
      <w:r>
        <w:rPr>
          <w:rFonts w:ascii="Arial" w:cs="Arial" w:eastAsia="Arial" w:hAnsi="Arial"/>
          <w:color w:val="222222"/>
          <w:sz w:val="22"/>
          <w:szCs w:val="22"/>
        </w:rPr>
        <w:t xml:space="preserve">Listing &amp; Diagnostics</w:t>
      </w:r>
    </w:p>
    <w:p>
      <w:pPr>
        <w:pStyle w:val="ListParagraph"/>
        <w:numPr>
          <w:ilvl w:val="1"/>
          <w:numId w:val="2"/>
        </w:numPr>
        <w:spacing w:after="60"/>
      </w:pPr>
      <w:r>
        <w:rPr>
          <w:rFonts w:ascii="Arial" w:cs="Arial" w:eastAsia="Arial" w:hAnsi="Arial"/>
          <w:color w:val="444444"/>
          <w:sz w:val="20"/>
          <w:szCs w:val="20"/>
        </w:rPr>
        <w:t xml:space="preserve">Produce .lst file: source lines correlated with object code and error messages.</w:t>
      </w:r>
    </w:p>
    <w:p>
      <w:pPr>
        <w:pStyle w:val="ListParagraph"/>
        <w:numPr>
          <w:ilvl w:val="1"/>
          <w:numId w:val="2"/>
        </w:numPr>
        <w:spacing w:after="60"/>
      </w:pPr>
      <w:r>
        <w:rPr>
          <w:rFonts w:ascii="Arial" w:cs="Arial" w:eastAsia="Arial" w:hAnsi="Arial"/>
          <w:color w:val="444444"/>
          <w:sz w:val="20"/>
          <w:szCs w:val="20"/>
        </w:rPr>
        <w:t xml:space="preserve">Produce .log file: all errors and warnings with line numbers.</w:t>
      </w:r>
    </w:p>
    <w:p>
      <w:pPr>
        <w:pStyle w:val="ListParagraph"/>
        <w:numPr>
          <w:ilvl w:val="1"/>
          <w:numId w:val="2"/>
        </w:numPr>
        <w:spacing w:after="60"/>
      </w:pPr>
      <w:r>
        <w:rPr>
          <w:rFonts w:ascii="Arial" w:cs="Arial" w:eastAsia="Arial" w:hAnsi="Arial"/>
          <w:color w:val="444444"/>
          <w:sz w:val="20"/>
          <w:szCs w:val="20"/>
        </w:rPr>
        <w:t xml:space="preserve">Echo all errors to console during assembly.</w:t>
      </w:r>
    </w:p>
    <w:p>
      <w:pPr>
        <w:spacing w:after="160"/>
      </w:pPr>
      <w:r>
        <w:t xml:space="preserve"/>
      </w:r>
    </w:p>
    <w:p>
      <w:pPr>
        <w:pStyle w:val="Heading2"/>
        <w:spacing w:before="240" w:after="120"/>
      </w:pPr>
      <w:r>
        <w:rPr>
          <w:rFonts w:ascii="Arial" w:cs="Arial" w:eastAsia="Arial" w:hAnsi="Arial"/>
          <w:b/>
          <w:bCs/>
          <w:color w:val="2E75B6"/>
          <w:sz w:val="26"/>
          <w:szCs w:val="26"/>
        </w:rPr>
        <w:t xml:space="preserve">2.3  User Characteristics</w:t>
      </w:r>
    </w:p>
    <w:p>
      <w:pPr>
        <w:spacing w:after="120"/>
      </w:pPr>
      <w:r>
        <w:rPr>
          <w:rFonts w:ascii="Arial" w:cs="Arial" w:eastAsia="Arial" w:hAnsi="Arial"/>
          <w:color w:val="222222"/>
          <w:sz w:val="22"/>
          <w:szCs w:val="22"/>
        </w:rPr>
        <w:t xml:space="preserve">Intended users fall into three groups:</w:t>
      </w:r>
    </w:p>
    <w:p>
      <w:pPr>
        <w:pStyle w:val="ListParagraph"/>
        <w:numPr>
          <w:ilvl w:val="0"/>
          <w:numId w:val="2"/>
        </w:numPr>
        <w:spacing w:after="80"/>
      </w:pPr>
      <w:r>
        <w:rPr>
          <w:rFonts w:ascii="Arial" w:cs="Arial" w:eastAsia="Arial" w:hAnsi="Arial"/>
          <w:color w:val="222222"/>
          <w:sz w:val="22"/>
          <w:szCs w:val="22"/>
        </w:rPr>
        <w:t xml:space="preserve">Students — Writing simple to moderately complex Halix programs; learning assembly and computer architecture.</w:t>
      </w:r>
    </w:p>
    <w:p>
      <w:pPr>
        <w:pStyle w:val="ListParagraph"/>
        <w:numPr>
          <w:ilvl w:val="0"/>
          <w:numId w:val="2"/>
        </w:numPr>
        <w:spacing w:after="80"/>
      </w:pPr>
      <w:r>
        <w:rPr>
          <w:rFonts w:ascii="Arial" w:cs="Arial" w:eastAsia="Arial" w:hAnsi="Arial"/>
          <w:color w:val="222222"/>
          <w:sz w:val="22"/>
          <w:szCs w:val="22"/>
        </w:rPr>
        <w:t xml:space="preserve">Instructors / TAs — Providing demo programs, designing assignments, grading, and extending tooling.</w:t>
      </w:r>
    </w:p>
    <w:p>
      <w:pPr>
        <w:pStyle w:val="ListParagraph"/>
        <w:numPr>
          <w:ilvl w:val="0"/>
          <w:numId w:val="2"/>
        </w:numPr>
        <w:spacing w:after="80"/>
      </w:pPr>
      <w:r>
        <w:rPr>
          <w:rFonts w:ascii="Arial" w:cs="Arial" w:eastAsia="Arial" w:hAnsi="Arial"/>
          <w:color w:val="222222"/>
          <w:sz w:val="22"/>
          <w:szCs w:val="22"/>
        </w:rPr>
        <w:t xml:space="preserve">Tool Maintainers — Course coordinators and developers responsible for keeping the toolchain current.</w:t>
      </w:r>
    </w:p>
    <w:p>
      <w:pPr>
        <w:spacing w:after="160"/>
      </w:pPr>
      <w:r>
        <w:t xml:space="preserve"/>
      </w:r>
    </w:p>
    <w:p>
      <w:pPr>
        <w:spacing w:after="120"/>
      </w:pPr>
      <w:r>
        <w:rPr>
          <w:rFonts w:ascii="Arial" w:cs="Arial" w:eastAsia="Arial" w:hAnsi="Arial"/>
          <w:color w:val="222222"/>
          <w:sz w:val="22"/>
          <w:szCs w:val="22"/>
        </w:rPr>
        <w:t xml:space="preserve">Expected capabilities: comfortable running simple shell commands; familiar with Halix assembly syntax; able to read and act on error messages and listing files.</w:t>
      </w:r>
    </w:p>
    <w:p>
      <w:pPr>
        <w:spacing w:after="160"/>
      </w:pPr>
      <w:r>
        <w:t xml:space="preserve"/>
      </w:r>
    </w:p>
    <w:p>
      <w:pPr>
        <w:pStyle w:val="Heading2"/>
        <w:spacing w:before="240" w:after="120"/>
      </w:pPr>
      <w:r>
        <w:rPr>
          <w:rFonts w:ascii="Arial" w:cs="Arial" w:eastAsia="Arial" w:hAnsi="Arial"/>
          <w:b/>
          <w:bCs/>
          <w:color w:val="2E75B6"/>
          <w:sz w:val="26"/>
          <w:szCs w:val="26"/>
        </w:rPr>
        <w:t xml:space="preserve">2.4  Constraints</w:t>
      </w:r>
    </w:p>
    <w:p>
      <w:pPr>
        <w:pStyle w:val="ListParagraph"/>
        <w:numPr>
          <w:ilvl w:val="0"/>
          <w:numId w:val="2"/>
        </w:numPr>
        <w:spacing w:after="80"/>
      </w:pPr>
      <w:r>
        <w:rPr>
          <w:rFonts w:ascii="Arial" w:cs="Arial" w:eastAsia="Arial" w:hAnsi="Arial"/>
          <w:color w:val="222222"/>
          <w:sz w:val="22"/>
          <w:szCs w:val="22"/>
        </w:rPr>
        <w:t xml:space="preserve">Implementation: C Shell script (HASM.csh). Host must provide csh (sudo apt-get install csh).</w:t>
      </w:r>
    </w:p>
    <w:p>
      <w:pPr>
        <w:pStyle w:val="ListParagraph"/>
        <w:numPr>
          <w:ilvl w:val="0"/>
          <w:numId w:val="2"/>
        </w:numPr>
        <w:spacing w:after="80"/>
      </w:pPr>
      <w:r>
        <w:rPr>
          <w:rFonts w:ascii="Arial" w:cs="Arial" w:eastAsia="Arial" w:hAnsi="Arial"/>
          <w:color w:val="222222"/>
          <w:sz w:val="22"/>
          <w:szCs w:val="22"/>
        </w:rPr>
        <w:t xml:space="preserve">Comments must begin with # followed by a space. ('ALWAYS put a SPACE AFTER #!!')</w:t>
      </w:r>
    </w:p>
    <w:p>
      <w:pPr>
        <w:pStyle w:val="ListParagraph"/>
        <w:numPr>
          <w:ilvl w:val="0"/>
          <w:numId w:val="2"/>
        </w:numPr>
        <w:spacing w:after="80"/>
      </w:pPr>
      <w:r>
        <w:rPr>
          <w:rFonts w:ascii="Arial" w:cs="Arial" w:eastAsia="Arial" w:hAnsi="Arial"/>
          <w:color w:val="222222"/>
          <w:sz w:val="22"/>
          <w:szCs w:val="22"/>
        </w:rPr>
        <w:t xml:space="preserve">Block documentation header must appear first, containing: Assignment ID, Program Name, Purpose, Author, Date.</w:t>
      </w:r>
    </w:p>
    <w:p>
      <w:pPr>
        <w:pStyle w:val="ListParagraph"/>
        <w:numPr>
          <w:ilvl w:val="0"/>
          <w:numId w:val="2"/>
        </w:numPr>
        <w:spacing w:after="80"/>
      </w:pPr>
      <w:r>
        <w:rPr>
          <w:rFonts w:ascii="Arial" w:cs="Arial" w:eastAsia="Arial" w:hAnsi="Arial"/>
          <w:color w:val="222222"/>
          <w:sz w:val="22"/>
          <w:szCs w:val="22"/>
        </w:rPr>
        <w:t xml:space="preserve">Data section: .ALLOC allocates DM capacity; .DATA declares/initializes cells (initialization uses =value with no spaces).</w:t>
      </w:r>
    </w:p>
    <w:p>
      <w:pPr>
        <w:pStyle w:val="ListParagraph"/>
        <w:numPr>
          <w:ilvl w:val="0"/>
          <w:numId w:val="2"/>
        </w:numPr>
        <w:spacing w:after="80"/>
      </w:pPr>
      <w:r>
        <w:rPr>
          <w:rFonts w:ascii="Arial" w:cs="Arial" w:eastAsia="Arial" w:hAnsi="Arial"/>
          <w:color w:val="222222"/>
          <w:sz w:val="22"/>
          <w:szCs w:val="22"/>
        </w:rPr>
        <w:t xml:space="preserve">Code section: bounded by .BEGIN and .END. Label definitions include a colon (Loop:); operand references omit it (BRANCH Loop).</w:t>
      </w:r>
    </w:p>
    <w:p>
      <w:pPr>
        <w:pStyle w:val="ListParagraph"/>
        <w:numPr>
          <w:ilvl w:val="0"/>
          <w:numId w:val="2"/>
        </w:numPr>
        <w:spacing w:after="80"/>
      </w:pPr>
      <w:r>
        <w:rPr>
          <w:rFonts w:ascii="Arial" w:cs="Arial" w:eastAsia="Arial" w:hAnsi="Arial"/>
          <w:color w:val="222222"/>
          <w:sz w:val="22"/>
          <w:szCs w:val="22"/>
        </w:rPr>
        <w:t xml:space="preserve">Machine word is 4 decimal digits; instruction format is [opcode × 100 + address].</w:t>
      </w:r>
    </w:p>
    <w:p>
      <w:pPr>
        <w:pStyle w:val="ListParagraph"/>
        <w:numPr>
          <w:ilvl w:val="0"/>
          <w:numId w:val="2"/>
        </w:numPr>
        <w:spacing w:after="80"/>
      </w:pPr>
      <w:r>
        <w:rPr>
          <w:rFonts w:ascii="Arial" w:cs="Arial" w:eastAsia="Arial" w:hAnsi="Arial"/>
          <w:color w:val="222222"/>
          <w:sz w:val="22"/>
          <w:szCs w:val="22"/>
        </w:rPr>
        <w:t xml:space="preserve">Execution starts at IP = 00; terminates when HALT (opcode 99) sets IP = -99.</w:t>
      </w:r>
    </w:p>
    <w:p>
      <w:pPr>
        <w:spacing w:after="160"/>
      </w:pPr>
      <w:r>
        <w:t xml:space="preserve"/>
      </w:r>
    </w:p>
    <w:p>
      <w:pPr>
        <w:pStyle w:val="Heading2"/>
        <w:spacing w:before="240" w:after="120"/>
      </w:pPr>
      <w:r>
        <w:rPr>
          <w:rFonts w:ascii="Arial" w:cs="Arial" w:eastAsia="Arial" w:hAnsi="Arial"/>
          <w:b/>
          <w:bCs/>
          <w:color w:val="2E75B6"/>
          <w:sz w:val="26"/>
          <w:szCs w:val="26"/>
        </w:rPr>
        <w:t xml:space="preserve">2.5  Assumptions and Dependencies</w:t>
      </w:r>
    </w:p>
    <w:p>
      <w:pPr>
        <w:pStyle w:val="ListParagraph"/>
        <w:numPr>
          <w:ilvl w:val="0"/>
          <w:numId w:val="2"/>
        </w:numPr>
        <w:spacing w:after="80"/>
      </w:pPr>
      <w:r>
        <w:rPr>
          <w:rFonts w:ascii="Arial" w:cs="Arial" w:eastAsia="Arial" w:hAnsi="Arial"/>
          <w:color w:val="222222"/>
          <w:sz w:val="22"/>
          <w:szCs w:val="22"/>
        </w:rPr>
        <w:t xml:space="preserve">halix.opcode is present, readable, and correctly formatted as &lt;instrName, opcode&gt; pairs.</w:t>
      </w:r>
    </w:p>
    <w:p>
      <w:pPr>
        <w:pStyle w:val="ListParagraph"/>
        <w:numPr>
          <w:ilvl w:val="0"/>
          <w:numId w:val="2"/>
        </w:numPr>
        <w:spacing w:after="80"/>
      </w:pPr>
      <w:r>
        <w:rPr>
          <w:rFonts w:ascii="Arial" w:cs="Arial" w:eastAsia="Arial" w:hAnsi="Arial"/>
          <w:color w:val="222222"/>
          <w:sz w:val="22"/>
          <w:szCs w:val="22"/>
        </w:rPr>
        <w:t xml:space="preserve">The Halix runtime (halix.crun) correctly loads and executes .hlx files per the v12 specification.</w:t>
      </w:r>
    </w:p>
    <w:p>
      <w:pPr>
        <w:pStyle w:val="ListParagraph"/>
        <w:numPr>
          <w:ilvl w:val="0"/>
          <w:numId w:val="2"/>
        </w:numPr>
        <w:spacing w:after="80"/>
      </w:pPr>
      <w:r>
        <w:rPr>
          <w:rFonts w:ascii="Arial" w:cs="Arial" w:eastAsia="Arial" w:hAnsi="Arial"/>
          <w:color w:val="222222"/>
          <w:sz w:val="22"/>
          <w:szCs w:val="22"/>
        </w:rPr>
        <w:t xml:space="preserve">Host OS provides POSIX-like file I/O and standard shell semantics.</w:t>
      </w:r>
    </w:p>
    <w:p>
      <w:pPr>
        <w:pStyle w:val="ListParagraph"/>
        <w:numPr>
          <w:ilvl w:val="0"/>
          <w:numId w:val="2"/>
        </w:numPr>
        <w:spacing w:after="80"/>
      </w:pPr>
      <w:r>
        <w:rPr>
          <w:rFonts w:ascii="Arial" w:cs="Arial" w:eastAsia="Arial" w:hAnsi="Arial"/>
          <w:color w:val="222222"/>
          <w:sz w:val="22"/>
          <w:szCs w:val="22"/>
        </w:rPr>
        <w:t xml:space="preserve">.hal source files are plain text in ASCII or UTF-8 encoding.</w:t>
      </w:r>
    </w:p>
    <w:p>
      <w:pPr>
        <w:spacing w:after="160"/>
      </w:pPr>
      <w:r>
        <w:t xml:space="preserve"/>
      </w:r>
    </w:p>
    <w:p>
      <w:r>
        <w:br w:type="page"/>
      </w:r>
    </w:p>
    <w:p>
      <w:pPr>
        <w:pStyle w:val="Heading1"/>
        <w:pBdr>
          <w:bottom w:val="single" w:color="1F3864" w:sz="6"/>
        </w:pBdr>
        <w:spacing w:before="320" w:after="160"/>
      </w:pPr>
      <w:r>
        <w:rPr>
          <w:rFonts w:ascii="Arial" w:cs="Arial" w:eastAsia="Arial" w:hAnsi="Arial"/>
          <w:b/>
          <w:bCs/>
          <w:color w:val="1F3864"/>
          <w:sz w:val="32"/>
          <w:szCs w:val="32"/>
        </w:rPr>
        <w:t xml:space="preserve">3.  Specific Requirements</w:t>
      </w:r>
    </w:p>
    <w:p>
      <w:pPr>
        <w:pStyle w:val="Heading2"/>
        <w:spacing w:before="240" w:after="120"/>
      </w:pPr>
      <w:r>
        <w:rPr>
          <w:rFonts w:ascii="Arial" w:cs="Arial" w:eastAsia="Arial" w:hAnsi="Arial"/>
          <w:b/>
          <w:bCs/>
          <w:color w:val="2E75B6"/>
          <w:sz w:val="26"/>
          <w:szCs w:val="26"/>
        </w:rPr>
        <w:t xml:space="preserve">3.1  Functional Requirements</w:t>
      </w:r>
    </w:p>
    <w:p>
      <w:pPr>
        <w:pStyle w:val="Heading3"/>
        <w:spacing w:before="180" w:after="80"/>
      </w:pPr>
      <w:r>
        <w:rPr>
          <w:rFonts w:ascii="Arial" w:cs="Arial" w:eastAsia="Arial" w:hAnsi="Arial"/>
          <w:b/>
          <w:bCs/>
          <w:color w:val="404040"/>
          <w:sz w:val="22"/>
          <w:szCs w:val="22"/>
        </w:rPr>
        <w:t xml:space="preserve">FR-01 to FR-04 — Command-Line Interface &amp; Basic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system shall be invocable from a command shell as: ./HASM.csh &lt;sourceFile&gt;.hal</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Given myprog.hal as input, the system shall produce myprog.hlx, myprog.lst, and myprog.log in the same directory.</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system shall exit with a non-zero status code on fatal errors; otherwise exit status 0.</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The system shall print a concise assembly summary at completion, e.g., 'Assembly successful' or 'Assembly failed: N error(s)'.</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FR-05 to FR-07 — Input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Accept a single .hal source file as primary input.</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FR-06</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Read the IOT from halix.opcode containing &lt;instrName, opcode&gt; pairs.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FR-07</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If halix.opcode is missing or unreadable, terminate with an error message and non-zero exit status.</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FR-08 to FR-11 — Source Parsing &amp; Syntax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FR-08</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Recognize and ignore lines beginning with '# ' (hash followed by space) as comments; also strip inline comments.</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FR-09</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SHOULD</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Verify the block documentation header (Assignment ID, Program Name, Purpose, Author, Date) at the start of the file. Emit a warning if incomplete.</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FR-10</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Detect and report: unknown directives, malformed .ALLOC/.DATA/.BEGIN/.END lines, and misplaced .BEGIN/.END.</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FR-11</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Treat lines between .ALLOC and .BEGIN as the data section; lines between .BEGIN and .END as the code section.</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FR-12 to FR-17 — Data Section &amp; DST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FR-12</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 a DST of &lt;name, daddr, dataValue?&gt; triples from all .DATA declarations.</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FR-13</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Validate symbol names (letter/digit/underscore, starting with a letter) and initialization values (=&lt;integer&gt; with no spaces).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FR-14</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Treat 'Var .DATA' as uninitialized (defaults to 0000) and 'Var .DATA =N' as initialized to N.</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FR-15</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Ensure .DATA declarations do not exceed the .ALLOC capacity; report overflow as an error.</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FR-16</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Detect and report duplicate variable names with their line numbers.</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FR-17</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Log all DST construction errors to console and .log file.</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FR-18 to FR-22 — Mnemonic Validation &amp; ILST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FR-18</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Scan the code section to validate each mnemonic against the IOT and assign sequential IM addresses to valid instructions.</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FR-19</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Build an ILST of &lt;label, iaddr&gt; pairs from labeled instructions in the code section.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FR-20</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 label definitions to end with ':'; operand references to omit ':'.</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FR-21</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Detect and report duplicate label definitions and unknown mnemonics with line numbers.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FR-22</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Halt assembly after mnemonic validation if any invalid mnemonic is found; do not generate .hlx.</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FR-23 to FR-27 — Operand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FR-23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Perform a dedicated operand validation pass after DST and ILST are complete.</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FR-24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For immediate-operand instructions (SETI, ADDI, SUBI, MULTI, DIVI, MODI): require =&lt;integer&gt; format; validate range for a 4-digit Halix word.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FR-25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For DM operands: require the symbol to be defined in the DST. Report undefined symbols.</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FR-26</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For branch / label operands (BRANCH, BRT, BRF, BSUB): require the label to be defined in the ILST. Report undefined labels.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FR-27</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 all operand errors with line numbers and offending tokens to console and .log file.</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FR-28 to FR-33 — Code &amp; Data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FR-28</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Generate .hlx only after all validation passes succeed.</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FR-29</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Encode each instruction as: opcode × 100 + resolved_address (4 decimal digits, zero-padded).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FR-30</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Lay out IM starting at address 00 in source order.</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FR-31</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Write the DM section with one word per variable in DST address order; uninitialized variables default to 0000.</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FR-32</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Encode HALT (opcode 99) so the runtime sets IP = -99 and terminates.</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FR-33</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Structure .hlx with a .DATA section followed by a .CODE section, compatible with halix.crun.</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FR-34 to FR-38 — Listing &amp;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FR-34</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Produce a .lst file showing, per source line: line number, IM address, machine word, and original source text.</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FR-35</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Include a summary in the .lst file listing all errors and warnings with line numbers.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FR-36</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Print all errors and warnings to the console during assembly.</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FR-37</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Fatal errors (invalid mnemonics, unresolved symbols, structural violations) must prevent .hlx generation.</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FR-38</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SHOULD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Non-fatal warnings (unused labels, missing header fields) must be recorded but must not prevent .hlx generation.</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FR-39 to FR-40 — Halix v12 Instruction Set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FR-39</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Support all Halix v12 instructions: READ/WRITE/LOAD/STORE, arithmetic (ADD-POW), branches (BRANCH/BRT/BRF/BSUB/RET/HALT), comparisons (CLT-CGT), immediates (SETI-MODI), SHACC, and base-index instructions (SHINDX, LOADA, iCLR, iREAD, iWRITE, iLOAD, iSTORE, iINCR, iDECR, iADD-iCGT, SHBASE).</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FR-40</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Any mnemonic not in halix.opcode is invalid and triggers an error during mnemonic validation.</w:t>
            </w:r>
          </w:p>
        </w:tc>
      </w:tr>
    </w:tbl>
    <w:p>
      <w:pPr>
        <w:spacing w:after="160"/>
      </w:pPr>
      <w:r>
        <w:t xml:space="preserve"/>
      </w:r>
    </w:p>
    <w:p>
      <w:r>
        <w:br w:type="page"/>
      </w:r>
    </w:p>
    <w:p>
      <w:pPr>
        <w:pStyle w:val="Heading2"/>
        <w:spacing w:before="240" w:after="120"/>
      </w:pPr>
      <w:r>
        <w:rPr>
          <w:rFonts w:ascii="Arial" w:cs="Arial" w:eastAsia="Arial" w:hAnsi="Arial"/>
          <w:b/>
          <w:bCs/>
          <w:color w:val="2E75B6"/>
          <w:sz w:val="26"/>
          <w:szCs w:val="26"/>
        </w:rPr>
        <w:t xml:space="preserve">3.2  Non-Functional Requirements</w:t>
      </w:r>
    </w:p>
    <w:p>
      <w:pPr>
        <w:pStyle w:val="Heading3"/>
        <w:spacing w:before="180" w:after="80"/>
      </w:pPr>
      <w:r>
        <w:rPr>
          <w:rFonts w:ascii="Arial" w:cs="Arial" w:eastAsia="Arial" w:hAnsi="Arial"/>
          <w:b/>
          <w:bCs/>
          <w:color w:val="404040"/>
          <w:sz w:val="22"/>
          <w:szCs w:val="22"/>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NFR-01</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assembly of programs ≤ 500 lines in under 3 seconds on a contemporary machine.</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NFR-02</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SHOULD</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Exhibit O(n) scaling with respect to the number of source lines.</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NFR-03</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silently produce a .hlx that does not correspond to the validated source. Any discrepancy must result in an error.</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NFR-04</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Fatal errors must prevent .hlx emission or mark the file as invalid.</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NFR-05</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Handle malformed input (missing sections, bad directives) robustly, emitting diagnostics instead of crashing.</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NFR-06</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usage: ./HASM.csh myprog.hal (no flags required for basic operation).</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NFR-07</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Each error message must include: file name, line number, and a short actionable description (e.g., 'undefined label LOOPX').</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NFR-08</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Run on any POSIX-like environment with csh and standard text file I/O.</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NFR-09</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No GUI dependencies; purely command-line.</w:t>
            </w:r>
          </w:p>
        </w:tc>
      </w:tr>
    </w:tbl>
    <w:p>
      <w:pPr>
        <w:spacing w:after="160"/>
      </w:pPr>
      <w:r>
        <w:t xml:space="preserve"/>
      </w:r>
    </w:p>
    <w:p>
      <w:pPr>
        <w:pStyle w:val="Heading3"/>
        <w:spacing w:before="180" w:after="80"/>
      </w:pPr>
      <w:r>
        <w:rPr>
          <w:rFonts w:ascii="Arial" w:cs="Arial" w:eastAsia="Arial" w:hAnsi="Arial"/>
          <w:b/>
          <w:bCs/>
          <w:color w:val="404040"/>
          <w:sz w:val="22"/>
          <w:szCs w:val="22"/>
        </w:rPr>
        <w:t xml:space="preserve">Maintainability &amp;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ID</w:t>
            </w:r>
          </w:p>
        </w:tc>
        <w:tc>
          <w:tcPr>
            <w:tcW w:type="dxa" w:w="1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Priority</w:t>
            </w:r>
          </w:p>
        </w:tc>
        <w:tc>
          <w:tcPr>
            <w:tcW w:type="dxa" w:w="656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Requirement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NFR-10</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Implement at minimum the five passes: DST construction, mnemonic validation, ILST construction, operand validation, translation.</w:t>
            </w:r>
          </w:p>
        </w:tc>
      </w:tr>
      <w:tr>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NFR-11</w:t>
            </w:r>
          </w:p>
        </w:tc>
        <w:tc>
          <w:tcPr>
            <w:tcW w:type="dxa" w:w="1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SHALL</w:t>
            </w:r>
          </w:p>
        </w:tc>
        <w:tc>
          <w:tcPr>
            <w:tcW w:type="dxa" w:w="65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rPr>
                <w:rFonts w:ascii="Arial" w:cs="Arial" w:eastAsia="Arial" w:hAnsi="Arial"/>
                <w:color w:val="222222"/>
                <w:sz w:val="20"/>
                <w:szCs w:val="20"/>
              </w:rPr>
              <w:t xml:space="preserve">Instruction set must remain configurable via halix.opcode; adding instructions should require only edits to halix.opcode and operand-type rules.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NFR-12</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SHOULD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Codebase comments shall follow the documentation style used in the Anatomy of an Assembler reference document.</w:t>
            </w:r>
          </w:p>
        </w:tc>
      </w:tr>
    </w:tbl>
    <w:p>
      <w:pPr>
        <w:spacing w:after="160"/>
      </w:pPr>
      <w:r>
        <w:t xml:space="preserve"/>
      </w:r>
    </w:p>
    <w:p>
      <w:r>
        <w:br w:type="page"/>
      </w:r>
    </w:p>
    <w:p>
      <w:pPr>
        <w:pStyle w:val="Heading1"/>
        <w:pBdr>
          <w:bottom w:val="single" w:color="1F3864" w:sz="6"/>
        </w:pBdr>
        <w:spacing w:before="320" w:after="160"/>
      </w:pPr>
      <w:r>
        <w:rPr>
          <w:rFonts w:ascii="Arial" w:cs="Arial" w:eastAsia="Arial" w:hAnsi="Arial"/>
          <w:b/>
          <w:bCs/>
          <w:color w:val="1F3864"/>
          <w:sz w:val="32"/>
          <w:szCs w:val="32"/>
        </w:rPr>
        <w:t xml:space="preserve">4.  Acceptance Criteria</w:t>
      </w:r>
    </w:p>
    <w:p>
      <w:pPr>
        <w:pStyle w:val="Heading2"/>
        <w:spacing w:before="240" w:after="120"/>
      </w:pPr>
      <w:r>
        <w:rPr>
          <w:rFonts w:ascii="Arial" w:cs="Arial" w:eastAsia="Arial" w:hAnsi="Arial"/>
          <w:b/>
          <w:bCs/>
          <w:color w:val="2E75B6"/>
          <w:sz w:val="26"/>
          <w:szCs w:val="26"/>
        </w:rPr>
        <w:t xml:space="preserve">4.1  Functional Acceptance</w:t>
      </w:r>
    </w:p>
    <w:p>
      <w:pPr>
        <w:pStyle w:val="ListParagraph"/>
        <w:numPr>
          <w:ilvl w:val="0"/>
          <w:numId w:val="3"/>
        </w:numPr>
        <w:spacing w:after="80"/>
      </w:pPr>
      <w:r>
        <w:rPr>
          <w:rFonts w:ascii="Arial" w:cs="Arial" w:eastAsia="Arial" w:hAnsi="Arial"/>
          <w:color w:val="222222"/>
          <w:sz w:val="22"/>
          <w:szCs w:val="22"/>
        </w:rPr>
        <w:t xml:space="preserve">Correctly assembles the sample/demo programs from course materials, producing .hlx that executes as specified.</w:t>
      </w:r>
    </w:p>
    <w:p>
      <w:pPr>
        <w:pStyle w:val="ListParagraph"/>
        <w:numPr>
          <w:ilvl w:val="0"/>
          <w:numId w:val="3"/>
        </w:numPr>
        <w:spacing w:after="80"/>
      </w:pPr>
      <w:r>
        <w:rPr>
          <w:rFonts w:ascii="Arial" w:cs="Arial" w:eastAsia="Arial" w:hAnsi="Arial"/>
          <w:color w:val="222222"/>
          <w:sz w:val="22"/>
          <w:szCs w:val="22"/>
        </w:rPr>
        <w:t xml:space="preserve">Correctly rejects all error categories: unknown mnemonics, undefined symbols, duplicate names, malformed directives.</w:t>
      </w:r>
    </w:p>
    <w:p>
      <w:pPr>
        <w:pStyle w:val="ListParagraph"/>
        <w:numPr>
          <w:ilvl w:val="0"/>
          <w:numId w:val="3"/>
        </w:numPr>
        <w:spacing w:after="80"/>
      </w:pPr>
      <w:r>
        <w:rPr>
          <w:rFonts w:ascii="Arial" w:cs="Arial" w:eastAsia="Arial" w:hAnsi="Arial"/>
          <w:color w:val="222222"/>
          <w:sz w:val="22"/>
          <w:szCs w:val="22"/>
        </w:rPr>
        <w:t xml:space="preserve">The .hlx instruction semantics match the Halix v12 instruction set for all 54 + HALT opcodes.</w:t>
      </w:r>
    </w:p>
    <w:p>
      <w:pPr>
        <w:pStyle w:val="ListParagraph"/>
        <w:numPr>
          <w:ilvl w:val="0"/>
          <w:numId w:val="3"/>
        </w:numPr>
        <w:spacing w:after="80"/>
      </w:pPr>
      <w:r>
        <w:rPr>
          <w:rFonts w:ascii="Arial" w:cs="Arial" w:eastAsia="Arial" w:hAnsi="Arial"/>
          <w:color w:val="222222"/>
          <w:sz w:val="22"/>
          <w:szCs w:val="22"/>
        </w:rPr>
        <w:t xml:space="preserve">Runs in the target lab environment (csh installed) using the documented CLI.</w:t>
      </w:r>
    </w:p>
    <w:p>
      <w:pPr>
        <w:spacing w:after="160"/>
      </w:pPr>
      <w:r>
        <w:t xml:space="preserve"/>
      </w:r>
    </w:p>
    <w:p>
      <w:pPr>
        <w:pStyle w:val="Heading2"/>
        <w:spacing w:before="240" w:after="120"/>
      </w:pPr>
      <w:r>
        <w:rPr>
          <w:rFonts w:ascii="Arial" w:cs="Arial" w:eastAsia="Arial" w:hAnsi="Arial"/>
          <w:b/>
          <w:bCs/>
          <w:color w:val="2E75B6"/>
          <w:sz w:val="26"/>
          <w:szCs w:val="26"/>
        </w:rPr>
        <w:t xml:space="preserve">4.2  Diagnostic Acceptance</w:t>
      </w:r>
    </w:p>
    <w:p>
      <w:pPr>
        <w:pStyle w:val="ListParagraph"/>
        <w:numPr>
          <w:ilvl w:val="0"/>
          <w:numId w:val="3"/>
        </w:numPr>
        <w:spacing w:after="80"/>
      </w:pPr>
      <w:r>
        <w:rPr>
          <w:rFonts w:ascii="Arial" w:cs="Arial" w:eastAsia="Arial" w:hAnsi="Arial"/>
          <w:color w:val="222222"/>
          <w:sz w:val="22"/>
          <w:szCs w:val="22"/>
        </w:rPr>
        <w:t xml:space="preserve">All DST, ILST, operand, and translation errors are detected and reported with accurate line numbers.</w:t>
      </w:r>
    </w:p>
    <w:p>
      <w:pPr>
        <w:pStyle w:val="ListParagraph"/>
        <w:numPr>
          <w:ilvl w:val="0"/>
          <w:numId w:val="3"/>
        </w:numPr>
        <w:spacing w:after="80"/>
      </w:pPr>
      <w:r>
        <w:rPr>
          <w:rFonts w:ascii="Arial" w:cs="Arial" w:eastAsia="Arial" w:hAnsi="Arial"/>
          <w:color w:val="222222"/>
          <w:sz w:val="22"/>
          <w:szCs w:val="22"/>
        </w:rPr>
        <w:t xml:space="preserve">.lst and .log files are generated and correctly reflect assembly results.</w:t>
      </w:r>
    </w:p>
    <w:p>
      <w:pPr>
        <w:pStyle w:val="ListParagraph"/>
        <w:numPr>
          <w:ilvl w:val="0"/>
          <w:numId w:val="3"/>
        </w:numPr>
        <w:spacing w:after="80"/>
      </w:pPr>
      <w:r>
        <w:rPr>
          <w:rFonts w:ascii="Arial" w:cs="Arial" w:eastAsia="Arial" w:hAnsi="Arial"/>
          <w:color w:val="222222"/>
          <w:sz w:val="22"/>
          <w:szCs w:val="22"/>
        </w:rPr>
        <w:t xml:space="preserve">Assembly terminates immediately after mnemonic validation if bad mnemonics are detected.</w:t>
      </w:r>
    </w:p>
    <w:p>
      <w:pPr>
        <w:spacing w:after="160"/>
      </w:pPr>
      <w:r>
        <w:t xml:space="preserve"/>
      </w:r>
    </w:p>
    <w:p>
      <w:pPr>
        <w:pStyle w:val="Heading2"/>
        <w:spacing w:before="240" w:after="120"/>
      </w:pPr>
      <w:r>
        <w:rPr>
          <w:rFonts w:ascii="Arial" w:cs="Arial" w:eastAsia="Arial" w:hAnsi="Arial"/>
          <w:b/>
          <w:bCs/>
          <w:color w:val="2E75B6"/>
          <w:sz w:val="26"/>
          <w:szCs w:val="26"/>
        </w:rPr>
        <w:t xml:space="preserve">4.3  Informal User-Oriented Summary</w:t>
      </w:r>
    </w:p>
    <w:p>
      <w:pPr>
        <w:spacing w:after="120"/>
      </w:pPr>
      <w:r>
        <w:rPr>
          <w:rFonts w:ascii="Arial" w:cs="Arial" w:eastAsia="Arial" w:hAnsi="Arial"/>
          <w:color w:val="222222"/>
          <w:sz w:val="22"/>
          <w:szCs w:val="22"/>
        </w:rPr>
        <w:t xml:space="preserve">For quick presentation to non-developer stakeholders:</w:t>
      </w:r>
    </w:p>
    <w:p>
      <w:pPr>
        <w:pStyle w:val="ListParagraph"/>
        <w:numPr>
          <w:ilvl w:val="0"/>
          <w:numId w:val="2"/>
        </w:numPr>
        <w:spacing w:after="80"/>
      </w:pPr>
      <w:r>
        <w:rPr>
          <w:rFonts w:ascii="Arial" w:cs="Arial" w:eastAsia="Arial" w:hAnsi="Arial"/>
          <w:color w:val="222222"/>
          <w:sz w:val="22"/>
          <w:szCs w:val="22"/>
        </w:rPr>
        <w:t xml:space="preserve">Students write .hal programs and run one command to get a .hlx machine code file and a human-readable listing.</w:t>
      </w:r>
    </w:p>
    <w:p>
      <w:pPr>
        <w:pStyle w:val="ListParagraph"/>
        <w:numPr>
          <w:ilvl w:val="0"/>
          <w:numId w:val="2"/>
        </w:numPr>
        <w:spacing w:after="80"/>
      </w:pPr>
      <w:r>
        <w:rPr>
          <w:rFonts w:ascii="Arial" w:cs="Arial" w:eastAsia="Arial" w:hAnsi="Arial"/>
          <w:color w:val="222222"/>
          <w:sz w:val="22"/>
          <w:szCs w:val="22"/>
        </w:rPr>
        <w:t xml:space="preserve">The assembler checks directives, instructions, and labels automatically using halix.opcode.</w:t>
      </w:r>
    </w:p>
    <w:p>
      <w:pPr>
        <w:pStyle w:val="ListParagraph"/>
        <w:numPr>
          <w:ilvl w:val="0"/>
          <w:numId w:val="2"/>
        </w:numPr>
        <w:spacing w:after="80"/>
      </w:pPr>
      <w:r>
        <w:rPr>
          <w:rFonts w:ascii="Arial" w:cs="Arial" w:eastAsia="Arial" w:hAnsi="Arial"/>
          <w:color w:val="222222"/>
          <w:sz w:val="22"/>
          <w:szCs w:val="22"/>
        </w:rPr>
        <w:t xml:space="preserve">Memory addresses for variables and branch targets are assigned automatically — students never manage addresses manually.</w:t>
      </w:r>
    </w:p>
    <w:p>
      <w:pPr>
        <w:pStyle w:val="ListParagraph"/>
        <w:numPr>
          <w:ilvl w:val="0"/>
          <w:numId w:val="2"/>
        </w:numPr>
        <w:spacing w:after="80"/>
      </w:pPr>
      <w:r>
        <w:rPr>
          <w:rFonts w:ascii="Arial" w:cs="Arial" w:eastAsia="Arial" w:hAnsi="Arial"/>
          <w:color w:val="222222"/>
          <w:sz w:val="22"/>
          <w:szCs w:val="22"/>
        </w:rPr>
        <w:t xml:space="preserve">Only valid Halix v12 instructions are accepted; invalid mnemonics halt assembly with a clear message.</w:t>
      </w:r>
    </w:p>
    <w:p>
      <w:pPr>
        <w:pStyle w:val="ListParagraph"/>
        <w:numPr>
          <w:ilvl w:val="0"/>
          <w:numId w:val="2"/>
        </w:numPr>
        <w:spacing w:after="80"/>
      </w:pPr>
      <w:r>
        <w:rPr>
          <w:rFonts w:ascii="Arial" w:cs="Arial" w:eastAsia="Arial" w:hAnsi="Arial"/>
          <w:color w:val="222222"/>
          <w:sz w:val="22"/>
          <w:szCs w:val="22"/>
        </w:rPr>
        <w:t xml:space="preserve">Clear diagnostics (line numbers, token names) help students fix mistakes and understand how assembly maps to machine code.</w:t>
      </w:r>
    </w:p>
    <w:p>
      <w:pPr>
        <w:spacing w:after="160"/>
      </w:pPr>
      <w:r>
        <w:t xml:space="preserve"/>
      </w:r>
    </w:p>
    <w:p>
      <w:pPr>
        <w:pStyle w:val="Heading1"/>
        <w:pBdr>
          <w:bottom w:val="single" w:color="1F3864" w:sz="6"/>
        </w:pBdr>
        <w:spacing w:before="320" w:after="160"/>
      </w:pPr>
      <w:r>
        <w:rPr>
          <w:rFonts w:ascii="Arial" w:cs="Arial" w:eastAsia="Arial" w:hAnsi="Arial"/>
          <w:b/>
          <w:bCs/>
          <w:color w:val="1F3864"/>
          <w:sz w:val="32"/>
          <w:szCs w:val="32"/>
        </w:rPr>
        <w:t xml:space="preserve">5.  References</w:t>
      </w:r>
    </w:p>
    <w:p>
      <w:pPr>
        <w:pStyle w:val="ListParagraph"/>
        <w:numPr>
          <w:ilvl w:val="0"/>
          <w:numId w:val="3"/>
        </w:numPr>
        <w:spacing w:after="80"/>
      </w:pPr>
      <w:r>
        <w:rPr>
          <w:rFonts w:ascii="Arial" w:cs="Arial" w:eastAsia="Arial" w:hAnsi="Arial"/>
          <w:color w:val="222222"/>
          <w:sz w:val="22"/>
          <w:szCs w:val="22"/>
        </w:rPr>
        <w:t xml:space="preserve">E. L. Jones, 'THE HALIX ASSEMBLER and ASSEMBLY LANGUAGE,' Halix Assembler HASM.csh version 2, 2018.</w:t>
      </w:r>
    </w:p>
    <w:p>
      <w:pPr>
        <w:pStyle w:val="ListParagraph"/>
        <w:numPr>
          <w:ilvl w:val="0"/>
          <w:numId w:val="3"/>
        </w:numPr>
        <w:spacing w:after="80"/>
      </w:pPr>
      <w:r>
        <w:rPr>
          <w:rFonts w:ascii="Arial" w:cs="Arial" w:eastAsia="Arial" w:hAnsi="Arial"/>
          <w:color w:val="222222"/>
          <w:sz w:val="22"/>
          <w:szCs w:val="22"/>
        </w:rPr>
        <w:t xml:space="preserve">E. L. Jones, 'The HALIX ASSEMBLER (HASM.csh),' AnatomyOfAnAssembler.txt.</w:t>
      </w:r>
    </w:p>
    <w:p>
      <w:pPr>
        <w:pStyle w:val="ListParagraph"/>
        <w:numPr>
          <w:ilvl w:val="0"/>
          <w:numId w:val="3"/>
        </w:numPr>
        <w:spacing w:after="80"/>
      </w:pPr>
      <w:r>
        <w:rPr>
          <w:rFonts w:ascii="Arial" w:cs="Arial" w:eastAsia="Arial" w:hAnsi="Arial"/>
          <w:color w:val="222222"/>
          <w:sz w:val="22"/>
          <w:szCs w:val="22"/>
        </w:rPr>
        <w:t xml:space="preserve">E. L. Jones, 'HALIX COMPUTER version 12 — INSTRUCTION SET,' Halix_v12_InstructionSet.pdf, © 2010-2023.</w:t>
      </w:r>
    </w:p>
    <w:p>
      <w:pPr>
        <w:pStyle w:val="ListParagraph"/>
        <w:numPr>
          <w:ilvl w:val="0"/>
          <w:numId w:val="3"/>
        </w:numPr>
        <w:spacing w:after="80"/>
      </w:pPr>
      <w:r>
        <w:rPr>
          <w:rFonts w:ascii="Arial" w:cs="Arial" w:eastAsia="Arial" w:hAnsi="Arial"/>
          <w:color w:val="222222"/>
          <w:sz w:val="22"/>
          <w:szCs w:val="22"/>
        </w:rPr>
        <w:t xml:space="preserve">I. Sommerville, Software Engineering, 10th ed., Pearson, 2016.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spacing w:before="80"/>
    </w:pPr>
    <w:r>
      <w:rPr>
        <w:rFonts w:ascii="Arial" w:cs="Arial" w:eastAsia="Arial" w:hAnsi="Arial"/>
        <w:color w:val="888888"/>
        <w:sz w:val="16"/>
        <w:szCs w:val="16"/>
      </w:rPr>
      <w:t xml:space="preserve">HALIX Assembler Project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tabs>
        <w:tab w:val="right" w:pos="9360"/>
      </w:tabs>
      <w:spacing w:after="0"/>
    </w:pPr>
    <w:r>
      <w:rPr>
        <w:rFonts w:ascii="Arial" w:cs="Arial" w:eastAsia="Arial" w:hAnsi="Arial"/>
        <w:b/>
        <w:bCs/>
        <w:color w:val="1F3864"/>
        <w:sz w:val="18"/>
        <w:szCs w:val="18"/>
      </w:rPr>
      <w:t xml:space="preserve">HALIX Assembler  |  Software Requirements Specification</w:t>
    </w:r>
    <w:r>
      <w:rPr>
        <w:rFonts w:ascii="Arial" w:cs="Arial" w:eastAsia="Arial" w:hAnsi="Arial"/>
        <w:color w:val="888888"/>
        <w:sz w:val="18"/>
        <w:szCs w:val="18"/>
      </w:rPr>
      <w:t xml:space="preserve">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2026-03-14T04:28:28.143Z</dcterms:created>
  <dcterms:modified xsi:type="dcterms:W3CDTF">2026-03-14T04:28:28.144Z</dcterms:modified>
</cp:coreProperties>
</file>

<file path=docProps/custom.xml><?xml version="1.0" encoding="utf-8"?>
<Properties xmlns="http://schemas.openxmlformats.org/officeDocument/2006/custom-properties" xmlns:vt="http://schemas.openxmlformats.org/officeDocument/2006/docPropsVTypes"/>
</file>