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9255" w14:textId="77777777" w:rsidR="00177915" w:rsidRPr="007D553D" w:rsidRDefault="00BA25B9" w:rsidP="007D553D">
      <w:pPr>
        <w:pStyle w:val="Heading1"/>
      </w:pPr>
      <w:r>
        <w:rPr>
          <w:rFonts w:ascii="Arial" w:eastAsia="Arial" w:hAnsi="Arial"/>
          <w:sz w:val="22"/>
        </w:rPr>
        <w:t>CS 405 Project Two Presentation Script</w:t>
      </w:r>
    </w:p>
    <w:p w14:paraId="2D067C61" w14:textId="77777777" w:rsidR="007D553D" w:rsidRDefault="007D553D" w:rsidP="007D553D">
      <w:pPr>
        <w:suppressAutoHyphens/>
        <w:spacing w:after="0" w:line="240" w:lineRule="auto"/>
        <w:jc w:val="center"/>
        <w:rPr>
          <w:b/>
        </w:rPr>
      </w:pPr>
    </w:p>
    <w:p w14:paraId="6CDE633C" w14:textId="090894BB" w:rsidR="007D553D" w:rsidRPr="007D553D" w:rsidRDefault="007D553D" w:rsidP="007D553D">
      <w:pPr>
        <w:suppressAutoHyphens/>
        <w:spacing w:after="0" w:line="240" w:lineRule="auto"/>
        <w:rPr>
          <w:b/>
        </w:rPr>
      </w:pPr>
      <w:r>
        <w:rPr>
          <w:rFonts w:ascii="Arial" w:eastAsia="Arial" w:hAnsi="Arial"/>
        </w:rPr>
        <w:t>José Medina</w:t>
      </w:r>
      <w:r>
        <w:rPr>
          <w:rFonts w:ascii="Arial" w:eastAsia="Arial" w:hAnsi="Arial"/>
        </w:rPr>
        <w:br/>
      </w:r>
      <w:r>
        <w:rPr>
          <w:rFonts w:ascii="Arial" w:eastAsia="Arial" w:hAnsi="Arial"/>
          <w:b/>
        </w:rPr>
        <w:t xml:space="preserve">Date: </w:t>
      </w:r>
      <w:r>
        <w:rPr>
          <w:rFonts w:ascii="Arial" w:eastAsia="Arial" w:hAnsi="Arial"/>
        </w:rPr>
        <w:t>August 13, 2026</w:t>
      </w:r>
      <w:r>
        <w:rPr>
          <w:rFonts w:ascii="Arial" w:eastAsia="Arial" w:hAnsi="Arial"/>
        </w:rPr>
        <w:br/>
      </w:r>
      <w:r>
        <w:rPr>
          <w:rFonts w:ascii="Arial" w:eastAsia="Arial" w:hAnsi="Arial"/>
          <w:b/>
        </w:rPr>
        <w:t xml:space="preserve">Assignment: </w:t>
      </w:r>
      <w:r>
        <w:rPr>
          <w:rFonts w:ascii="Arial" w:eastAsia="Arial" w:hAnsi="Arial"/>
        </w:rPr>
        <w:t>Project Two: Security Policy Presentation</w:t>
      </w:r>
      <w:r>
        <w:rPr>
          <w:rFonts w:ascii="Arial" w:eastAsia="Arial" w:hAnsi="Arial"/>
        </w:rPr>
        <w:br/>
      </w:r>
      <w:r>
        <w:rPr>
          <w:rFonts w:ascii="Arial" w:eastAsia="Arial" w:hAnsi="Arial"/>
          <w:b/>
        </w:rPr>
        <w:t>YouTube Video Link:</w:t>
      </w:r>
      <w:r w:rsidR="00FB0755">
        <w:rPr>
          <w:rFonts w:ascii="Arial" w:eastAsia="Arial" w:hAnsi="Arial"/>
        </w:rPr>
        <w:t xml:space="preserve"> </w:t>
      </w:r>
      <w:hyperlink r:id="rId10" w:history="1">
        <w:r w:rsidR="00FB0755" w:rsidRPr="00EA3E21">
          <w:rPr>
            <w:rStyle w:val="Hyperlink"/>
            <w:rFonts w:ascii="Arial" w:eastAsia="Arial" w:hAnsi="Arial"/>
          </w:rPr>
          <w:t>https://youtu.be/5yug64fmY2k</w:t>
        </w:r>
      </w:hyperlink>
      <w:r w:rsidR="00FB0755">
        <w:rPr>
          <w:rFonts w:ascii="Arial" w:eastAsia="Arial" w:hAnsi="Arial"/>
        </w:rPr>
        <w:t xml:space="preserve"> </w:t>
      </w:r>
    </w:p>
    <w:p w14:paraId="2A91F85F"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4"/>
        <w:gridCol w:w="8516"/>
      </w:tblGrid>
      <w:tr w:rsidR="00177915" w:rsidRPr="007D553D" w14:paraId="35D91DBA" w14:textId="77777777" w:rsidTr="007D553D">
        <w:trPr>
          <w:trHeight w:val="1373"/>
          <w:tblHeader/>
        </w:trPr>
        <w:tc>
          <w:tcPr>
            <w:tcW w:w="1152" w:type="dxa"/>
            <w:vAlign w:val="center"/>
          </w:tcPr>
          <w:p w14:paraId="3CF22CDA" w14:textId="77777777" w:rsidR="00177915" w:rsidRPr="007D553D" w:rsidRDefault="00BA25B9" w:rsidP="007D553D">
            <w:pPr>
              <w:suppressAutoHyphens/>
              <w:jc w:val="center"/>
              <w:rPr>
                <w:b/>
              </w:rPr>
            </w:pPr>
            <w:r w:rsidRPr="007D553D">
              <w:rPr>
                <w:rFonts w:ascii="Arial" w:eastAsia="Arial" w:hAnsi="Arial"/>
                <w:b/>
                <w:sz w:val="21"/>
              </w:rPr>
              <w:t>Slide Number</w:t>
            </w:r>
          </w:p>
        </w:tc>
        <w:tc>
          <w:tcPr>
            <w:tcW w:w="9504" w:type="dxa"/>
            <w:vAlign w:val="center"/>
          </w:tcPr>
          <w:p w14:paraId="31AF86F4" w14:textId="77777777" w:rsidR="00177915" w:rsidRPr="007D553D" w:rsidRDefault="00BA25B9" w:rsidP="007D553D">
            <w:pPr>
              <w:suppressAutoHyphens/>
              <w:jc w:val="center"/>
              <w:rPr>
                <w:b/>
              </w:rPr>
            </w:pPr>
            <w:r w:rsidRPr="007D553D">
              <w:rPr>
                <w:rFonts w:ascii="Arial" w:eastAsia="Arial" w:hAnsi="Arial"/>
                <w:b/>
                <w:sz w:val="21"/>
              </w:rPr>
              <w:t>Narrative</w:t>
            </w:r>
          </w:p>
        </w:tc>
      </w:tr>
      <w:tr w:rsidR="00177915" w:rsidRPr="007D553D" w14:paraId="56C9BC32" w14:textId="77777777" w:rsidTr="007D553D">
        <w:trPr>
          <w:trHeight w:val="1296"/>
        </w:trPr>
        <w:tc>
          <w:tcPr>
            <w:tcW w:w="1152" w:type="dxa"/>
          </w:tcPr>
          <w:p w14:paraId="65562F4D" w14:textId="77777777" w:rsidR="00082CF7" w:rsidRDefault="00000000">
            <w:r>
              <w:rPr>
                <w:rFonts w:ascii="Arial" w:eastAsia="Arial" w:hAnsi="Arial"/>
                <w:sz w:val="21"/>
              </w:rPr>
              <w:t>1</w:t>
            </w:r>
          </w:p>
        </w:tc>
        <w:tc>
          <w:tcPr>
            <w:tcW w:w="9504" w:type="dxa"/>
          </w:tcPr>
          <w:p w14:paraId="366188CC" w14:textId="77777777" w:rsidR="00082CF7" w:rsidRDefault="00000000">
            <w:pPr>
              <w:spacing w:line="259" w:lineRule="auto"/>
            </w:pPr>
            <w:r>
              <w:rPr>
                <w:rFonts w:ascii="Arial" w:eastAsia="Arial" w:hAnsi="Arial"/>
                <w:b/>
                <w:sz w:val="21"/>
              </w:rPr>
              <w:t>Green Pace Security Policy</w:t>
            </w:r>
            <w:r>
              <w:rPr>
                <w:rFonts w:ascii="Arial" w:eastAsia="Arial" w:hAnsi="Arial"/>
                <w:b/>
                <w:sz w:val="21"/>
              </w:rPr>
              <w:br/>
            </w:r>
            <w:r>
              <w:rPr>
                <w:rFonts w:ascii="Arial" w:eastAsia="Arial" w:hAnsi="Arial"/>
                <w:sz w:val="21"/>
              </w:rPr>
              <w:t>Hello, my name is José Medina. This presentation explains how Green Pace can make security part of normal software development instead of waiting until the end. I’ll focus on the risks that matter most, how the policy guides developers, and how testing and automation can catch problems before release.</w:t>
            </w:r>
          </w:p>
        </w:tc>
      </w:tr>
      <w:tr w:rsidR="00177915" w:rsidRPr="007D553D" w14:paraId="357DE712" w14:textId="77777777" w:rsidTr="007D553D">
        <w:trPr>
          <w:trHeight w:val="1373"/>
        </w:trPr>
        <w:tc>
          <w:tcPr>
            <w:tcW w:w="1152" w:type="dxa"/>
          </w:tcPr>
          <w:p w14:paraId="1445ABF3" w14:textId="77777777" w:rsidR="00082CF7" w:rsidRDefault="00000000">
            <w:r>
              <w:rPr>
                <w:rFonts w:ascii="Arial" w:eastAsia="Arial" w:hAnsi="Arial"/>
                <w:sz w:val="21"/>
              </w:rPr>
              <w:t>2</w:t>
            </w:r>
          </w:p>
        </w:tc>
        <w:tc>
          <w:tcPr>
            <w:tcW w:w="9504" w:type="dxa"/>
          </w:tcPr>
          <w:p w14:paraId="4FE23E53" w14:textId="35588F6F" w:rsidR="00082CF7" w:rsidRDefault="00000000">
            <w:pPr>
              <w:spacing w:line="259" w:lineRule="auto"/>
            </w:pPr>
            <w:r>
              <w:rPr>
                <w:rFonts w:ascii="Arial" w:eastAsia="Arial" w:hAnsi="Arial"/>
                <w:b/>
                <w:sz w:val="21"/>
              </w:rPr>
              <w:t>Overview: Defense in Depth</w:t>
            </w:r>
            <w:r>
              <w:rPr>
                <w:rFonts w:ascii="Arial" w:eastAsia="Arial" w:hAnsi="Arial"/>
                <w:b/>
                <w:sz w:val="21"/>
              </w:rPr>
              <w:br/>
            </w:r>
            <w:r w:rsidR="003C5D98" w:rsidRPr="003C5D98">
              <w:rPr>
                <w:rFonts w:ascii="Arial" w:eastAsia="Arial" w:hAnsi="Arial"/>
                <w:sz w:val="21"/>
              </w:rPr>
              <w:t>Green Pace needs one shared security policy because different developers can handle the same problem in different ways, and that leaves gaps. Defense in depth reduces that risk by using several layers rather than trusting one control. Coding standards prevent known C++ problems, encryption protects sensitive data, Triple-A controls access, testing and automated analysis catch mistakes, and monitoring continues after release. The basic idea is the one shown on the slide: prevent first, test early, automate the checks, and keep watching the system after deployment.</w:t>
            </w:r>
          </w:p>
        </w:tc>
      </w:tr>
      <w:tr w:rsidR="00177915" w:rsidRPr="007D553D" w14:paraId="7A4B3A03" w14:textId="77777777" w:rsidTr="007D553D">
        <w:trPr>
          <w:trHeight w:val="1296"/>
        </w:trPr>
        <w:tc>
          <w:tcPr>
            <w:tcW w:w="1152" w:type="dxa"/>
          </w:tcPr>
          <w:p w14:paraId="3A166D1D" w14:textId="77777777" w:rsidR="00082CF7" w:rsidRDefault="00000000">
            <w:r>
              <w:rPr>
                <w:rFonts w:ascii="Arial" w:eastAsia="Arial" w:hAnsi="Arial"/>
                <w:sz w:val="21"/>
              </w:rPr>
              <w:t>3</w:t>
            </w:r>
          </w:p>
        </w:tc>
        <w:tc>
          <w:tcPr>
            <w:tcW w:w="9504" w:type="dxa"/>
          </w:tcPr>
          <w:p w14:paraId="0964C7A2" w14:textId="4AE9F42E" w:rsidR="00082CF7" w:rsidRDefault="00000000">
            <w:pPr>
              <w:spacing w:line="259" w:lineRule="auto"/>
            </w:pPr>
            <w:r>
              <w:rPr>
                <w:rFonts w:ascii="Arial" w:eastAsia="Arial" w:hAnsi="Arial"/>
                <w:b/>
                <w:sz w:val="21"/>
              </w:rPr>
              <w:t>Threats Matrix</w:t>
            </w:r>
            <w:r>
              <w:rPr>
                <w:rFonts w:ascii="Arial" w:eastAsia="Arial" w:hAnsi="Arial"/>
                <w:b/>
                <w:sz w:val="21"/>
              </w:rPr>
              <w:br/>
            </w:r>
            <w:r w:rsidR="003C5D98" w:rsidRPr="003C5D98">
              <w:rPr>
                <w:rFonts w:ascii="Arial" w:eastAsia="Arial" w:hAnsi="Arial"/>
                <w:sz w:val="21"/>
              </w:rPr>
              <w:t>This matrix shows which coding risks Green Pace should handle first. The table displays severity, likelihood, and the final threat level. You will notice several rules share the same severity and likelihood but land on different levels, so let me explain that. SQL injection and use</w:t>
            </w:r>
            <w:r w:rsidR="003C5D98">
              <w:rPr>
                <w:rFonts w:ascii="Arial" w:eastAsia="Arial" w:hAnsi="Arial"/>
                <w:sz w:val="21"/>
              </w:rPr>
              <w:t xml:space="preserve"> </w:t>
            </w:r>
            <w:r w:rsidR="003C5D98" w:rsidRPr="003C5D98">
              <w:rPr>
                <w:rFonts w:ascii="Arial" w:eastAsia="Arial" w:hAnsi="Arial"/>
                <w:sz w:val="21"/>
              </w:rPr>
              <w:t>after</w:t>
            </w:r>
            <w:r w:rsidR="003C5D98">
              <w:rPr>
                <w:rFonts w:ascii="Arial" w:eastAsia="Arial" w:hAnsi="Arial"/>
                <w:sz w:val="21"/>
              </w:rPr>
              <w:t xml:space="preserve"> </w:t>
            </w:r>
            <w:r w:rsidR="003C5D98" w:rsidRPr="003C5D98">
              <w:rPr>
                <w:rFonts w:ascii="Arial" w:eastAsia="Arial" w:hAnsi="Arial"/>
                <w:sz w:val="21"/>
              </w:rPr>
              <w:t xml:space="preserve">free memory are level five because an attacker can reach them directly from untrusted input, and a successful attack hands over data or control of the process. Integer overflow, string storage, container access, and uninitialized memory sit at level four because they are just as dangerous in code, but they usually need another defect first before an attacker can reach them. Remediation cost was the third factor from the Project One assessment, and it separated ties. The lower-ranked items still matter, they just follow. Automation supports this ranking as well. </w:t>
            </w:r>
            <w:proofErr w:type="spellStart"/>
            <w:r w:rsidR="003C5D98" w:rsidRPr="003C5D98">
              <w:rPr>
                <w:rFonts w:ascii="Arial" w:eastAsia="Arial" w:hAnsi="Arial"/>
                <w:sz w:val="21"/>
              </w:rPr>
              <w:t>CodeQL</w:t>
            </w:r>
            <w:proofErr w:type="spellEnd"/>
            <w:r w:rsidR="003C5D98" w:rsidRPr="003C5D98">
              <w:rPr>
                <w:rFonts w:ascii="Arial" w:eastAsia="Arial" w:hAnsi="Arial"/>
                <w:sz w:val="21"/>
              </w:rPr>
              <w:t xml:space="preserve">, </w:t>
            </w:r>
            <w:proofErr w:type="spellStart"/>
            <w:r w:rsidR="003C5D98" w:rsidRPr="003C5D98">
              <w:rPr>
                <w:rFonts w:ascii="Arial" w:eastAsia="Arial" w:hAnsi="Arial"/>
                <w:sz w:val="21"/>
              </w:rPr>
              <w:t>Parasoft</w:t>
            </w:r>
            <w:proofErr w:type="spellEnd"/>
            <w:r w:rsidR="003C5D98" w:rsidRPr="003C5D98">
              <w:rPr>
                <w:rFonts w:ascii="Arial" w:eastAsia="Arial" w:hAnsi="Arial"/>
                <w:sz w:val="21"/>
              </w:rPr>
              <w:t xml:space="preserve"> C/C++test, and SonarQube can flag different rule violations while the code is still being written, which gives the team a chance to fix them before release.</w:t>
            </w:r>
          </w:p>
        </w:tc>
      </w:tr>
      <w:tr w:rsidR="00177915" w:rsidRPr="007D553D" w14:paraId="2A0AC77F" w14:textId="77777777" w:rsidTr="007D553D">
        <w:trPr>
          <w:trHeight w:val="1373"/>
        </w:trPr>
        <w:tc>
          <w:tcPr>
            <w:tcW w:w="1152" w:type="dxa"/>
          </w:tcPr>
          <w:p w14:paraId="32FD6CB8" w14:textId="77777777" w:rsidR="00082CF7" w:rsidRDefault="00000000">
            <w:r>
              <w:rPr>
                <w:rFonts w:ascii="Arial" w:eastAsia="Arial" w:hAnsi="Arial"/>
                <w:sz w:val="21"/>
              </w:rPr>
              <w:t>4</w:t>
            </w:r>
          </w:p>
        </w:tc>
        <w:tc>
          <w:tcPr>
            <w:tcW w:w="9504" w:type="dxa"/>
          </w:tcPr>
          <w:p w14:paraId="3F408A6A" w14:textId="77777777" w:rsidR="00082CF7" w:rsidRDefault="00000000">
            <w:pPr>
              <w:spacing w:line="259" w:lineRule="auto"/>
            </w:pPr>
            <w:r>
              <w:rPr>
                <w:rFonts w:ascii="Arial" w:eastAsia="Arial" w:hAnsi="Arial"/>
                <w:b/>
                <w:sz w:val="21"/>
              </w:rPr>
              <w:t>10 Principles</w:t>
            </w:r>
            <w:r>
              <w:rPr>
                <w:rFonts w:ascii="Arial" w:eastAsia="Arial" w:hAnsi="Arial"/>
                <w:b/>
                <w:sz w:val="21"/>
              </w:rPr>
              <w:br/>
            </w:r>
            <w:r>
              <w:rPr>
                <w:rFonts w:ascii="Arial" w:eastAsia="Arial" w:hAnsi="Arial"/>
                <w:sz w:val="21"/>
              </w:rPr>
              <w:t>I’m not going to read all ten principles because the table already shows them. What matters is the pattern behind the mapping. Input validation connects to several standards because unchecked data is behind many of the higher-risk problems. Defense in depth maps to several rules because it layers protections instead of trusting one safeguard. A couple of principles are policy-wide rather than tied to one C++ rule. The point is that each coding standard traces back to a security idea developers can reuse on other projects.</w:t>
            </w:r>
          </w:p>
        </w:tc>
      </w:tr>
      <w:tr w:rsidR="00177915" w:rsidRPr="007D553D" w14:paraId="27888D7F" w14:textId="77777777" w:rsidTr="007D553D">
        <w:trPr>
          <w:trHeight w:val="1296"/>
        </w:trPr>
        <w:tc>
          <w:tcPr>
            <w:tcW w:w="1152" w:type="dxa"/>
          </w:tcPr>
          <w:p w14:paraId="7A941572" w14:textId="77777777" w:rsidR="00082CF7" w:rsidRDefault="00000000">
            <w:r>
              <w:rPr>
                <w:rFonts w:ascii="Arial" w:eastAsia="Arial" w:hAnsi="Arial"/>
                <w:sz w:val="21"/>
              </w:rPr>
              <w:lastRenderedPageBreak/>
              <w:t>5</w:t>
            </w:r>
          </w:p>
        </w:tc>
        <w:tc>
          <w:tcPr>
            <w:tcW w:w="9504" w:type="dxa"/>
          </w:tcPr>
          <w:p w14:paraId="1E07AD1A" w14:textId="73F3267E" w:rsidR="00082CF7" w:rsidRDefault="00000000">
            <w:pPr>
              <w:spacing w:line="259" w:lineRule="auto"/>
            </w:pPr>
            <w:r>
              <w:rPr>
                <w:rFonts w:ascii="Arial" w:eastAsia="Arial" w:hAnsi="Arial"/>
                <w:b/>
                <w:sz w:val="21"/>
              </w:rPr>
              <w:t>Coding Standards</w:t>
            </w:r>
            <w:r>
              <w:rPr>
                <w:rFonts w:ascii="Arial" w:eastAsia="Arial" w:hAnsi="Arial"/>
                <w:b/>
                <w:sz w:val="21"/>
              </w:rPr>
              <w:br/>
            </w:r>
            <w:r w:rsidR="00CF7CEF" w:rsidRPr="00CF7CEF">
              <w:rPr>
                <w:rFonts w:ascii="Arial" w:eastAsia="Arial" w:hAnsi="Arial"/>
                <w:sz w:val="21"/>
              </w:rPr>
              <w:t>The standards are ranked so the team knows where to start, not because the lower ones can be ignored. SQL injection and memory protection come first because they are the two level</w:t>
            </w:r>
            <w:r w:rsidR="00CF7CEF">
              <w:rPr>
                <w:rFonts w:ascii="Arial" w:eastAsia="Arial" w:hAnsi="Arial"/>
                <w:sz w:val="21"/>
              </w:rPr>
              <w:t xml:space="preserve"> 5</w:t>
            </w:r>
            <w:r w:rsidR="00CF7CEF" w:rsidRPr="00CF7CEF">
              <w:rPr>
                <w:rFonts w:ascii="Arial" w:eastAsia="Arial" w:hAnsi="Arial"/>
                <w:sz w:val="21"/>
              </w:rPr>
              <w:t xml:space="preserve"> risks. The next group covers integer overflow, string storage, and container safety, followed by initialization, exceptions, concurrency, data types, and assertions. The ranking uses threat level first, and when two standards land on the same level, remediation cost decides which one moves ahead, the same factor I described on the threat matrix. That gives Green Pace a repeatable way to decide what needs immediate attention while still requiring every standard to be enforced over time.</w:t>
            </w:r>
          </w:p>
        </w:tc>
      </w:tr>
      <w:tr w:rsidR="00177915" w:rsidRPr="007D553D" w14:paraId="680F1FD3" w14:textId="77777777" w:rsidTr="007D553D">
        <w:trPr>
          <w:trHeight w:val="1373"/>
        </w:trPr>
        <w:tc>
          <w:tcPr>
            <w:tcW w:w="1152" w:type="dxa"/>
          </w:tcPr>
          <w:p w14:paraId="3CA90CD1" w14:textId="77777777" w:rsidR="00082CF7" w:rsidRDefault="00000000">
            <w:r>
              <w:rPr>
                <w:rFonts w:ascii="Arial" w:eastAsia="Arial" w:hAnsi="Arial"/>
                <w:sz w:val="21"/>
              </w:rPr>
              <w:t>6</w:t>
            </w:r>
          </w:p>
        </w:tc>
        <w:tc>
          <w:tcPr>
            <w:tcW w:w="9504" w:type="dxa"/>
          </w:tcPr>
          <w:p w14:paraId="3C5D72EF" w14:textId="77777777" w:rsidR="00082CF7" w:rsidRDefault="00000000">
            <w:pPr>
              <w:spacing w:line="259" w:lineRule="auto"/>
            </w:pPr>
            <w:r>
              <w:rPr>
                <w:rFonts w:ascii="Arial" w:eastAsia="Arial" w:hAnsi="Arial"/>
                <w:b/>
                <w:sz w:val="21"/>
              </w:rPr>
              <w:t>Encryption Policies</w:t>
            </w:r>
            <w:r>
              <w:rPr>
                <w:rFonts w:ascii="Arial" w:eastAsia="Arial" w:hAnsi="Arial"/>
                <w:b/>
                <w:sz w:val="21"/>
              </w:rPr>
              <w:br/>
            </w:r>
            <w:r>
              <w:rPr>
                <w:rFonts w:ascii="Arial" w:eastAsia="Arial" w:hAnsi="Arial"/>
                <w:sz w:val="21"/>
              </w:rPr>
              <w:t>Encryption has to protect data in three different states. At rest covers stored data, so sensitive databases, backups, laptops, servers, and files should use approved encryption such as AES-256, with keys kept separate from the data. In flight covers data moving across a network. Green Pace should use TLS 1.3 when possible, or securely configured TLS 1.2 when needed. In use is different because the application has to process the data. The goal there is to limit plaintext in memory, avoid logging secrets, reduce unnecessary copies, and restrict process access. Together, these controls reduce the chance that a stolen device, intercepted connection, or exposed process reveals sensitive information.</w:t>
            </w:r>
          </w:p>
        </w:tc>
      </w:tr>
      <w:tr w:rsidR="00177915" w:rsidRPr="007D553D" w14:paraId="12262123" w14:textId="77777777" w:rsidTr="007D553D">
        <w:trPr>
          <w:trHeight w:val="1296"/>
        </w:trPr>
        <w:tc>
          <w:tcPr>
            <w:tcW w:w="1152" w:type="dxa"/>
          </w:tcPr>
          <w:p w14:paraId="2744DC29" w14:textId="77777777" w:rsidR="00082CF7" w:rsidRDefault="00000000">
            <w:r>
              <w:rPr>
                <w:rFonts w:ascii="Arial" w:eastAsia="Arial" w:hAnsi="Arial"/>
                <w:sz w:val="21"/>
              </w:rPr>
              <w:t>7</w:t>
            </w:r>
          </w:p>
        </w:tc>
        <w:tc>
          <w:tcPr>
            <w:tcW w:w="9504" w:type="dxa"/>
          </w:tcPr>
          <w:p w14:paraId="17BEEA10" w14:textId="77777777" w:rsidR="00082CF7" w:rsidRDefault="00000000">
            <w:pPr>
              <w:spacing w:line="259" w:lineRule="auto"/>
            </w:pPr>
            <w:r>
              <w:rPr>
                <w:rFonts w:ascii="Arial" w:eastAsia="Arial" w:hAnsi="Arial"/>
                <w:b/>
                <w:sz w:val="21"/>
              </w:rPr>
              <w:t>Triple-A Policies</w:t>
            </w:r>
            <w:r>
              <w:rPr>
                <w:rFonts w:ascii="Arial" w:eastAsia="Arial" w:hAnsi="Arial"/>
                <w:b/>
                <w:sz w:val="21"/>
              </w:rPr>
              <w:br/>
            </w:r>
            <w:r>
              <w:rPr>
                <w:rFonts w:ascii="Arial" w:eastAsia="Arial" w:hAnsi="Arial"/>
                <w:sz w:val="21"/>
              </w:rPr>
              <w:t>Triple-A gives Green Pace a simple way to think about identity and accountability. Authentication answers who the user is, so the policy calls for unique accounts, strong password controls, and MFA for privileged or remote access. Authorization decides what that user can do and should follow least privilege and default deny. Accounting records what happened, including logins, database changes, new users, permission changes, and access to protected files. I’d also keep identity management centralized when possible, review admin permissions regularly, and protect audit logs from the same accounts they may be used to investigate. Those steps help limit both mistakes and intentional misuse.</w:t>
            </w:r>
          </w:p>
        </w:tc>
      </w:tr>
      <w:tr w:rsidR="00177915" w:rsidRPr="007D553D" w14:paraId="6D7C03DC" w14:textId="77777777" w:rsidTr="007D553D">
        <w:trPr>
          <w:trHeight w:val="1296"/>
        </w:trPr>
        <w:tc>
          <w:tcPr>
            <w:tcW w:w="1152" w:type="dxa"/>
          </w:tcPr>
          <w:p w14:paraId="5BD1ED77" w14:textId="77777777" w:rsidR="00082CF7" w:rsidRDefault="00000000">
            <w:r>
              <w:rPr>
                <w:rFonts w:ascii="Arial" w:eastAsia="Arial" w:hAnsi="Arial"/>
                <w:sz w:val="21"/>
              </w:rPr>
              <w:t>8</w:t>
            </w:r>
          </w:p>
        </w:tc>
        <w:tc>
          <w:tcPr>
            <w:tcW w:w="9504" w:type="dxa"/>
          </w:tcPr>
          <w:p w14:paraId="1F8FDF73" w14:textId="77777777" w:rsidR="00082CF7" w:rsidRDefault="00000000">
            <w:pPr>
              <w:spacing w:line="259" w:lineRule="auto"/>
            </w:pPr>
            <w:r>
              <w:rPr>
                <w:rFonts w:ascii="Arial" w:eastAsia="Arial" w:hAnsi="Arial"/>
                <w:b/>
                <w:sz w:val="21"/>
              </w:rPr>
              <w:t>Unit Testing</w:t>
            </w:r>
            <w:r>
              <w:rPr>
                <w:rFonts w:ascii="Arial" w:eastAsia="Arial" w:hAnsi="Arial"/>
                <w:b/>
                <w:sz w:val="21"/>
              </w:rPr>
              <w:br/>
            </w:r>
            <w:r>
              <w:rPr>
                <w:rFonts w:ascii="Arial" w:eastAsia="Arial" w:hAnsi="Arial"/>
                <w:sz w:val="21"/>
              </w:rPr>
              <w:t>This slide connects the testing strategy to work I actually completed in the course. The Test Explorer screenshot shows 15 tests passed, with zero failed and zero skipped, in my Module Four milestone. I’m using that same GoogleTest approach here with three positive and three negative examples. Positive tests make sure security controls do not break normal behavior. Negative tests make sure dangerous or invalid input is rejected. A passing test gives repeatable evidence for the behavior being tested, but it does not prove the whole application is secure. To strengthen the testing process, I’d keep adding edge cases, malicious inputs, boundary values, and automatic test runs in the build pipeline.</w:t>
            </w:r>
          </w:p>
        </w:tc>
      </w:tr>
      <w:tr w:rsidR="00177915" w:rsidRPr="007D553D" w14:paraId="0D7F3E65" w14:textId="77777777" w:rsidTr="007D553D">
        <w:trPr>
          <w:trHeight w:val="1296"/>
        </w:trPr>
        <w:tc>
          <w:tcPr>
            <w:tcW w:w="1152" w:type="dxa"/>
          </w:tcPr>
          <w:p w14:paraId="49ACFAE5" w14:textId="77777777" w:rsidR="00082CF7" w:rsidRDefault="00000000">
            <w:r>
              <w:rPr>
                <w:rFonts w:ascii="Arial" w:eastAsia="Arial" w:hAnsi="Arial"/>
                <w:sz w:val="21"/>
              </w:rPr>
              <w:lastRenderedPageBreak/>
              <w:t>9</w:t>
            </w:r>
          </w:p>
        </w:tc>
        <w:tc>
          <w:tcPr>
            <w:tcW w:w="9504" w:type="dxa"/>
          </w:tcPr>
          <w:p w14:paraId="0C21F34B" w14:textId="77777777" w:rsidR="00082CF7" w:rsidRDefault="00000000">
            <w:pPr>
              <w:spacing w:line="259" w:lineRule="auto"/>
            </w:pPr>
            <w:r>
              <w:rPr>
                <w:rFonts w:ascii="Arial" w:eastAsia="Arial" w:hAnsi="Arial"/>
                <w:b/>
                <w:sz w:val="21"/>
              </w:rPr>
              <w:t>Unit Test 1: Valid Login Authenticates</w:t>
            </w:r>
            <w:r>
              <w:rPr>
                <w:rFonts w:ascii="Arial" w:eastAsia="Arial" w:hAnsi="Arial"/>
                <w:b/>
                <w:sz w:val="21"/>
              </w:rPr>
              <w:br/>
            </w:r>
            <w:r>
              <w:rPr>
                <w:rFonts w:ascii="Arial" w:eastAsia="Arial" w:hAnsi="Arial"/>
                <w:sz w:val="21"/>
              </w:rPr>
              <w:t>The first test is positive. It gives the authenticate function a valid username and password and expects true. Prepared statements should stop SQL injection without breaking normal login, so this test checks that legitimate users still get through. To take it further, I’d test different user roles, normal password lengths, and accounts that are locked or disabled.</w:t>
            </w:r>
          </w:p>
        </w:tc>
      </w:tr>
      <w:tr w:rsidR="00177915" w:rsidRPr="007D553D" w14:paraId="3C34BC43" w14:textId="77777777" w:rsidTr="007D553D">
        <w:trPr>
          <w:trHeight w:val="1296"/>
        </w:trPr>
        <w:tc>
          <w:tcPr>
            <w:tcW w:w="1152" w:type="dxa"/>
          </w:tcPr>
          <w:p w14:paraId="65895A5E" w14:textId="77777777" w:rsidR="00082CF7" w:rsidRDefault="00000000">
            <w:r>
              <w:rPr>
                <w:rFonts w:ascii="Arial" w:eastAsia="Arial" w:hAnsi="Arial"/>
                <w:sz w:val="21"/>
              </w:rPr>
              <w:t>10</w:t>
            </w:r>
          </w:p>
        </w:tc>
        <w:tc>
          <w:tcPr>
            <w:tcW w:w="9504" w:type="dxa"/>
          </w:tcPr>
          <w:p w14:paraId="615CB265" w14:textId="77777777" w:rsidR="00082CF7" w:rsidRDefault="00000000">
            <w:pPr>
              <w:spacing w:line="259" w:lineRule="auto"/>
            </w:pPr>
            <w:r>
              <w:rPr>
                <w:rFonts w:ascii="Arial" w:eastAsia="Arial" w:hAnsi="Arial"/>
                <w:b/>
                <w:sz w:val="21"/>
              </w:rPr>
              <w:t>Unit Test 2: SQL Injection Is Rejected</w:t>
            </w:r>
            <w:r>
              <w:rPr>
                <w:rFonts w:ascii="Arial" w:eastAsia="Arial" w:hAnsi="Arial"/>
                <w:b/>
                <w:sz w:val="21"/>
              </w:rPr>
              <w:br/>
            </w:r>
            <w:r>
              <w:rPr>
                <w:rFonts w:ascii="Arial" w:eastAsia="Arial" w:hAnsi="Arial"/>
                <w:sz w:val="21"/>
              </w:rPr>
              <w:t>This is the negative side of the login test. The username contains a common SQL injection pattern, and the secure result is false. The important point is that the application should treat that entire value as data instead of letting part of it change the SQL command. If unsafe string concatenation is ever added back, this test could expose an authentication bypass. I’d expand it with SQL comments, different quote combinations, empty values, and very long input. I’d also pair it with the CodeQL SQL injection check because the unit test checks behavior while CodeQL can inspect the source for unsafe query construction.</w:t>
            </w:r>
          </w:p>
        </w:tc>
      </w:tr>
      <w:tr w:rsidR="00177915" w:rsidRPr="007D553D" w14:paraId="03D99710" w14:textId="77777777" w:rsidTr="007D553D">
        <w:trPr>
          <w:trHeight w:val="1296"/>
        </w:trPr>
        <w:tc>
          <w:tcPr>
            <w:tcW w:w="1152" w:type="dxa"/>
          </w:tcPr>
          <w:p w14:paraId="4E271B93" w14:textId="77777777" w:rsidR="00082CF7" w:rsidRDefault="00000000">
            <w:r>
              <w:rPr>
                <w:rFonts w:ascii="Arial" w:eastAsia="Arial" w:hAnsi="Arial"/>
                <w:sz w:val="21"/>
              </w:rPr>
              <w:t>11</w:t>
            </w:r>
          </w:p>
        </w:tc>
        <w:tc>
          <w:tcPr>
            <w:tcW w:w="9504" w:type="dxa"/>
          </w:tcPr>
          <w:p w14:paraId="4D59A9F2" w14:textId="72432864" w:rsidR="00082CF7" w:rsidRDefault="00000000">
            <w:pPr>
              <w:spacing w:line="259" w:lineRule="auto"/>
            </w:pPr>
            <w:r>
              <w:rPr>
                <w:rFonts w:ascii="Arial" w:eastAsia="Arial" w:hAnsi="Arial"/>
                <w:b/>
                <w:sz w:val="21"/>
              </w:rPr>
              <w:t>Unit Test 3: Safe Addition Works</w:t>
            </w:r>
            <w:r>
              <w:rPr>
                <w:rFonts w:ascii="Arial" w:eastAsia="Arial" w:hAnsi="Arial"/>
                <w:b/>
                <w:sz w:val="21"/>
              </w:rPr>
              <w:br/>
            </w:r>
            <w:r>
              <w:rPr>
                <w:rFonts w:ascii="Arial" w:eastAsia="Arial" w:hAnsi="Arial"/>
                <w:sz w:val="21"/>
              </w:rPr>
              <w:t xml:space="preserve">This positive test makes sure the overflow protection does not reject normal arithmetic. A balance of one hundred plus a deposit of </w:t>
            </w:r>
            <w:r w:rsidR="00CF7CEF">
              <w:rPr>
                <w:rFonts w:ascii="Arial" w:eastAsia="Arial" w:hAnsi="Arial"/>
                <w:sz w:val="21"/>
              </w:rPr>
              <w:t>25</w:t>
            </w:r>
            <w:r>
              <w:rPr>
                <w:rFonts w:ascii="Arial" w:eastAsia="Arial" w:hAnsi="Arial"/>
                <w:sz w:val="21"/>
              </w:rPr>
              <w:t xml:space="preserve"> should </w:t>
            </w:r>
            <w:r w:rsidR="00CF7CEF">
              <w:rPr>
                <w:rFonts w:ascii="Arial" w:eastAsia="Arial" w:hAnsi="Arial"/>
                <w:sz w:val="21"/>
              </w:rPr>
              <w:t>return 125</w:t>
            </w:r>
            <w:r>
              <w:rPr>
                <w:rFonts w:ascii="Arial" w:eastAsia="Arial" w:hAnsi="Arial"/>
                <w:sz w:val="21"/>
              </w:rPr>
              <w:t>. If that simple case breaks, the security check is too aggressive or the calculation itself is wrong. I’d add more normal values across low, medium, and higher safe ranges.</w:t>
            </w:r>
          </w:p>
        </w:tc>
      </w:tr>
      <w:tr w:rsidR="00177915" w:rsidRPr="007D553D" w14:paraId="266F7852" w14:textId="77777777" w:rsidTr="007D553D">
        <w:trPr>
          <w:trHeight w:val="1296"/>
        </w:trPr>
        <w:tc>
          <w:tcPr>
            <w:tcW w:w="1152" w:type="dxa"/>
          </w:tcPr>
          <w:p w14:paraId="4D84F4BD" w14:textId="77777777" w:rsidR="00082CF7" w:rsidRDefault="00000000">
            <w:r>
              <w:rPr>
                <w:rFonts w:ascii="Arial" w:eastAsia="Arial" w:hAnsi="Arial"/>
                <w:sz w:val="21"/>
              </w:rPr>
              <w:t>12</w:t>
            </w:r>
          </w:p>
        </w:tc>
        <w:tc>
          <w:tcPr>
            <w:tcW w:w="9504" w:type="dxa"/>
          </w:tcPr>
          <w:p w14:paraId="00ADCBC8" w14:textId="39CE2A0C" w:rsidR="00082CF7" w:rsidRDefault="00000000">
            <w:pPr>
              <w:spacing w:line="259" w:lineRule="auto"/>
            </w:pPr>
            <w:r>
              <w:rPr>
                <w:rFonts w:ascii="Arial" w:eastAsia="Arial" w:hAnsi="Arial"/>
                <w:b/>
                <w:sz w:val="21"/>
              </w:rPr>
              <w:t>Unit Test 4: Signed Overflow Throws</w:t>
            </w:r>
            <w:r>
              <w:rPr>
                <w:rFonts w:ascii="Arial" w:eastAsia="Arial" w:hAnsi="Arial"/>
                <w:b/>
                <w:sz w:val="21"/>
              </w:rPr>
              <w:br/>
            </w:r>
            <w:r>
              <w:rPr>
                <w:rFonts w:ascii="Arial" w:eastAsia="Arial" w:hAnsi="Arial"/>
                <w:sz w:val="21"/>
              </w:rPr>
              <w:t xml:space="preserve">Now the test moves to the dangerous boundary. The balance is set to the largest value an int can hold, and the code tries to add one. The function should catch that condition before the unsafe addition happens and throw an overflow error. That matters because signed integer overflow in C++ can produce undefined behavior and </w:t>
            </w:r>
            <w:r w:rsidR="00F151B1">
              <w:rPr>
                <w:rFonts w:ascii="Arial" w:eastAsia="Arial" w:hAnsi="Arial"/>
                <w:sz w:val="21"/>
              </w:rPr>
              <w:t>incorrect</w:t>
            </w:r>
            <w:r>
              <w:rPr>
                <w:rFonts w:ascii="Arial" w:eastAsia="Arial" w:hAnsi="Arial"/>
                <w:sz w:val="21"/>
              </w:rPr>
              <w:t xml:space="preserve"> business or security decisions. I’d take this further with zero, negative deposits, max-minus-one, and other values right around the boundary. If this test ever fails after a code change, the overflow protection may have been removed or broken.</w:t>
            </w:r>
          </w:p>
        </w:tc>
      </w:tr>
      <w:tr w:rsidR="00177915" w:rsidRPr="007D553D" w14:paraId="4D434319" w14:textId="77777777" w:rsidTr="007D553D">
        <w:trPr>
          <w:trHeight w:val="1296"/>
        </w:trPr>
        <w:tc>
          <w:tcPr>
            <w:tcW w:w="1152" w:type="dxa"/>
          </w:tcPr>
          <w:p w14:paraId="1D67B244" w14:textId="77777777" w:rsidR="00082CF7" w:rsidRDefault="00000000">
            <w:r>
              <w:rPr>
                <w:rFonts w:ascii="Arial" w:eastAsia="Arial" w:hAnsi="Arial"/>
                <w:sz w:val="21"/>
              </w:rPr>
              <w:t>13</w:t>
            </w:r>
          </w:p>
        </w:tc>
        <w:tc>
          <w:tcPr>
            <w:tcW w:w="9504" w:type="dxa"/>
          </w:tcPr>
          <w:p w14:paraId="2E2E9CD4" w14:textId="02A7E193" w:rsidR="00082CF7" w:rsidRDefault="00000000">
            <w:pPr>
              <w:spacing w:line="259" w:lineRule="auto"/>
            </w:pPr>
            <w:r>
              <w:rPr>
                <w:rFonts w:ascii="Arial" w:eastAsia="Arial" w:hAnsi="Arial"/>
                <w:b/>
                <w:sz w:val="21"/>
              </w:rPr>
              <w:t>Unit Test 5: Valid Index Returns Score</w:t>
            </w:r>
            <w:r>
              <w:rPr>
                <w:rFonts w:ascii="Arial" w:eastAsia="Arial" w:hAnsi="Arial"/>
                <w:b/>
                <w:sz w:val="21"/>
              </w:rPr>
              <w:br/>
            </w:r>
            <w:r>
              <w:rPr>
                <w:rFonts w:ascii="Arial" w:eastAsia="Arial" w:hAnsi="Arial"/>
                <w:sz w:val="21"/>
              </w:rPr>
              <w:t xml:space="preserve">This is the positive container test. The vector has </w:t>
            </w:r>
            <w:r w:rsidR="00CF7CEF">
              <w:rPr>
                <w:rFonts w:ascii="Arial" w:eastAsia="Arial" w:hAnsi="Arial"/>
                <w:sz w:val="21"/>
              </w:rPr>
              <w:t>2</w:t>
            </w:r>
            <w:r>
              <w:rPr>
                <w:rFonts w:ascii="Arial" w:eastAsia="Arial" w:hAnsi="Arial"/>
                <w:sz w:val="21"/>
              </w:rPr>
              <w:t xml:space="preserve"> scores, and index </w:t>
            </w:r>
            <w:r w:rsidR="00CF7CEF">
              <w:rPr>
                <w:rFonts w:ascii="Arial" w:eastAsia="Arial" w:hAnsi="Arial"/>
                <w:sz w:val="21"/>
              </w:rPr>
              <w:t>1</w:t>
            </w:r>
            <w:r>
              <w:rPr>
                <w:rFonts w:ascii="Arial" w:eastAsia="Arial" w:hAnsi="Arial"/>
                <w:sz w:val="21"/>
              </w:rPr>
              <w:t xml:space="preserve"> is valid, so the function should return </w:t>
            </w:r>
            <w:r w:rsidR="00CF7CEF">
              <w:rPr>
                <w:rFonts w:ascii="Arial" w:eastAsia="Arial" w:hAnsi="Arial"/>
                <w:sz w:val="21"/>
              </w:rPr>
              <w:t>85</w:t>
            </w:r>
            <w:r>
              <w:rPr>
                <w:rFonts w:ascii="Arial" w:eastAsia="Arial" w:hAnsi="Arial"/>
                <w:sz w:val="21"/>
              </w:rPr>
              <w:t xml:space="preserve">. It shows that range checking can protect the container without blocking normal access. I’d also test the first index, the last valid index, a </w:t>
            </w:r>
            <w:r w:rsidR="00CF7CEF">
              <w:rPr>
                <w:rFonts w:ascii="Arial" w:eastAsia="Arial" w:hAnsi="Arial"/>
                <w:sz w:val="21"/>
              </w:rPr>
              <w:t>1</w:t>
            </w:r>
            <w:r>
              <w:rPr>
                <w:rFonts w:ascii="Arial" w:eastAsia="Arial" w:hAnsi="Arial"/>
                <w:sz w:val="21"/>
              </w:rPr>
              <w:t>element vector, and larger containers.</w:t>
            </w:r>
          </w:p>
        </w:tc>
      </w:tr>
      <w:tr w:rsidR="00177915" w:rsidRPr="007D553D" w14:paraId="4C20CCD3" w14:textId="77777777" w:rsidTr="007D553D">
        <w:trPr>
          <w:trHeight w:val="1296"/>
        </w:trPr>
        <w:tc>
          <w:tcPr>
            <w:tcW w:w="1152" w:type="dxa"/>
          </w:tcPr>
          <w:p w14:paraId="2872029E" w14:textId="77777777" w:rsidR="00082CF7" w:rsidRDefault="00000000">
            <w:r>
              <w:rPr>
                <w:rFonts w:ascii="Arial" w:eastAsia="Arial" w:hAnsi="Arial"/>
                <w:sz w:val="21"/>
              </w:rPr>
              <w:t>14</w:t>
            </w:r>
          </w:p>
        </w:tc>
        <w:tc>
          <w:tcPr>
            <w:tcW w:w="9504" w:type="dxa"/>
          </w:tcPr>
          <w:p w14:paraId="38DB322D" w14:textId="77777777" w:rsidR="00082CF7" w:rsidRDefault="00000000">
            <w:pPr>
              <w:spacing w:line="259" w:lineRule="auto"/>
            </w:pPr>
            <w:r>
              <w:rPr>
                <w:rFonts w:ascii="Arial" w:eastAsia="Arial" w:hAnsi="Arial"/>
                <w:b/>
                <w:sz w:val="21"/>
              </w:rPr>
              <w:t>Unit Test 6: Invalid Index Throws</w:t>
            </w:r>
            <w:r>
              <w:rPr>
                <w:rFonts w:ascii="Arial" w:eastAsia="Arial" w:hAnsi="Arial"/>
                <w:b/>
                <w:sz w:val="21"/>
              </w:rPr>
              <w:br/>
            </w:r>
            <w:r>
              <w:rPr>
                <w:rFonts w:ascii="Arial" w:eastAsia="Arial" w:hAnsi="Arial"/>
                <w:sz w:val="21"/>
              </w:rPr>
              <w:t>The final test checks the unsafe side of container access. A two-element vector only has indexes zero and one, so asking for index two should be rejected. The secure function throws an out-of-range exception instead of reading or writing outside the valid container. That can prevent crashes and memory errors. To take it further, I’d test empty vectors, one-past-the-end values on different container sizes, and other boundaries the application uses. The important result here is that invalid access is stopped before it reaches memory it should never touch.</w:t>
            </w:r>
          </w:p>
        </w:tc>
      </w:tr>
      <w:tr w:rsidR="00082CF7" w14:paraId="0C6B0355" w14:textId="77777777">
        <w:tc>
          <w:tcPr>
            <w:tcW w:w="1152" w:type="dxa"/>
          </w:tcPr>
          <w:p w14:paraId="215EAABF" w14:textId="77777777" w:rsidR="00082CF7" w:rsidRDefault="00000000">
            <w:r>
              <w:rPr>
                <w:rFonts w:ascii="Arial" w:eastAsia="Arial" w:hAnsi="Arial"/>
                <w:sz w:val="21"/>
              </w:rPr>
              <w:t>15</w:t>
            </w:r>
          </w:p>
        </w:tc>
        <w:tc>
          <w:tcPr>
            <w:tcW w:w="9504" w:type="dxa"/>
          </w:tcPr>
          <w:p w14:paraId="47C93109" w14:textId="77777777" w:rsidR="00082CF7" w:rsidRDefault="00000000">
            <w:pPr>
              <w:spacing w:line="259" w:lineRule="auto"/>
            </w:pPr>
            <w:r>
              <w:rPr>
                <w:rFonts w:ascii="Arial" w:eastAsia="Arial" w:hAnsi="Arial"/>
                <w:b/>
                <w:sz w:val="21"/>
              </w:rPr>
              <w:t>Automation Summary</w:t>
            </w:r>
            <w:r>
              <w:rPr>
                <w:rFonts w:ascii="Arial" w:eastAsia="Arial" w:hAnsi="Arial"/>
                <w:b/>
                <w:sz w:val="21"/>
              </w:rPr>
              <w:br/>
            </w:r>
            <w:r>
              <w:rPr>
                <w:rFonts w:ascii="Arial" w:eastAsia="Arial" w:hAnsi="Arial"/>
                <w:sz w:val="21"/>
              </w:rPr>
              <w:t xml:space="preserve">This slide is about where automation belongs in the workflow. The compiler is used </w:t>
            </w:r>
            <w:r>
              <w:rPr>
                <w:rFonts w:ascii="Arial" w:eastAsia="Arial" w:hAnsi="Arial"/>
                <w:sz w:val="21"/>
              </w:rPr>
              <w:lastRenderedPageBreak/>
              <w:t>during local builds and again during the continuous-integration build, where warnings should be reviewed instead of ignored. Build and verify add unit testing, static analysis, dependency checks, integration testing, fuzzing, and security review. Release is where a quality gate can stop a high-severity finding from moving forward. After deployment, the focus changes to logs, alerts, and audit review. The goal is not to run every tool everywhere. It is to place the right check at the right stage so security becomes part of the normal development process.</w:t>
            </w:r>
          </w:p>
        </w:tc>
      </w:tr>
      <w:tr w:rsidR="00082CF7" w14:paraId="213F94DF" w14:textId="77777777">
        <w:tc>
          <w:tcPr>
            <w:tcW w:w="1152" w:type="dxa"/>
          </w:tcPr>
          <w:p w14:paraId="006B9E49" w14:textId="77777777" w:rsidR="00082CF7" w:rsidRDefault="00000000">
            <w:r>
              <w:rPr>
                <w:rFonts w:ascii="Arial" w:eastAsia="Arial" w:hAnsi="Arial"/>
                <w:sz w:val="21"/>
              </w:rPr>
              <w:lastRenderedPageBreak/>
              <w:t>16</w:t>
            </w:r>
          </w:p>
        </w:tc>
        <w:tc>
          <w:tcPr>
            <w:tcW w:w="9504" w:type="dxa"/>
          </w:tcPr>
          <w:p w14:paraId="3BA41828" w14:textId="02D6D36B" w:rsidR="00082CF7" w:rsidRDefault="00000000">
            <w:pPr>
              <w:spacing w:line="259" w:lineRule="auto"/>
            </w:pPr>
            <w:r>
              <w:rPr>
                <w:rFonts w:ascii="Arial" w:eastAsia="Arial" w:hAnsi="Arial"/>
                <w:b/>
                <w:sz w:val="21"/>
              </w:rPr>
              <w:t>Tools</w:t>
            </w:r>
            <w:r>
              <w:rPr>
                <w:rFonts w:ascii="Arial" w:eastAsia="Arial" w:hAnsi="Arial"/>
                <w:b/>
                <w:sz w:val="21"/>
              </w:rPr>
              <w:br/>
            </w:r>
            <w:r w:rsidR="001D2F91" w:rsidRPr="001D2F91">
              <w:rPr>
                <w:rFonts w:ascii="Arial" w:eastAsia="Arial" w:hAnsi="Arial"/>
                <w:sz w:val="21"/>
              </w:rPr>
              <w:t xml:space="preserve">The table on this slide maps each tool to the stage where it belongs, and the screenshots show what that looked like in my own course work. Visual Studio Code Analysis reported five warnings and seven messages, including C26495, an uninitialized member variable, and C6386, a possible buffer overrun. </w:t>
            </w:r>
            <w:proofErr w:type="spellStart"/>
            <w:r w:rsidR="001D2F91" w:rsidRPr="001D2F91">
              <w:rPr>
                <w:rFonts w:ascii="Arial" w:eastAsia="Arial" w:hAnsi="Arial"/>
                <w:sz w:val="21"/>
              </w:rPr>
              <w:t>Cppcheck</w:t>
            </w:r>
            <w:proofErr w:type="spellEnd"/>
            <w:r w:rsidR="001D2F91" w:rsidRPr="001D2F91">
              <w:rPr>
                <w:rFonts w:ascii="Arial" w:eastAsia="Arial" w:hAnsi="Arial"/>
                <w:sz w:val="21"/>
              </w:rPr>
              <w:t xml:space="preserve"> ran a separate pass and flagged two assertion defects, one where an assert modifies the variable it is checking and one where an assert calls a function with side effects. Those are violations of STD-006-CPP in this same policy, so automation caught a standard the team already agreed to follow. What stands out is that the program never had to crash first. Both tools found these by reading the code. That is the argument for running analysis during create, build, and verify rather than saving it for one final scan before release, because the earlier a finding appears, the cheaper it is to fix.</w:t>
            </w:r>
          </w:p>
        </w:tc>
      </w:tr>
      <w:tr w:rsidR="00082CF7" w14:paraId="457A5AE5" w14:textId="77777777">
        <w:tc>
          <w:tcPr>
            <w:tcW w:w="1152" w:type="dxa"/>
          </w:tcPr>
          <w:p w14:paraId="1F3EE1E4" w14:textId="77777777" w:rsidR="00082CF7" w:rsidRDefault="00000000">
            <w:r>
              <w:rPr>
                <w:rFonts w:ascii="Arial" w:eastAsia="Arial" w:hAnsi="Arial"/>
                <w:sz w:val="21"/>
              </w:rPr>
              <w:t>17</w:t>
            </w:r>
          </w:p>
        </w:tc>
        <w:tc>
          <w:tcPr>
            <w:tcW w:w="9504" w:type="dxa"/>
          </w:tcPr>
          <w:p w14:paraId="4A6CA81E" w14:textId="4DA3BCA0" w:rsidR="00082CF7" w:rsidRDefault="00000000">
            <w:pPr>
              <w:spacing w:line="259" w:lineRule="auto"/>
            </w:pPr>
            <w:r>
              <w:rPr>
                <w:rFonts w:ascii="Arial" w:eastAsia="Arial" w:hAnsi="Arial"/>
                <w:b/>
                <w:sz w:val="21"/>
              </w:rPr>
              <w:t>Risks and Benefits</w:t>
            </w:r>
            <w:r>
              <w:rPr>
                <w:rFonts w:ascii="Arial" w:eastAsia="Arial" w:hAnsi="Arial"/>
                <w:b/>
                <w:sz w:val="21"/>
              </w:rPr>
              <w:br/>
            </w:r>
            <w:r w:rsidR="003C5D98" w:rsidRPr="003C5D98">
              <w:rPr>
                <w:rFonts w:ascii="Arial" w:eastAsia="Arial" w:hAnsi="Arial"/>
                <w:sz w:val="21"/>
              </w:rPr>
              <w:t>There is a clear advantage to fixing these problems while the code is still fresh. Unit tests give repeatable evidence that expected behavior still works, static analysis catches patterns a developer may miss, and logging gives the team evidence if something happens after release. Waiting makes the same issues more expensive. A fix may require redesign, a regression can bring an old bug back, or a user, auditor, or attacker may find the problem first. I would address SQL injection, memory protection, integer overflow, string storage, and container range checks first, since those are the level five and level four items. The biggest risk of waiting is turning a coding problem into a business problem involving data exposure, downtime, or lost trust.</w:t>
            </w:r>
          </w:p>
        </w:tc>
      </w:tr>
      <w:tr w:rsidR="00082CF7" w14:paraId="63AB577A" w14:textId="77777777">
        <w:tc>
          <w:tcPr>
            <w:tcW w:w="1152" w:type="dxa"/>
          </w:tcPr>
          <w:p w14:paraId="01FDCE6C" w14:textId="77777777" w:rsidR="00082CF7" w:rsidRDefault="00000000">
            <w:r>
              <w:rPr>
                <w:rFonts w:ascii="Arial" w:eastAsia="Arial" w:hAnsi="Arial"/>
                <w:sz w:val="21"/>
              </w:rPr>
              <w:t>18</w:t>
            </w:r>
          </w:p>
        </w:tc>
        <w:tc>
          <w:tcPr>
            <w:tcW w:w="9504" w:type="dxa"/>
          </w:tcPr>
          <w:p w14:paraId="00E4C6CD" w14:textId="472C4F6F" w:rsidR="00082CF7" w:rsidRDefault="00000000">
            <w:pPr>
              <w:spacing w:line="259" w:lineRule="auto"/>
            </w:pPr>
            <w:r>
              <w:rPr>
                <w:rFonts w:ascii="Arial" w:eastAsia="Arial" w:hAnsi="Arial"/>
                <w:b/>
                <w:sz w:val="21"/>
              </w:rPr>
              <w:t>Recommendations</w:t>
            </w:r>
            <w:r>
              <w:rPr>
                <w:rFonts w:ascii="Arial" w:eastAsia="Arial" w:hAnsi="Arial"/>
                <w:b/>
                <w:sz w:val="21"/>
              </w:rPr>
              <w:br/>
            </w:r>
            <w:r w:rsidR="003C5D98" w:rsidRPr="003C5D98">
              <w:rPr>
                <w:rFonts w:ascii="Arial" w:eastAsia="Arial" w:hAnsi="Arial"/>
                <w:sz w:val="21"/>
              </w:rPr>
              <w:t xml:space="preserve">The policy is a strong starting point, but four gaps still need attention. First, each standard should require test evidence so the team can show how it was verified. Second, Green Pace needs clear automation gates that say which findings block a release and who can approve an exception. Third, application logging needs minimum requirements rather than depending only on operating-system or firewall logs. Fourth, third-party dependencies need their own standard and package scanning. That fourth gap is the one I would move on first, because Green Pace can be exposed by code the team never wrote. Log4Shell is the example everyone remembers. In December 2021, a single logging library that thousands of organizations had pulled in as a dependency turned into remote code execution, and most of those teams did not know they were running it until they went looking. A dependency standard with automated package scanning is what turns that from a fire drill into a build check. OWASP SAMM supports improving secure </w:t>
            </w:r>
            <w:r w:rsidR="003C5D98" w:rsidRPr="003C5D98">
              <w:rPr>
                <w:rFonts w:ascii="Arial" w:eastAsia="Arial" w:hAnsi="Arial"/>
                <w:sz w:val="21"/>
              </w:rPr>
              <w:lastRenderedPageBreak/>
              <w:t>build and defect-management practices over time, so these are practical next steps rather than trying to change everything at once.</w:t>
            </w:r>
          </w:p>
        </w:tc>
      </w:tr>
      <w:tr w:rsidR="00082CF7" w14:paraId="7712BE47" w14:textId="77777777">
        <w:tc>
          <w:tcPr>
            <w:tcW w:w="1152" w:type="dxa"/>
          </w:tcPr>
          <w:p w14:paraId="3F47CC37" w14:textId="77777777" w:rsidR="00082CF7" w:rsidRDefault="00000000">
            <w:r>
              <w:rPr>
                <w:rFonts w:ascii="Arial" w:eastAsia="Arial" w:hAnsi="Arial"/>
                <w:sz w:val="21"/>
              </w:rPr>
              <w:lastRenderedPageBreak/>
              <w:t>19</w:t>
            </w:r>
          </w:p>
        </w:tc>
        <w:tc>
          <w:tcPr>
            <w:tcW w:w="9504" w:type="dxa"/>
          </w:tcPr>
          <w:p w14:paraId="40722C1A" w14:textId="3BAF1C8E" w:rsidR="00082CF7" w:rsidRDefault="00000000">
            <w:pPr>
              <w:spacing w:line="259" w:lineRule="auto"/>
            </w:pPr>
            <w:r>
              <w:rPr>
                <w:rFonts w:ascii="Arial" w:eastAsia="Arial" w:hAnsi="Arial"/>
                <w:b/>
                <w:sz w:val="21"/>
              </w:rPr>
              <w:t>Conclusions</w:t>
            </w:r>
            <w:r>
              <w:rPr>
                <w:rFonts w:ascii="Arial" w:eastAsia="Arial" w:hAnsi="Arial"/>
                <w:b/>
                <w:sz w:val="21"/>
              </w:rPr>
              <w:br/>
            </w:r>
            <w:r w:rsidR="003C5D98" w:rsidRPr="003C5D98">
              <w:rPr>
                <w:rFonts w:ascii="Arial" w:eastAsia="Arial" w:hAnsi="Arial"/>
                <w:sz w:val="21"/>
              </w:rPr>
              <w:t xml:space="preserve">The main takeaway is that this policy only works if developers actually use it while they build software. The slide summarizes that as prevent, detect, and improve, so I won't repeat every item. My recommended next step is to pilot the policy on one active project. That approach follows the OWASP SAMM model, which treats security practices as maturity levels a team grows into rather than a standard that gets switched on everywhere at once. Green Pace can collect real test evidence, see which automation gates work in practice, and adjust the process before rolling it out </w:t>
            </w:r>
            <w:r w:rsidR="003C5D98" w:rsidRPr="003C5D98">
              <w:rPr>
                <w:rFonts w:ascii="Arial" w:eastAsia="Arial" w:hAnsi="Arial"/>
                <w:sz w:val="21"/>
              </w:rPr>
              <w:t>company wide</w:t>
            </w:r>
            <w:r w:rsidR="003C5D98" w:rsidRPr="003C5D98">
              <w:rPr>
                <w:rFonts w:ascii="Arial" w:eastAsia="Arial" w:hAnsi="Arial"/>
                <w:sz w:val="21"/>
              </w:rPr>
              <w:t>. That gives the company a realistic way to turn a written security policy into a routine development process.</w:t>
            </w:r>
          </w:p>
        </w:tc>
      </w:tr>
      <w:tr w:rsidR="00082CF7" w14:paraId="18F933E1" w14:textId="77777777">
        <w:tc>
          <w:tcPr>
            <w:tcW w:w="1152" w:type="dxa"/>
          </w:tcPr>
          <w:p w14:paraId="251AAC05" w14:textId="77777777" w:rsidR="00082CF7" w:rsidRDefault="00000000">
            <w:r>
              <w:rPr>
                <w:rFonts w:ascii="Arial" w:eastAsia="Arial" w:hAnsi="Arial"/>
                <w:sz w:val="21"/>
              </w:rPr>
              <w:t>20</w:t>
            </w:r>
          </w:p>
        </w:tc>
        <w:tc>
          <w:tcPr>
            <w:tcW w:w="9504" w:type="dxa"/>
          </w:tcPr>
          <w:p w14:paraId="0B4609F8" w14:textId="77777777" w:rsidR="00082CF7" w:rsidRDefault="00000000">
            <w:pPr>
              <w:spacing w:line="259" w:lineRule="auto"/>
            </w:pPr>
            <w:r>
              <w:rPr>
                <w:rFonts w:ascii="Arial" w:eastAsia="Arial" w:hAnsi="Arial"/>
                <w:b/>
                <w:sz w:val="21"/>
              </w:rPr>
              <w:t>References</w:t>
            </w:r>
            <w:r>
              <w:rPr>
                <w:rFonts w:ascii="Arial" w:eastAsia="Arial" w:hAnsi="Arial"/>
                <w:b/>
                <w:sz w:val="21"/>
              </w:rPr>
              <w:br/>
            </w:r>
            <w:r>
              <w:rPr>
                <w:rFonts w:ascii="Arial" w:eastAsia="Arial" w:hAnsi="Arial"/>
                <w:sz w:val="21"/>
              </w:rPr>
              <w:t>These are the sources behind the presentation, including NIST, OWASP, SEI CERT, CodeQL, GoogleTest, and the tools shown earlier. I also used my Project One policy and Module Four testing work because this project builds directly on those assignments. That concludes my Project Two presentation.</w:t>
            </w:r>
          </w:p>
        </w:tc>
      </w:tr>
    </w:tbl>
    <w:p w14:paraId="2B480ED7"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4579" w14:textId="77777777" w:rsidR="00710CBB" w:rsidRDefault="00710CBB" w:rsidP="007D553D">
      <w:pPr>
        <w:spacing w:after="0" w:line="240" w:lineRule="auto"/>
      </w:pPr>
      <w:r>
        <w:separator/>
      </w:r>
    </w:p>
  </w:endnote>
  <w:endnote w:type="continuationSeparator" w:id="0">
    <w:p w14:paraId="15303A71" w14:textId="77777777" w:rsidR="00710CBB" w:rsidRDefault="00710CBB"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A302" w14:textId="77777777" w:rsidR="00710CBB" w:rsidRDefault="00710CBB" w:rsidP="007D553D">
      <w:pPr>
        <w:spacing w:after="0" w:line="240" w:lineRule="auto"/>
      </w:pPr>
      <w:r>
        <w:separator/>
      </w:r>
    </w:p>
  </w:footnote>
  <w:footnote w:type="continuationSeparator" w:id="0">
    <w:p w14:paraId="26FADE08" w14:textId="77777777" w:rsidR="00710CBB" w:rsidRDefault="00710CBB"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A8BF" w14:textId="77777777"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82CF7"/>
    <w:rsid w:val="00092769"/>
    <w:rsid w:val="00172AF6"/>
    <w:rsid w:val="00177915"/>
    <w:rsid w:val="001D2F91"/>
    <w:rsid w:val="002912F1"/>
    <w:rsid w:val="0032543C"/>
    <w:rsid w:val="003463DD"/>
    <w:rsid w:val="003C5D98"/>
    <w:rsid w:val="006224BE"/>
    <w:rsid w:val="00710CBB"/>
    <w:rsid w:val="007D553D"/>
    <w:rsid w:val="00BA25B9"/>
    <w:rsid w:val="00CF7CEF"/>
    <w:rsid w:val="00D60E28"/>
    <w:rsid w:val="00F151B1"/>
    <w:rsid w:val="00FB0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6084"/>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FB0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5yug64fmY2k"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5</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Jose</cp:lastModifiedBy>
  <cp:revision>10</cp:revision>
  <dcterms:created xsi:type="dcterms:W3CDTF">2020-11-04T19:09:00Z</dcterms:created>
  <dcterms:modified xsi:type="dcterms:W3CDTF">2026-08-15T17:12:00Z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