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82" w:rsidRDefault="00092182" w:rsidP="00193E25">
      <w:pPr>
        <w:pStyle w:val="Otsikko"/>
      </w:pPr>
      <w:r>
        <w:t>Optimointi 1 Harjoitustyö no. 1043</w:t>
      </w:r>
    </w:p>
    <w:p w:rsidR="00193E25" w:rsidRDefault="00FD684A" w:rsidP="00092182">
      <w:pPr>
        <w:pStyle w:val="Otsikko2"/>
      </w:pPr>
      <w:r>
        <w:t>Tehtävän muotoilu</w:t>
      </w:r>
    </w:p>
    <w:p w:rsidR="00A27715" w:rsidRDefault="00193E25" w:rsidP="00A27715">
      <w:r>
        <w:t>Teht</w:t>
      </w:r>
      <w:r>
        <w:t>ä</w:t>
      </w:r>
      <w:r>
        <w:t>v</w:t>
      </w:r>
      <w:r>
        <w:t>ä</w:t>
      </w:r>
      <w:r>
        <w:t>n</w:t>
      </w:r>
      <w:r>
        <w:t>ä</w:t>
      </w:r>
      <w:r>
        <w:t xml:space="preserve"> on suunnitella mahdollisimman </w:t>
      </w:r>
      <w:bookmarkStart w:id="0" w:name="_GoBack"/>
      <w:bookmarkEnd w:id="0"/>
      <w:r>
        <w:t>v</w:t>
      </w:r>
      <w:r>
        <w:t>ä</w:t>
      </w:r>
      <w:r>
        <w:t>h</w:t>
      </w:r>
      <w:r>
        <w:t>ä</w:t>
      </w:r>
      <w:r>
        <w:t xml:space="preserve">kustanteinen autonvuokrausagenttien koulutusohjelma. Tammi-toukokuussa voidaan </w:t>
      </w:r>
      <w:r w:rsidR="00582190">
        <w:t xml:space="preserve">kuukausittain </w:t>
      </w:r>
      <w:r>
        <w:t xml:space="preserve">ottaa </w:t>
      </w:r>
      <w:r w:rsidR="00582190">
        <w:t>tietty m</w:t>
      </w:r>
      <w:r w:rsidR="00582190">
        <w:t>ää</w:t>
      </w:r>
      <w:r w:rsidR="00582190">
        <w:t>r</w:t>
      </w:r>
      <w:r w:rsidR="00582190">
        <w:t>ä</w:t>
      </w:r>
      <w:r w:rsidR="00582190">
        <w:t xml:space="preserve"> </w:t>
      </w:r>
      <w:r>
        <w:t xml:space="preserve">oppilaita kurssille. </w:t>
      </w:r>
      <w:r w:rsidR="00582190">
        <w:t xml:space="preserve">Jokaista </w:t>
      </w:r>
      <w:r>
        <w:t>15 oppilasta kohti pit</w:t>
      </w:r>
      <w:r>
        <w:t>ää</w:t>
      </w:r>
      <w:r>
        <w:t xml:space="preserve"> </w:t>
      </w:r>
      <w:r w:rsidR="00582190">
        <w:t>kyseisen</w:t>
      </w:r>
      <w:r w:rsidR="00582190">
        <w:t>ä</w:t>
      </w:r>
      <w:r w:rsidR="00582190">
        <w:t xml:space="preserve"> kuukautena </w:t>
      </w:r>
      <w:r>
        <w:t>olla yksi koulutuksen aiemmin k</w:t>
      </w:r>
      <w:r>
        <w:t>ä</w:t>
      </w:r>
      <w:r>
        <w:t>ynyt opettaja</w:t>
      </w:r>
      <w:r w:rsidR="00582190">
        <w:t xml:space="preserve"> varattuna opetusteht</w:t>
      </w:r>
      <w:r w:rsidR="00582190">
        <w:t>ä</w:t>
      </w:r>
      <w:r w:rsidR="00582190">
        <w:t>viin</w:t>
      </w:r>
      <w:r>
        <w:t>. Kurssia eiv</w:t>
      </w:r>
      <w:r>
        <w:t>ä</w:t>
      </w:r>
      <w:r>
        <w:t>t l</w:t>
      </w:r>
      <w:r>
        <w:t>ä</w:t>
      </w:r>
      <w:r>
        <w:t>p</w:t>
      </w:r>
      <w:r>
        <w:t>ä</w:t>
      </w:r>
      <w:r>
        <w:t xml:space="preserve">ise kaikki, </w:t>
      </w:r>
      <w:r w:rsidR="00582190">
        <w:t>ja</w:t>
      </w:r>
      <w:r>
        <w:t xml:space="preserve"> joka kuukausi </w:t>
      </w:r>
      <w:r w:rsidR="00582190">
        <w:t xml:space="preserve">koulutetuista agenteista </w:t>
      </w:r>
      <w:r>
        <w:t xml:space="preserve">poistuu </w:t>
      </w:r>
      <w:r w:rsidR="00582190">
        <w:t>tietty prosenttiosuus</w:t>
      </w:r>
      <w:r>
        <w:t>. Tiedet</w:t>
      </w:r>
      <w:r>
        <w:t>ää</w:t>
      </w:r>
      <w:r>
        <w:t>n etuk</w:t>
      </w:r>
      <w:r>
        <w:t>ä</w:t>
      </w:r>
      <w:r>
        <w:t>teen tarvittavien agenttien m</w:t>
      </w:r>
      <w:r>
        <w:t>ää</w:t>
      </w:r>
      <w:r>
        <w:t>r</w:t>
      </w:r>
      <w:r>
        <w:t>ä</w:t>
      </w:r>
      <w:r>
        <w:t xml:space="preserve"> vuokraustoimintaan sek</w:t>
      </w:r>
      <w:r>
        <w:t>ä</w:t>
      </w:r>
      <w:r>
        <w:t xml:space="preserve"> eri henkil</w:t>
      </w:r>
      <w:r>
        <w:t>ö</w:t>
      </w:r>
      <w:r w:rsidR="00A27715">
        <w:t xml:space="preserve">ille maksettavat palkat. </w:t>
      </w:r>
    </w:p>
    <w:p w:rsidR="00582190" w:rsidRPr="00566E4C" w:rsidRDefault="00582190" w:rsidP="00A27715"/>
    <w:tbl>
      <w:tblPr>
        <w:tblStyle w:val="Vaaleataulukkoruudukko"/>
        <w:tblpPr w:leftFromText="141" w:rightFromText="141" w:vertAnchor="text" w:horzAnchor="margin" w:tblpY="371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325"/>
        <w:gridCol w:w="1985"/>
      </w:tblGrid>
      <w:tr w:rsidR="00A27715" w:rsidTr="00A27715">
        <w:tc>
          <w:tcPr>
            <w:tcW w:w="1080" w:type="dxa"/>
          </w:tcPr>
          <w:p w:rsidR="00A27715" w:rsidRPr="00582638" w:rsidRDefault="00A27715" w:rsidP="00A27715">
            <w:pPr>
              <w:jc w:val="center"/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1325" w:type="dxa"/>
          </w:tcPr>
          <w:p w:rsidR="00A27715" w:rsidRPr="00E31789" w:rsidRDefault="00A27715" w:rsidP="00A27715">
            <w:pPr>
              <w:jc w:val="center"/>
              <w:rPr>
                <w:b/>
              </w:rPr>
            </w:pPr>
            <w:r w:rsidRPr="00E31789">
              <w:rPr>
                <w:b/>
              </w:rPr>
              <w:t>Kuukausi</w:t>
            </w:r>
          </w:p>
        </w:tc>
        <w:tc>
          <w:tcPr>
            <w:tcW w:w="1985" w:type="dxa"/>
          </w:tcPr>
          <w:p w:rsidR="00A27715" w:rsidRPr="00E31789" w:rsidRDefault="00A27715" w:rsidP="00A27715">
            <w:pPr>
              <w:jc w:val="center"/>
              <w:rPr>
                <w:vertAlign w:val="subscript"/>
              </w:rPr>
            </w:pPr>
            <w:r w:rsidRPr="00E31789">
              <w:rPr>
                <w:b/>
              </w:rPr>
              <w:t>Agenttien</w:t>
            </w:r>
            <w:r>
              <w:t xml:space="preserve"> </w:t>
            </w:r>
            <w:r w:rsidRPr="00E31789">
              <w:rPr>
                <w:b/>
              </w:rPr>
              <w:t>kysynt</w:t>
            </w:r>
            <w:r w:rsidRPr="00E31789">
              <w:rPr>
                <w:b/>
              </w:rPr>
              <w:t>ä</w:t>
            </w:r>
          </w:p>
        </w:tc>
      </w:tr>
      <w:tr w:rsidR="00A27715" w:rsidTr="00A27715">
        <w:tc>
          <w:tcPr>
            <w:tcW w:w="1080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Tammikuu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135</w:t>
            </w:r>
          </w:p>
        </w:tc>
      </w:tr>
      <w:tr w:rsidR="00A27715" w:rsidTr="00A27715">
        <w:tc>
          <w:tcPr>
            <w:tcW w:w="1080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Helmikuu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125</w:t>
            </w:r>
          </w:p>
        </w:tc>
      </w:tr>
      <w:tr w:rsidR="00A27715" w:rsidTr="00A27715">
        <w:tc>
          <w:tcPr>
            <w:tcW w:w="1080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Maaliskuu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150</w:t>
            </w:r>
          </w:p>
        </w:tc>
      </w:tr>
      <w:tr w:rsidR="00A27715" w:rsidTr="00A27715">
        <w:tc>
          <w:tcPr>
            <w:tcW w:w="1080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Huhtikuu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170</w:t>
            </w:r>
          </w:p>
        </w:tc>
      </w:tr>
      <w:tr w:rsidR="00A27715" w:rsidTr="00A27715">
        <w:tc>
          <w:tcPr>
            <w:tcW w:w="1080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Toukokuu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160</w:t>
            </w:r>
          </w:p>
        </w:tc>
      </w:tr>
      <w:tr w:rsidR="00A27715" w:rsidTr="00A27715">
        <w:tc>
          <w:tcPr>
            <w:tcW w:w="1080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180</w:t>
            </w:r>
          </w:p>
        </w:tc>
      </w:tr>
    </w:tbl>
    <w:p w:rsidR="00A27715" w:rsidRDefault="00A27715" w:rsidP="00A27715">
      <w:pPr>
        <w:pStyle w:val="Kuvaotsikko"/>
        <w:keepNext/>
      </w:pPr>
      <w:r>
        <w:t xml:space="preserve"> 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1</w:t>
      </w:r>
      <w:r>
        <w:fldChar w:fldCharType="end"/>
      </w:r>
      <w:r>
        <w:t xml:space="preserve"> - Agenttien kysynn</w:t>
      </w:r>
      <w:r>
        <w:t>ä</w:t>
      </w:r>
      <w:r>
        <w:t>t</w:t>
      </w:r>
      <w:r>
        <w:tab/>
      </w:r>
      <w:r>
        <w:tab/>
        <w:t xml:space="preserve">                          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2</w:t>
      </w:r>
      <w:r>
        <w:fldChar w:fldCharType="end"/>
      </w:r>
      <w:r>
        <w:t xml:space="preserve"> - Ty</w:t>
      </w:r>
      <w:r>
        <w:t>ö</w:t>
      </w:r>
      <w:r>
        <w:t>teht</w:t>
      </w:r>
      <w:r>
        <w:t>ä</w:t>
      </w:r>
      <w:r>
        <w:t>vien palkat</w:t>
      </w:r>
    </w:p>
    <w:p w:rsidR="00A27715" w:rsidRDefault="00A27715" w:rsidP="00A27715">
      <w:pPr>
        <w:pStyle w:val="Kuvaotsikko"/>
        <w:keepNext/>
      </w:pPr>
    </w:p>
    <w:p w:rsidR="00A27715" w:rsidRDefault="00A27715" w:rsidP="00A27715">
      <w:pPr>
        <w:pStyle w:val="Kuvaotsikko"/>
        <w:keepNext/>
      </w:pPr>
    </w:p>
    <w:tbl>
      <w:tblPr>
        <w:tblStyle w:val="Vaaleataulukkoruudukko"/>
        <w:tblpPr w:leftFromText="141" w:rightFromText="141" w:vertAnchor="page" w:horzAnchor="page" w:tblpX="5892" w:tblpY="5500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418"/>
      </w:tblGrid>
      <w:tr w:rsidR="00A27715" w:rsidTr="00A27715">
        <w:tc>
          <w:tcPr>
            <w:tcW w:w="1271" w:type="dxa"/>
          </w:tcPr>
          <w:p w:rsidR="00A27715" w:rsidRPr="00E70BA7" w:rsidRDefault="00A27715" w:rsidP="00A27715">
            <w:pPr>
              <w:jc w:val="center"/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126" w:type="dxa"/>
          </w:tcPr>
          <w:p w:rsidR="00A27715" w:rsidRPr="00E70BA7" w:rsidRDefault="00A27715" w:rsidP="00A27715">
            <w:pPr>
              <w:jc w:val="center"/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1418" w:type="dxa"/>
          </w:tcPr>
          <w:p w:rsidR="00A27715" w:rsidRPr="00E70BA7" w:rsidRDefault="00A27715" w:rsidP="00A27715">
            <w:pPr>
              <w:jc w:val="center"/>
              <w:rPr>
                <w:b/>
              </w:rPr>
            </w:pPr>
            <w:r w:rsidRPr="00E70BA7">
              <w:rPr>
                <w:b/>
              </w:rPr>
              <w:t>Palkka</w:t>
            </w:r>
          </w:p>
        </w:tc>
      </w:tr>
      <w:tr w:rsidR="00A27715" w:rsidTr="00A27715">
        <w:tc>
          <w:tcPr>
            <w:tcW w:w="1271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A27715" w:rsidRDefault="00A27715" w:rsidP="00A27715">
            <w:pPr>
              <w:jc w:val="center"/>
            </w:pPr>
            <w:r>
              <w:t>Oppilas</w:t>
            </w:r>
          </w:p>
        </w:tc>
        <w:tc>
          <w:tcPr>
            <w:tcW w:w="1418" w:type="dxa"/>
          </w:tcPr>
          <w:p w:rsidR="00A27715" w:rsidRDefault="00A27715" w:rsidP="00A27715">
            <w:pPr>
              <w:jc w:val="center"/>
            </w:pPr>
            <w:r>
              <w:t>350</w:t>
            </w:r>
          </w:p>
        </w:tc>
      </w:tr>
      <w:tr w:rsidR="00A27715" w:rsidTr="00A27715">
        <w:tc>
          <w:tcPr>
            <w:tcW w:w="1271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A27715" w:rsidRDefault="00A27715" w:rsidP="00A27715">
            <w:pPr>
              <w:jc w:val="center"/>
            </w:pPr>
            <w:r>
              <w:t>Agentti t</w:t>
            </w:r>
            <w:r>
              <w:t>ö</w:t>
            </w:r>
            <w:r>
              <w:t>iss</w:t>
            </w:r>
            <w:r>
              <w:t>ä</w:t>
            </w:r>
          </w:p>
        </w:tc>
        <w:tc>
          <w:tcPr>
            <w:tcW w:w="1418" w:type="dxa"/>
          </w:tcPr>
          <w:p w:rsidR="00A27715" w:rsidRDefault="00A27715" w:rsidP="00A27715">
            <w:pPr>
              <w:jc w:val="center"/>
            </w:pPr>
            <w:r>
              <w:t>600</w:t>
            </w:r>
          </w:p>
        </w:tc>
      </w:tr>
      <w:tr w:rsidR="00A27715" w:rsidTr="00A27715">
        <w:tc>
          <w:tcPr>
            <w:tcW w:w="1271" w:type="dxa"/>
          </w:tcPr>
          <w:p w:rsidR="00A27715" w:rsidRDefault="00793943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A27715" w:rsidRDefault="00A27715" w:rsidP="00A27715">
            <w:pPr>
              <w:jc w:val="center"/>
            </w:pPr>
            <w:r>
              <w:t>Agentti vapaalla</w:t>
            </w:r>
          </w:p>
        </w:tc>
        <w:tc>
          <w:tcPr>
            <w:tcW w:w="1418" w:type="dxa"/>
          </w:tcPr>
          <w:p w:rsidR="00A27715" w:rsidRDefault="00A27715" w:rsidP="00A27715">
            <w:pPr>
              <w:jc w:val="center"/>
            </w:pPr>
            <w:r>
              <w:t>500</w:t>
            </w:r>
          </w:p>
        </w:tc>
      </w:tr>
    </w:tbl>
    <w:p w:rsidR="00A27715" w:rsidRDefault="00A27715" w:rsidP="00A27715"/>
    <w:p w:rsidR="00A27715" w:rsidRDefault="00A27715" w:rsidP="00A27715">
      <w:pPr>
        <w:pStyle w:val="Kuvaotsikko"/>
        <w:keepNext/>
      </w:pPr>
    </w:p>
    <w:p w:rsidR="007B13AB" w:rsidRDefault="00A27715" w:rsidP="00A27715">
      <w:r>
        <w:rPr>
          <w:noProof/>
        </w:rPr>
        <w:t xml:space="preserve"> </w:t>
      </w:r>
      <w:r w:rsidR="00193E25">
        <w:t>Valitaan p</w:t>
      </w:r>
      <w:r w:rsidR="00BF12C1">
        <w:t>ää</w:t>
      </w:r>
      <w:r w:rsidR="00BF12C1">
        <w:t>t</w:t>
      </w:r>
      <w:r w:rsidR="00BF12C1">
        <w:t>ö</w:t>
      </w:r>
      <w:r w:rsidR="00193E25">
        <w:t>smuuttujiksi</w:t>
      </w:r>
      <w:r w:rsidR="00BF12C1">
        <w:t xml:space="preserve"> x</w:t>
      </w:r>
      <w:r w:rsidR="00BF12C1">
        <w:rPr>
          <w:vertAlign w:val="subscript"/>
        </w:rPr>
        <w:t>i</w:t>
      </w:r>
      <w:r w:rsidR="00BF12C1">
        <w:t xml:space="preserve"> = koulutettavien m</w:t>
      </w:r>
      <w:r w:rsidR="00BF12C1">
        <w:t>ää</w:t>
      </w:r>
      <w:r w:rsidR="00BF12C1">
        <w:t>r</w:t>
      </w:r>
      <w:r w:rsidR="00BF12C1">
        <w:t>ä</w:t>
      </w:r>
      <w:r w:rsidR="00BF12C1">
        <w:t xml:space="preserve"> kuukaudessa i</w:t>
      </w:r>
      <w:r w:rsidR="00193E25">
        <w:t>.</w:t>
      </w:r>
      <w:r w:rsidR="00582190">
        <w:br/>
        <w:t>Lis</w:t>
      </w:r>
      <w:r w:rsidR="00582190">
        <w:t>ä</w:t>
      </w:r>
      <w:r w:rsidR="00582190">
        <w:t>ksi valitaan seuraavat parametrit</w:t>
      </w:r>
    </w:p>
    <w:p w:rsidR="007B13AB" w:rsidRDefault="007B13AB" w:rsidP="007B13AB">
      <w:pPr>
        <w:pStyle w:val="Kuvaotsikko"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3</w:t>
      </w:r>
      <w:r>
        <w:fldChar w:fldCharType="end"/>
      </w:r>
      <w:r>
        <w:t xml:space="preserve"> - Teht</w:t>
      </w:r>
      <w:r>
        <w:t>ä</w:t>
      </w:r>
      <w:r>
        <w:t>v</w:t>
      </w:r>
      <w:r>
        <w:t>ä</w:t>
      </w:r>
      <w:r>
        <w:t>n parametrit</w:t>
      </w:r>
    </w:p>
    <w:tbl>
      <w:tblPr>
        <w:tblStyle w:val="Vaaleataulukkoruudukko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820"/>
        <w:gridCol w:w="992"/>
      </w:tblGrid>
      <w:tr w:rsidR="007B13AB" w:rsidTr="007B13AB">
        <w:trPr>
          <w:jc w:val="center"/>
        </w:trPr>
        <w:tc>
          <w:tcPr>
            <w:tcW w:w="1271" w:type="dxa"/>
          </w:tcPr>
          <w:p w:rsidR="007B13AB" w:rsidRPr="00E70BA7" w:rsidRDefault="007B13AB" w:rsidP="007B13AB">
            <w:pPr>
              <w:rPr>
                <w:b/>
              </w:rPr>
            </w:pPr>
            <w:r>
              <w:rPr>
                <w:b/>
              </w:rPr>
              <w:t>Parametri</w:t>
            </w:r>
          </w:p>
        </w:tc>
        <w:tc>
          <w:tcPr>
            <w:tcW w:w="4820" w:type="dxa"/>
          </w:tcPr>
          <w:p w:rsidR="007B13AB" w:rsidRPr="00E70BA7" w:rsidRDefault="007B13AB" w:rsidP="007B13AB">
            <w:pPr>
              <w:rPr>
                <w:b/>
              </w:rPr>
            </w:pPr>
            <w:r>
              <w:rPr>
                <w:b/>
              </w:rPr>
              <w:t>Merkitys</w:t>
            </w:r>
          </w:p>
        </w:tc>
        <w:tc>
          <w:tcPr>
            <w:tcW w:w="992" w:type="dxa"/>
          </w:tcPr>
          <w:p w:rsidR="007B13AB" w:rsidRPr="00E70BA7" w:rsidRDefault="007B13AB" w:rsidP="007B13AB">
            <w:pPr>
              <w:rPr>
                <w:b/>
              </w:rPr>
            </w:pPr>
            <w:r>
              <w:rPr>
                <w:b/>
              </w:rPr>
              <w:t>Arvo</w:t>
            </w:r>
          </w:p>
        </w:tc>
      </w:tr>
      <w:tr w:rsidR="007B13AB" w:rsidTr="007B13AB">
        <w:trPr>
          <w:trHeight w:val="458"/>
          <w:jc w:val="center"/>
        </w:trPr>
        <w:tc>
          <w:tcPr>
            <w:tcW w:w="1271" w:type="dxa"/>
          </w:tcPr>
          <w:p w:rsidR="007B13AB" w:rsidRDefault="007B13AB" w:rsidP="007B13AB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Agenttien m</w:t>
            </w:r>
            <w:r>
              <w:t>ää</w:t>
            </w:r>
            <w:r>
              <w:t>r</w:t>
            </w:r>
            <w:r>
              <w:t>ä</w:t>
            </w:r>
            <w:r>
              <w:t xml:space="preserve"> alussa</w:t>
            </w:r>
          </w:p>
        </w:tc>
        <w:tc>
          <w:tcPr>
            <w:tcW w:w="992" w:type="dxa"/>
          </w:tcPr>
          <w:p w:rsidR="007B13AB" w:rsidRDefault="007B13AB" w:rsidP="007B13AB">
            <w:r>
              <w:t>145</w:t>
            </w:r>
          </w:p>
        </w:tc>
      </w:tr>
      <w:tr w:rsidR="007B13AB" w:rsidTr="007B13AB">
        <w:trPr>
          <w:trHeight w:val="691"/>
          <w:jc w:val="center"/>
        </w:trPr>
        <w:tc>
          <w:tcPr>
            <w:tcW w:w="1271" w:type="dxa"/>
          </w:tcPr>
          <w:p w:rsidR="007B13AB" w:rsidRDefault="007B13AB" w:rsidP="007B13AB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Agenttien valmistumisosuus</w:t>
            </w:r>
          </w:p>
        </w:tc>
        <w:tc>
          <w:tcPr>
            <w:tcW w:w="992" w:type="dxa"/>
          </w:tcPr>
          <w:p w:rsidR="007B13AB" w:rsidRPr="008F4F0E" w:rsidRDefault="00793943" w:rsidP="007B13A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7B13AB" w:rsidTr="007B13AB">
        <w:trPr>
          <w:trHeight w:val="474"/>
          <w:jc w:val="center"/>
        </w:trPr>
        <w:tc>
          <w:tcPr>
            <w:tcW w:w="1271" w:type="dxa"/>
          </w:tcPr>
          <w:p w:rsidR="007B13AB" w:rsidRDefault="007B13AB" w:rsidP="007B13AB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Seuraavana kuukautena jatkavien agenttien osuus</w:t>
            </w:r>
          </w:p>
        </w:tc>
        <w:tc>
          <w:tcPr>
            <w:tcW w:w="992" w:type="dxa"/>
          </w:tcPr>
          <w:p w:rsidR="007B13AB" w:rsidRDefault="007B13AB" w:rsidP="007B13AB">
            <w:r>
              <w:t>0,92</w:t>
            </w:r>
          </w:p>
        </w:tc>
      </w:tr>
      <w:tr w:rsidR="007B13AB" w:rsidTr="007B13AB">
        <w:trPr>
          <w:trHeight w:val="651"/>
          <w:jc w:val="center"/>
        </w:trPr>
        <w:tc>
          <w:tcPr>
            <w:tcW w:w="1271" w:type="dxa"/>
          </w:tcPr>
          <w:p w:rsidR="007B13AB" w:rsidRDefault="007B13AB" w:rsidP="007B13AB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T</w:t>
            </w:r>
            <w:r w:rsidRPr="007C03DC">
              <w:t>arvittavien opettajien m</w:t>
            </w:r>
            <w:r w:rsidRPr="007C03DC">
              <w:t>ää</w:t>
            </w:r>
            <w:r w:rsidRPr="007C03DC">
              <w:t>r</w:t>
            </w:r>
            <w:r w:rsidRPr="007C03DC">
              <w:t>ä</w:t>
            </w:r>
            <w:r>
              <w:t xml:space="preserve"> </w:t>
            </w:r>
            <w:r w:rsidRPr="007C03DC">
              <w:t>oppilas</w:t>
            </w:r>
            <w:r>
              <w:t>ta kohti</w:t>
            </w:r>
          </w:p>
        </w:tc>
        <w:tc>
          <w:tcPr>
            <w:tcW w:w="992" w:type="dxa"/>
          </w:tcPr>
          <w:p w:rsidR="007B13AB" w:rsidRPr="008F4F0E" w:rsidRDefault="00793943" w:rsidP="007B13A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B1707B" w:rsidRDefault="00B1707B" w:rsidP="00A27715"/>
    <w:p w:rsidR="000E1C7D" w:rsidRDefault="000E1C7D" w:rsidP="000E1C7D">
      <w:r>
        <w:t>Valmiiden agenttien m</w:t>
      </w:r>
      <w:r>
        <w:t>ää</w:t>
      </w:r>
      <w:r>
        <w:t>r</w:t>
      </w:r>
      <w:r>
        <w:t>ä</w:t>
      </w:r>
      <w:r>
        <w:t>t saadaan seuraavilla lausekkeilla</w:t>
      </w:r>
    </w:p>
    <w:p w:rsidR="000E1C7D" w:rsidRDefault="000E1C7D" w:rsidP="000E1C7D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4</w:t>
      </w:r>
      <w:r>
        <w:fldChar w:fldCharType="end"/>
      </w:r>
      <w:r>
        <w:t xml:space="preserve"> - Valmiiden agenttien m</w:t>
      </w:r>
      <w:r>
        <w:t>ää</w:t>
      </w:r>
      <w:r>
        <w:t>r</w:t>
      </w:r>
      <w:r>
        <w:t>ä</w:t>
      </w:r>
      <w:r>
        <w:t>t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0E1C7D" w:rsidTr="000E1C7D">
        <w:trPr>
          <w:trHeight w:val="340"/>
        </w:trPr>
        <w:tc>
          <w:tcPr>
            <w:tcW w:w="1838" w:type="dxa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8358" w:type="dxa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 w:rsidRPr="000E1D4C">
              <w:rPr>
                <w:b/>
              </w:rPr>
              <w:t>Valmiiden agenttien m</w:t>
            </w:r>
            <w:r w:rsidRPr="000E1D4C">
              <w:rPr>
                <w:b/>
              </w:rPr>
              <w:t>ää</w:t>
            </w:r>
            <w:r w:rsidRPr="000E1D4C">
              <w:rPr>
                <w:b/>
              </w:rPr>
              <w:t>r</w:t>
            </w:r>
            <w:r w:rsidRPr="000E1D4C">
              <w:rPr>
                <w:b/>
              </w:rPr>
              <w:t>ä</w:t>
            </w:r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Tammikuu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Helmikuu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Maaliskuu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Huhtikuu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lastRenderedPageBreak/>
              <w:t>Toukokuu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</w:tbl>
    <w:p w:rsidR="000E1C7D" w:rsidRDefault="000E1C7D" w:rsidP="000E1C7D">
      <w:pPr>
        <w:pStyle w:val="Kuvaotsikko"/>
        <w:keepNext/>
      </w:pPr>
    </w:p>
    <w:tbl>
      <w:tblPr>
        <w:tblStyle w:val="Vaaleataulukkoruudukko"/>
        <w:tblpPr w:leftFromText="142" w:rightFromText="142" w:topFromText="142" w:bottomFromText="142" w:vertAnchor="text" w:horzAnchor="margin" w:tblpY="883"/>
        <w:tblOverlap w:val="never"/>
        <w:tblW w:w="5000" w:type="pct"/>
        <w:tblLook w:val="04A0" w:firstRow="1" w:lastRow="0" w:firstColumn="1" w:lastColumn="0" w:noHBand="0" w:noVBand="1"/>
      </w:tblPr>
      <w:tblGrid>
        <w:gridCol w:w="1870"/>
        <w:gridCol w:w="8326"/>
      </w:tblGrid>
      <w:tr w:rsidR="000E1C7D" w:rsidTr="000E1C7D">
        <w:trPr>
          <w:trHeight w:val="340"/>
        </w:trPr>
        <w:tc>
          <w:tcPr>
            <w:tcW w:w="917" w:type="pct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4083" w:type="pct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>
              <w:rPr>
                <w:b/>
              </w:rPr>
              <w:t>Vaatimus</w:t>
            </w:r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Tammikuu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Helmikuu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Maaliskuu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Huhtikuu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Toukokuu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B1707B" w:rsidRDefault="00B1707B" w:rsidP="00B1707B">
      <w:r>
        <w:t>Kun edellisist</w:t>
      </w:r>
      <w:r>
        <w:t>ä</w:t>
      </w:r>
      <w:r>
        <w:t xml:space="preserve"> tuloksista v</w:t>
      </w:r>
      <w:r>
        <w:t>ä</w:t>
      </w:r>
      <w:r>
        <w:t>hennet</w:t>
      </w:r>
      <w:r>
        <w:t>ää</w:t>
      </w:r>
      <w:r>
        <w:t>n opettajina toimivien agenttien m</w:t>
      </w:r>
      <w:r>
        <w:t>ää</w:t>
      </w:r>
      <w:r>
        <w:t>r</w:t>
      </w:r>
      <w:r>
        <w:t>ä</w:t>
      </w:r>
      <w:r>
        <w:t xml:space="preserve">t, saadaan </w:t>
      </w:r>
      <w:r w:rsidR="000E1C7D">
        <w:t xml:space="preserve">seuraavat </w:t>
      </w:r>
      <w:r>
        <w:t>vaatimukset:</w:t>
      </w:r>
    </w:p>
    <w:p w:rsidR="000E1C7D" w:rsidRDefault="000E1C7D" w:rsidP="000E1C7D">
      <w:pPr>
        <w:pStyle w:val="Kuvaotsikko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5</w:t>
      </w:r>
      <w:r>
        <w:fldChar w:fldCharType="end"/>
      </w:r>
      <w:r>
        <w:t xml:space="preserve"> </w:t>
      </w:r>
      <w:r>
        <w:t>–</w:t>
      </w:r>
      <w:r>
        <w:t xml:space="preserve"> Vaatimukset</w:t>
      </w:r>
    </w:p>
    <w:p w:rsidR="000E1C7D" w:rsidRDefault="000E1C7D" w:rsidP="000E1C7D"/>
    <w:p w:rsidR="000E1C7D" w:rsidRDefault="000E1C7D" w:rsidP="000E1C7D"/>
    <w:p w:rsidR="000E1C7D" w:rsidRPr="000E1C7D" w:rsidRDefault="000E1C7D" w:rsidP="000E1C7D">
      <w:r>
        <w:t>Eri ty</w:t>
      </w:r>
      <w:r>
        <w:t>ö</w:t>
      </w:r>
      <w:r>
        <w:t>teht</w:t>
      </w:r>
      <w:r>
        <w:t>ä</w:t>
      </w:r>
      <w:r>
        <w:t>ville saadaan kokonaiskustannukset kyseist</w:t>
      </w:r>
      <w:r>
        <w:t>ä</w:t>
      </w:r>
      <w:r>
        <w:t xml:space="preserve"> teht</w:t>
      </w:r>
      <w:r>
        <w:t>ä</w:t>
      </w:r>
      <w:r>
        <w:t>v</w:t>
      </w:r>
      <w:r>
        <w:t>ää</w:t>
      </w:r>
      <w:r>
        <w:t xml:space="preserve"> suorittavien henkil</w:t>
      </w:r>
      <w:r>
        <w:t>ö</w:t>
      </w:r>
      <w:r>
        <w:t>iden m</w:t>
      </w:r>
      <w:r>
        <w:t>ää</w:t>
      </w:r>
      <w:r>
        <w:t>rien ja kyseisen teht</w:t>
      </w:r>
      <w:r>
        <w:t>ä</w:t>
      </w:r>
      <w:r>
        <w:t>v</w:t>
      </w:r>
      <w:r>
        <w:t>ä</w:t>
      </w:r>
      <w:r>
        <w:t>n palkan avulla.</w:t>
      </w:r>
    </w:p>
    <w:p w:rsidR="000E1C7D" w:rsidRDefault="000E1C7D" w:rsidP="000E1C7D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6</w:t>
      </w:r>
      <w:r>
        <w:fldChar w:fldCharType="end"/>
      </w:r>
      <w:r>
        <w:t xml:space="preserve"> - Eri ty</w:t>
      </w:r>
      <w:r>
        <w:t>ö</w:t>
      </w:r>
      <w:r>
        <w:t>teht</w:t>
      </w:r>
      <w:r>
        <w:t>ä</w:t>
      </w:r>
      <w:r>
        <w:t>vien kokonaiskustannukset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3397"/>
        <w:gridCol w:w="6799"/>
      </w:tblGrid>
      <w:tr w:rsidR="00984023" w:rsidTr="000E1C7D">
        <w:tc>
          <w:tcPr>
            <w:tcW w:w="3397" w:type="dxa"/>
          </w:tcPr>
          <w:p w:rsidR="00984023" w:rsidRPr="00984023" w:rsidRDefault="000E1C7D" w:rsidP="000E1C7D">
            <w:pPr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6799" w:type="dxa"/>
          </w:tcPr>
          <w:p w:rsidR="00984023" w:rsidRPr="00984023" w:rsidRDefault="00984023" w:rsidP="000E1C7D">
            <w:pPr>
              <w:rPr>
                <w:b/>
              </w:rPr>
            </w:pPr>
            <w:r>
              <w:rPr>
                <w:b/>
              </w:rPr>
              <w:t>Kokonaiskustannus</w:t>
            </w:r>
          </w:p>
        </w:tc>
      </w:tr>
      <w:tr w:rsidR="00984023" w:rsidTr="000E1C7D">
        <w:trPr>
          <w:trHeight w:val="907"/>
        </w:trPr>
        <w:tc>
          <w:tcPr>
            <w:tcW w:w="3397" w:type="dxa"/>
          </w:tcPr>
          <w:p w:rsidR="00984023" w:rsidRPr="00984023" w:rsidRDefault="007C03DC" w:rsidP="000E1C7D">
            <w:r>
              <w:t>Oppilas</w:t>
            </w:r>
          </w:p>
        </w:tc>
        <w:tc>
          <w:tcPr>
            <w:tcW w:w="6799" w:type="dxa"/>
          </w:tcPr>
          <w:p w:rsidR="00984023" w:rsidRPr="008A63F8" w:rsidRDefault="00793943" w:rsidP="000E1C7D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84023" w:rsidTr="000E1C7D">
        <w:trPr>
          <w:trHeight w:val="1101"/>
        </w:trPr>
        <w:tc>
          <w:tcPr>
            <w:tcW w:w="3397" w:type="dxa"/>
          </w:tcPr>
          <w:p w:rsidR="00984023" w:rsidRDefault="00984023" w:rsidP="000E1C7D">
            <w:r>
              <w:t>Ty</w:t>
            </w:r>
            <w:r>
              <w:t>ö</w:t>
            </w:r>
            <w:r>
              <w:t>t</w:t>
            </w:r>
            <w:r>
              <w:t>ä</w:t>
            </w:r>
            <w:r>
              <w:t xml:space="preserve"> tekev</w:t>
            </w:r>
            <w:r>
              <w:t>ä</w:t>
            </w:r>
            <w:r>
              <w:t xml:space="preserve"> (opettaja tai myyj</w:t>
            </w:r>
            <w:r>
              <w:t>ä</w:t>
            </w:r>
            <w:r>
              <w:t>)</w:t>
            </w:r>
          </w:p>
        </w:tc>
        <w:tc>
          <w:tcPr>
            <w:tcW w:w="6799" w:type="dxa"/>
          </w:tcPr>
          <w:p w:rsidR="00984023" w:rsidRPr="008A63F8" w:rsidRDefault="00793943" w:rsidP="000E1C7D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T)</m:t>
                    </m:r>
                  </m:e>
                </m:nary>
              </m:oMath>
            </m:oMathPara>
          </w:p>
        </w:tc>
      </w:tr>
      <w:tr w:rsidR="00984023" w:rsidTr="000E1C7D">
        <w:trPr>
          <w:trHeight w:val="3399"/>
        </w:trPr>
        <w:tc>
          <w:tcPr>
            <w:tcW w:w="3397" w:type="dxa"/>
          </w:tcPr>
          <w:p w:rsidR="00984023" w:rsidRDefault="00984023" w:rsidP="000E1C7D">
            <w:r>
              <w:t>Vapaalla</w:t>
            </w:r>
          </w:p>
        </w:tc>
        <w:tc>
          <w:tcPr>
            <w:tcW w:w="6799" w:type="dxa"/>
          </w:tcPr>
          <w:p w:rsidR="008A63F8" w:rsidRPr="008A63F8" w:rsidRDefault="00793943" w:rsidP="000E1C7D">
            <w:pPr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i-j-1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8A63F8" w:rsidRDefault="008A63F8" w:rsidP="000E1C7D">
            <w:pPr>
              <w:jc w:val="both"/>
            </w:pPr>
          </w:p>
          <w:p w:rsidR="008A63F8" w:rsidRPr="008A63F8" w:rsidRDefault="008A63F8" w:rsidP="000E1C7D">
            <w:pPr>
              <w:jc w:val="both"/>
            </w:pPr>
          </w:p>
          <w:p w:rsidR="00994317" w:rsidRDefault="00994317" w:rsidP="000E1C7D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:rsidR="00984023" w:rsidRDefault="00984023" w:rsidP="000E1C7D"/>
        </w:tc>
      </w:tr>
    </w:tbl>
    <w:p w:rsidR="000E1C7D" w:rsidRDefault="000E1C7D" w:rsidP="00FD684A">
      <w:pPr>
        <w:jc w:val="center"/>
      </w:pPr>
    </w:p>
    <w:p w:rsidR="000E1C7D" w:rsidRDefault="000E1C7D" w:rsidP="00FD684A">
      <w:pPr>
        <w:jc w:val="center"/>
      </w:pPr>
    </w:p>
    <w:p w:rsidR="000E1C7D" w:rsidRDefault="000E1C7D" w:rsidP="00A27715"/>
    <w:p w:rsidR="008A63F8" w:rsidRDefault="008A63F8" w:rsidP="00A27715">
      <w:r>
        <w:lastRenderedPageBreak/>
        <w:t>Saadaan optimointiteht</w:t>
      </w:r>
      <w:r>
        <w:t>ä</w:t>
      </w:r>
      <w:r>
        <w:t>v</w:t>
      </w:r>
      <w:r>
        <w:t>ä</w:t>
      </w:r>
    </w:p>
    <w:p w:rsidR="00BB2C65" w:rsidRPr="000A62DF" w:rsidRDefault="0079394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[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Mp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i-j-1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0A62DF">
      <w:r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324929" w:rsidRPr="002A7844" w:rsidRDefault="002A7844">
      <m:oMathPara>
        <m:oMath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7B13AB" w:rsidRDefault="007B13AB">
      <w:pPr>
        <w:rPr>
          <w:rFonts w:ascii="Times New Roman"/>
          <w:b/>
          <w:bCs/>
          <w:sz w:val="36"/>
          <w:szCs w:val="36"/>
        </w:rPr>
      </w:pPr>
      <w:r>
        <w:br w:type="page"/>
      </w:r>
    </w:p>
    <w:p w:rsidR="00FD684A" w:rsidRDefault="00FD684A" w:rsidP="00FD684A">
      <w:pPr>
        <w:pStyle w:val="Otsikko2"/>
      </w:pPr>
      <w:proofErr w:type="spellStart"/>
      <w:r>
        <w:lastRenderedPageBreak/>
        <w:t>Linearisointi</w:t>
      </w:r>
      <w:proofErr w:type="spellEnd"/>
    </w:p>
    <w:p w:rsidR="00734187" w:rsidRDefault="00AB48C8" w:rsidP="007874FA">
      <w:r>
        <w:t>Saatu optimointiteht</w:t>
      </w:r>
      <w:r>
        <w:t>ä</w:t>
      </w:r>
      <w:r>
        <w:t>v</w:t>
      </w:r>
      <w:r>
        <w:t>ä</w:t>
      </w:r>
      <w:r>
        <w:t xml:space="preserve"> </w:t>
      </w:r>
      <w:r w:rsidR="00734187">
        <w:t>on kuitenkin ep</w:t>
      </w:r>
      <w:r w:rsidR="00734187">
        <w:t>ä</w:t>
      </w:r>
      <w:r w:rsidR="00734187">
        <w:t>lineaarinen. Teht</w:t>
      </w:r>
      <w:r w:rsidR="00734187">
        <w:t>ä</w:t>
      </w:r>
      <w:r w:rsidR="00734187">
        <w:t>v</w:t>
      </w:r>
      <w:r w:rsidR="00734187">
        <w:t>ää</w:t>
      </w:r>
      <w:r w:rsidR="00734187">
        <w:t xml:space="preserve"> voidaan </w:t>
      </w:r>
      <w:proofErr w:type="spellStart"/>
      <w:r w:rsidR="00734187">
        <w:t>linearisoida</w:t>
      </w:r>
      <w:proofErr w:type="spellEnd"/>
      <w:r w:rsidR="00734187">
        <w:t xml:space="preserve"> ottamalla k</w:t>
      </w:r>
      <w:r w:rsidR="00734187">
        <w:t>ä</w:t>
      </w:r>
      <w:r w:rsidR="00734187">
        <w:t>ytt</w:t>
      </w:r>
      <w:r w:rsidR="00734187">
        <w:t>öö</w:t>
      </w:r>
      <w:r w:rsidR="00734187">
        <w:t>n k</w:t>
      </w:r>
      <w:r w:rsidR="00734187">
        <w:t>ä</w:t>
      </w:r>
      <w:r w:rsidR="00734187">
        <w:t>sitteet agentin peruspalkka ja lis</w:t>
      </w:r>
      <w:r w:rsidR="00734187">
        <w:t>ä</w:t>
      </w:r>
      <w:r w:rsidR="00734187">
        <w:t>palkka, joka maksetaan ty</w:t>
      </w:r>
      <w:r w:rsidR="00734187">
        <w:t>ö</w:t>
      </w:r>
      <w:r w:rsidR="00734187">
        <w:t>t</w:t>
      </w:r>
      <w:r w:rsidR="00734187">
        <w:t>ä</w:t>
      </w:r>
      <w:r w:rsidR="00734187">
        <w:t xml:space="preserve"> tekeville agenteille.</w:t>
      </w:r>
    </w:p>
    <w:p w:rsidR="000E1C7D" w:rsidRDefault="000E1C7D" w:rsidP="007874FA"/>
    <w:p w:rsidR="000E1C7D" w:rsidRDefault="000E1C7D" w:rsidP="000E1C7D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7</w:t>
      </w:r>
      <w:r>
        <w:fldChar w:fldCharType="end"/>
      </w:r>
      <w:r>
        <w:t xml:space="preserve"> - </w:t>
      </w:r>
      <w:r w:rsidRPr="00671B01">
        <w:t>Palkat kustannuslis</w:t>
      </w:r>
      <w:r w:rsidRPr="00671B01">
        <w:t>ä</w:t>
      </w:r>
      <w:r w:rsidRPr="00671B01">
        <w:t>ajattelulla</w:t>
      </w:r>
    </w:p>
    <w:tbl>
      <w:tblPr>
        <w:tblStyle w:val="Vaaleataulukkoruudukko"/>
        <w:tblW w:w="0" w:type="auto"/>
        <w:tblInd w:w="2544" w:type="dxa"/>
        <w:tblLook w:val="04A0" w:firstRow="1" w:lastRow="0" w:firstColumn="1" w:lastColumn="0" w:noHBand="0" w:noVBand="1"/>
      </w:tblPr>
      <w:tblGrid>
        <w:gridCol w:w="1271"/>
        <w:gridCol w:w="2126"/>
        <w:gridCol w:w="1418"/>
      </w:tblGrid>
      <w:tr w:rsidR="00734187" w:rsidTr="007C03DC">
        <w:tc>
          <w:tcPr>
            <w:tcW w:w="1271" w:type="dxa"/>
          </w:tcPr>
          <w:p w:rsidR="00734187" w:rsidRPr="00E70BA7" w:rsidRDefault="00734187" w:rsidP="002E3089">
            <w:pPr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126" w:type="dxa"/>
          </w:tcPr>
          <w:p w:rsidR="00734187" w:rsidRPr="00E70BA7" w:rsidRDefault="00734187" w:rsidP="002E3089">
            <w:pPr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1418" w:type="dxa"/>
          </w:tcPr>
          <w:p w:rsidR="00734187" w:rsidRPr="00E70BA7" w:rsidRDefault="00734187" w:rsidP="002E3089">
            <w:pPr>
              <w:rPr>
                <w:b/>
              </w:rPr>
            </w:pPr>
            <w:r w:rsidRPr="00E70BA7">
              <w:rPr>
                <w:b/>
              </w:rPr>
              <w:t>Palkka</w:t>
            </w:r>
          </w:p>
        </w:tc>
      </w:tr>
      <w:tr w:rsidR="00734187" w:rsidTr="007C03DC">
        <w:tc>
          <w:tcPr>
            <w:tcW w:w="1271" w:type="dxa"/>
          </w:tcPr>
          <w:p w:rsidR="00734187" w:rsidRDefault="00793943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C03DC" w:rsidP="002E3089">
            <w:r>
              <w:t>Oppilas</w:t>
            </w:r>
          </w:p>
        </w:tc>
        <w:tc>
          <w:tcPr>
            <w:tcW w:w="1418" w:type="dxa"/>
          </w:tcPr>
          <w:p w:rsidR="00734187" w:rsidRDefault="00734187" w:rsidP="002E3089">
            <w:r>
              <w:t>350</w:t>
            </w:r>
          </w:p>
        </w:tc>
      </w:tr>
      <w:tr w:rsidR="00734187" w:rsidTr="007C03DC">
        <w:tc>
          <w:tcPr>
            <w:tcW w:w="1271" w:type="dxa"/>
          </w:tcPr>
          <w:p w:rsidR="00734187" w:rsidRDefault="00793943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34187" w:rsidP="002E3089">
            <w:r>
              <w:t>Agentti t</w:t>
            </w:r>
            <w:r>
              <w:t>ö</w:t>
            </w:r>
            <w:r>
              <w:t>iss</w:t>
            </w:r>
            <w:r>
              <w:t>ä</w:t>
            </w:r>
            <w:r>
              <w:t xml:space="preserve"> -lis</w:t>
            </w:r>
            <w:r>
              <w:t>ä</w:t>
            </w:r>
          </w:p>
        </w:tc>
        <w:tc>
          <w:tcPr>
            <w:tcW w:w="1418" w:type="dxa"/>
          </w:tcPr>
          <w:p w:rsidR="00734187" w:rsidRDefault="00734187" w:rsidP="002E3089">
            <w:r>
              <w:t>100</w:t>
            </w:r>
          </w:p>
        </w:tc>
      </w:tr>
      <w:tr w:rsidR="00734187" w:rsidTr="007C03DC">
        <w:tc>
          <w:tcPr>
            <w:tcW w:w="1271" w:type="dxa"/>
          </w:tcPr>
          <w:p w:rsidR="00734187" w:rsidRDefault="00793943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34187" w:rsidP="002E3089">
            <w:r>
              <w:t>Agentti palkkalistalla</w:t>
            </w:r>
          </w:p>
        </w:tc>
        <w:tc>
          <w:tcPr>
            <w:tcW w:w="1418" w:type="dxa"/>
          </w:tcPr>
          <w:p w:rsidR="00734187" w:rsidRDefault="00734187" w:rsidP="002E3089">
            <w:r>
              <w:t>500</w:t>
            </w:r>
          </w:p>
        </w:tc>
      </w:tr>
    </w:tbl>
    <w:p w:rsidR="000E1C7D" w:rsidRDefault="009E2514" w:rsidP="00A26827">
      <w:pPr>
        <w:spacing w:before="240"/>
      </w:pPr>
      <w:r>
        <w:t>Teht</w:t>
      </w:r>
      <w:r>
        <w:t>ä</w:t>
      </w:r>
      <w:r>
        <w:t>v</w:t>
      </w:r>
      <w:r>
        <w:t>ä</w:t>
      </w:r>
      <w:r>
        <w:t xml:space="preserve"> voidaan ajatella siten, ett</w:t>
      </w:r>
      <w:r>
        <w:t>ä</w:t>
      </w:r>
      <w:r>
        <w:t xml:space="preserve"> lasketaan kuukaudessa i otetun </w:t>
      </w:r>
      <w:r w:rsidR="007C03DC">
        <w:t>oppilaa</w:t>
      </w:r>
      <w:r>
        <w:t>n kustannuksia. T</w:t>
      </w:r>
      <w:r>
        <w:t>ä</w:t>
      </w:r>
      <w:r>
        <w:t>ll</w:t>
      </w:r>
      <w:r>
        <w:t>ö</w:t>
      </w:r>
      <w:r>
        <w:t xml:space="preserve">in huomioidaan suorat kustannukset </w:t>
      </w:r>
      <w:r w:rsidR="007C03DC">
        <w:t>oppilaa</w:t>
      </w:r>
      <w:r>
        <w:t>n palkka ja opettajan ty</w:t>
      </w:r>
      <w:r>
        <w:t>ö</w:t>
      </w:r>
      <w:r>
        <w:t>lis</w:t>
      </w:r>
      <w:r>
        <w:t>ä</w:t>
      </w:r>
      <w:r>
        <w:t xml:space="preserve"> sek</w:t>
      </w:r>
      <w:r>
        <w:t>ä</w:t>
      </w:r>
      <w:r>
        <w:t xml:space="preserve"> ep</w:t>
      </w:r>
      <w:r>
        <w:t>ä</w:t>
      </w:r>
      <w:r>
        <w:t>suora valmistuneiden agenttien palkkakustannus kaikilta tulevilta kuukausilta. K</w:t>
      </w:r>
      <w:r w:rsidR="00734187">
        <w:t>oulutettujen agenttien m</w:t>
      </w:r>
      <w:r w:rsidR="00734187">
        <w:t>ää</w:t>
      </w:r>
      <w:r w:rsidR="00734187">
        <w:t>r</w:t>
      </w:r>
      <w:r w:rsidR="00734187">
        <w:t>ä</w:t>
      </w:r>
      <w:r w:rsidR="00734187">
        <w:t xml:space="preserve"> voidaan laskea geometrisen summan avulla. </w:t>
      </w:r>
      <w:r>
        <w:t>Vuokrausty</w:t>
      </w:r>
      <w:r>
        <w:t>ö</w:t>
      </w:r>
      <w:r>
        <w:t>t</w:t>
      </w:r>
      <w:r>
        <w:t>ä</w:t>
      </w:r>
      <w:r>
        <w:t xml:space="preserve"> tekevien agenttien m</w:t>
      </w:r>
      <w:r>
        <w:t>ää</w:t>
      </w:r>
      <w:r>
        <w:t>r</w:t>
      </w:r>
      <w:r>
        <w:t>ä</w:t>
      </w:r>
      <w:r>
        <w:t xml:space="preserve"> ei riipu uusien op</w:t>
      </w:r>
      <w:r w:rsidR="007C03DC">
        <w:t>pila</w:t>
      </w:r>
      <w:r>
        <w:t>iden m</w:t>
      </w:r>
      <w:r>
        <w:t>ää</w:t>
      </w:r>
      <w:r>
        <w:t>r</w:t>
      </w:r>
      <w:r>
        <w:t>ä</w:t>
      </w:r>
      <w:r>
        <w:t>st</w:t>
      </w:r>
      <w:r>
        <w:t>ä</w:t>
      </w:r>
      <w:r w:rsidR="002E3089">
        <w:t xml:space="preserve"> vaan niit</w:t>
      </w:r>
      <w:r w:rsidR="002E3089">
        <w:t>ä</w:t>
      </w:r>
      <w:r w:rsidR="002E3089">
        <w:t xml:space="preserve"> on t</w:t>
      </w:r>
      <w:r w:rsidR="002E3089">
        <w:t>ä</w:t>
      </w:r>
      <w:r w:rsidR="002E3089">
        <w:t>sm</w:t>
      </w:r>
      <w:r w:rsidR="002E3089">
        <w:t>ä</w:t>
      </w:r>
      <w:r w:rsidR="002E3089">
        <w:t>lleen kysynn</w:t>
      </w:r>
      <w:r w:rsidR="002E3089">
        <w:t>ä</w:t>
      </w:r>
      <w:r w:rsidR="002E3089">
        <w:t>n verran.</w:t>
      </w:r>
    </w:p>
    <w:p w:rsidR="000E1C7D" w:rsidRDefault="000E1C7D" w:rsidP="000E1C7D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8</w:t>
      </w:r>
      <w:r>
        <w:fldChar w:fldCharType="end"/>
      </w:r>
      <w:r>
        <w:t xml:space="preserve"> - </w:t>
      </w:r>
      <w:r w:rsidRPr="006C2055">
        <w:t>Kokonaiskustannukset kustannuslis</w:t>
      </w:r>
      <w:r w:rsidRPr="006C2055">
        <w:t>ä</w:t>
      </w:r>
      <w:r w:rsidRPr="006C2055">
        <w:t>ajattelulla</w:t>
      </w:r>
    </w:p>
    <w:tbl>
      <w:tblPr>
        <w:tblStyle w:val="Vaaleataulukkoruudukko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</w:tblGrid>
      <w:tr w:rsidR="009E2514" w:rsidTr="000E1C7D">
        <w:trPr>
          <w:jc w:val="center"/>
        </w:trPr>
        <w:tc>
          <w:tcPr>
            <w:tcW w:w="3397" w:type="dxa"/>
          </w:tcPr>
          <w:p w:rsidR="009E2514" w:rsidRPr="00984023" w:rsidRDefault="009E2514" w:rsidP="002E3089">
            <w:pPr>
              <w:rPr>
                <w:b/>
              </w:rPr>
            </w:pPr>
            <w:r>
              <w:rPr>
                <w:b/>
              </w:rPr>
              <w:t>Kustannuslaji</w:t>
            </w:r>
          </w:p>
        </w:tc>
        <w:tc>
          <w:tcPr>
            <w:tcW w:w="2268" w:type="dxa"/>
          </w:tcPr>
          <w:p w:rsidR="009E2514" w:rsidRPr="00984023" w:rsidRDefault="009E2514" w:rsidP="002E3089">
            <w:pPr>
              <w:rPr>
                <w:b/>
              </w:rPr>
            </w:pPr>
            <w:r>
              <w:rPr>
                <w:b/>
              </w:rPr>
              <w:t>Kokonaiskustannus</w:t>
            </w:r>
          </w:p>
        </w:tc>
      </w:tr>
      <w:tr w:rsidR="009E2514" w:rsidTr="000E1C7D">
        <w:trPr>
          <w:trHeight w:val="907"/>
          <w:jc w:val="center"/>
        </w:trPr>
        <w:tc>
          <w:tcPr>
            <w:tcW w:w="3397" w:type="dxa"/>
          </w:tcPr>
          <w:p w:rsidR="009E2514" w:rsidRPr="00984023" w:rsidRDefault="007C03DC" w:rsidP="002E3089">
            <w:r>
              <w:t>Oppilaa</w:t>
            </w:r>
            <w:r w:rsidR="009E2514">
              <w:t>n palkka</w:t>
            </w:r>
          </w:p>
        </w:tc>
        <w:tc>
          <w:tcPr>
            <w:tcW w:w="2268" w:type="dxa"/>
          </w:tcPr>
          <w:p w:rsidR="009E2514" w:rsidRPr="008A63F8" w:rsidRDefault="00793943" w:rsidP="002E30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E2514" w:rsidTr="000E1C7D">
        <w:trPr>
          <w:trHeight w:val="907"/>
          <w:jc w:val="center"/>
        </w:trPr>
        <w:tc>
          <w:tcPr>
            <w:tcW w:w="3397" w:type="dxa"/>
          </w:tcPr>
          <w:p w:rsidR="009E2514" w:rsidRDefault="002E3089" w:rsidP="002E3089">
            <w:r>
              <w:t>O</w:t>
            </w:r>
            <w:r w:rsidR="009E2514">
              <w:t>pettaja</w:t>
            </w:r>
            <w:r>
              <w:t>n lis</w:t>
            </w:r>
            <w:r>
              <w:t>ä</w:t>
            </w:r>
            <w:r w:rsidR="002E3BC2">
              <w:t>palkka</w:t>
            </w:r>
          </w:p>
        </w:tc>
        <w:tc>
          <w:tcPr>
            <w:tcW w:w="2268" w:type="dxa"/>
          </w:tcPr>
          <w:p w:rsidR="009E2514" w:rsidRPr="008A63F8" w:rsidRDefault="00793943" w:rsidP="002E30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E2514" w:rsidTr="000E1C7D">
        <w:trPr>
          <w:trHeight w:val="1012"/>
          <w:jc w:val="center"/>
        </w:trPr>
        <w:tc>
          <w:tcPr>
            <w:tcW w:w="3397" w:type="dxa"/>
          </w:tcPr>
          <w:p w:rsidR="009E2514" w:rsidRDefault="002E3BC2" w:rsidP="002E3089">
            <w:r>
              <w:t>Koulutettavien agenttien peruspalkka tulevilta kuukausilta</w:t>
            </w:r>
          </w:p>
        </w:tc>
        <w:tc>
          <w:tcPr>
            <w:tcW w:w="2268" w:type="dxa"/>
          </w:tcPr>
          <w:p w:rsidR="009E2514" w:rsidRPr="008A63F8" w:rsidRDefault="002E3089" w:rsidP="002E3089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6-i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E2514" w:rsidRDefault="009E2514" w:rsidP="00BD684F"/>
        </w:tc>
      </w:tr>
      <w:tr w:rsidR="00BD684F" w:rsidTr="000E1C7D">
        <w:trPr>
          <w:trHeight w:val="985"/>
          <w:jc w:val="center"/>
        </w:trPr>
        <w:tc>
          <w:tcPr>
            <w:tcW w:w="3397" w:type="dxa"/>
          </w:tcPr>
          <w:p w:rsidR="00BD684F" w:rsidRDefault="00BD684F" w:rsidP="002E3089">
            <w:r>
              <w:t>Vuokrausty</w:t>
            </w:r>
            <w:r>
              <w:t>ö</w:t>
            </w:r>
            <w:r>
              <w:t>n lis</w:t>
            </w:r>
            <w:r>
              <w:t>ä</w:t>
            </w:r>
            <w:r>
              <w:t>kustannus</w:t>
            </w:r>
          </w:p>
        </w:tc>
        <w:tc>
          <w:tcPr>
            <w:tcW w:w="2268" w:type="dxa"/>
          </w:tcPr>
          <w:p w:rsidR="00BD684F" w:rsidRPr="002E3BC2" w:rsidRDefault="00793943" w:rsidP="002E3089">
            <w:pPr>
              <w:jc w:val="both"/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2E3BC2" w:rsidTr="000E1C7D">
        <w:trPr>
          <w:trHeight w:val="985"/>
          <w:jc w:val="center"/>
        </w:trPr>
        <w:tc>
          <w:tcPr>
            <w:tcW w:w="3397" w:type="dxa"/>
          </w:tcPr>
          <w:p w:rsidR="002E3BC2" w:rsidRDefault="002E3BC2" w:rsidP="002E3089">
            <w:r>
              <w:t>Alussa olevien agenttien peruspalkka tulevilta kuukausilta</w:t>
            </w:r>
          </w:p>
        </w:tc>
        <w:tc>
          <w:tcPr>
            <w:tcW w:w="2268" w:type="dxa"/>
          </w:tcPr>
          <w:p w:rsidR="002E3BC2" w:rsidRPr="002E3BC2" w:rsidRDefault="00793943" w:rsidP="002E3089">
            <w:pPr>
              <w:jc w:val="both"/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oMath>
            </m:oMathPara>
          </w:p>
        </w:tc>
      </w:tr>
    </w:tbl>
    <w:p w:rsidR="000E1C7D" w:rsidRDefault="000E1C7D" w:rsidP="00A26827">
      <w:pPr>
        <w:spacing w:before="240"/>
      </w:pPr>
    </w:p>
    <w:p w:rsidR="00FD684A" w:rsidRDefault="00C31B44" w:rsidP="00A26827">
      <w:pPr>
        <w:spacing w:before="240"/>
      </w:pPr>
      <w:r>
        <w:t>P</w:t>
      </w:r>
      <w:r>
        <w:t>ää</w:t>
      </w:r>
      <w:r>
        <w:t>t</w:t>
      </w:r>
      <w:r>
        <w:t>ö</w:t>
      </w:r>
      <w:r>
        <w:t>smuuttujista riippuvat lausekkeet voidaan helposti yhdist</w:t>
      </w:r>
      <w:r>
        <w:t>ää</w:t>
      </w:r>
      <w:r>
        <w:t>. Kaksi viimeisint</w:t>
      </w:r>
      <w:r>
        <w:t>ä</w:t>
      </w:r>
      <w:r>
        <w:t xml:space="preserve"> ovat parametrien arvoista riippuvia vakioita</w:t>
      </w:r>
      <w:r w:rsidR="00B36F39">
        <w:t>.</w:t>
      </w:r>
      <w:r w:rsidR="00A01F09">
        <w:t xml:space="preserve"> Parametrit M ja d</w:t>
      </w:r>
      <w:r w:rsidR="00A01F09">
        <w:rPr>
          <w:vertAlign w:val="subscript"/>
        </w:rPr>
        <w:t>i</w:t>
      </w:r>
      <w:r w:rsidR="00A01F09">
        <w:t xml:space="preserve"> voidaan kuitenkin lis</w:t>
      </w:r>
      <w:r w:rsidR="00A01F09">
        <w:t>ä</w:t>
      </w:r>
      <w:r w:rsidR="00A01F09">
        <w:t>t</w:t>
      </w:r>
      <w:r w:rsidR="00A01F09">
        <w:t>ä</w:t>
      </w:r>
      <w:r w:rsidR="00A01F09">
        <w:t xml:space="preserve"> muuttujiksi, jolloin niiden muutoksia voidaan tarkastella paremmin herkkyysanalyysiss</w:t>
      </w:r>
      <w:r w:rsidR="00A01F09">
        <w:t>ä</w:t>
      </w:r>
      <w:r w:rsidR="00A01F09">
        <w:t>.</w:t>
      </w:r>
      <w:r w:rsidR="00FD684A">
        <w:t xml:space="preserve"> Tuloksena saadaan lineaarinen optimointimalli, kun muut parametrit ovat vakioita.</w:t>
      </w:r>
    </w:p>
    <w:p w:rsidR="00C31B44" w:rsidRPr="00A01F09" w:rsidRDefault="00FD684A" w:rsidP="00FD684A">
      <w:r>
        <w:br w:type="page"/>
      </w:r>
    </w:p>
    <w:p w:rsidR="00734187" w:rsidRPr="007874FA" w:rsidRDefault="00793943" w:rsidP="007874FA">
      <w:pPr>
        <w:ind w:left="2608" w:firstLine="1304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6-i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34187" w:rsidRPr="002A7844" w:rsidRDefault="00734187" w:rsidP="00734187">
      <w:r>
        <w:tab/>
      </w:r>
      <w:r w:rsidR="007874FA"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734187" w:rsidRDefault="00734187"/>
    <w:p w:rsidR="00621CEB" w:rsidRDefault="00621CEB">
      <w:r>
        <w:t xml:space="preserve">Kun parametrit </w:t>
      </w:r>
      <w:r w:rsidRPr="00621CEB">
        <w:rPr>
          <w:i/>
        </w:rPr>
        <w:t>p</w:t>
      </w:r>
      <w:r w:rsidRPr="00621CEB">
        <w:rPr>
          <w:i/>
          <w:vertAlign w:val="subscript"/>
        </w:rPr>
        <w:t>1</w:t>
      </w:r>
      <w:r w:rsidR="00AD6232">
        <w:t>,</w:t>
      </w:r>
      <w:r w:rsidRPr="00621CEB">
        <w:rPr>
          <w:i/>
        </w:rPr>
        <w:t xml:space="preserve"> p</w:t>
      </w:r>
      <w:r w:rsidRPr="00621CEB">
        <w:rPr>
          <w:i/>
          <w:vertAlign w:val="subscript"/>
        </w:rPr>
        <w:t>2</w:t>
      </w:r>
      <w:r w:rsidRPr="00621CEB">
        <w:rPr>
          <w:i/>
        </w:rPr>
        <w:t>,</w:t>
      </w:r>
      <w:r w:rsidR="00AD6232" w:rsidRPr="00621CEB">
        <w:rPr>
          <w:i/>
        </w:rPr>
        <w:t xml:space="preserve"> p</w:t>
      </w:r>
      <w:r w:rsidR="00AD6232">
        <w:rPr>
          <w:i/>
          <w:vertAlign w:val="subscript"/>
        </w:rPr>
        <w:t>3</w:t>
      </w:r>
      <w:r w:rsidR="00AD6232">
        <w:rPr>
          <w:i/>
        </w:rPr>
        <w:t xml:space="preserve">, </w:t>
      </w:r>
      <w:r w:rsidRPr="00621CEB">
        <w:rPr>
          <w:i/>
        </w:rPr>
        <w:t>T, v</w:t>
      </w:r>
      <w:r>
        <w:t xml:space="preserve"> ja </w:t>
      </w:r>
      <w:r w:rsidRPr="00621CEB">
        <w:rPr>
          <w:i/>
        </w:rPr>
        <w:t>p</w:t>
      </w:r>
      <w:r>
        <w:t xml:space="preserve"> kiinnitet</w:t>
      </w:r>
      <w:r>
        <w:t>ää</w:t>
      </w:r>
      <w:r>
        <w:t>n, voidaan p</w:t>
      </w:r>
      <w:r>
        <w:t>ää</w:t>
      </w:r>
      <w:r>
        <w:t>t</w:t>
      </w:r>
      <w:r>
        <w:t>ö</w:t>
      </w:r>
      <w:r>
        <w:t xml:space="preserve">smuuttujille laskea </w:t>
      </w:r>
      <w:r w:rsidR="007C03DC">
        <w:t>vakio</w:t>
      </w:r>
      <w:r w:rsidR="008F4F0E">
        <w:t>kertoimiset kustannukset</w:t>
      </w:r>
      <w:r>
        <w:t>.</w:t>
      </w:r>
    </w:p>
    <w:p w:rsidR="001F6982" w:rsidRDefault="001F6982"/>
    <w:p w:rsidR="001F6982" w:rsidRDefault="001F6982" w:rsidP="001F6982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 w:rsidRPr="00BE16B4">
        <w:t>Kustannusfunktion vakiokertoimet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1696"/>
        <w:gridCol w:w="7235"/>
      </w:tblGrid>
      <w:tr w:rsidR="00621CEB" w:rsidTr="001F6982">
        <w:tc>
          <w:tcPr>
            <w:tcW w:w="1696" w:type="dxa"/>
          </w:tcPr>
          <w:p w:rsidR="00621CEB" w:rsidRPr="00621CEB" w:rsidRDefault="00621CEB">
            <w:pPr>
              <w:rPr>
                <w:rFonts w:ascii="Calibri"/>
                <w:b/>
              </w:rPr>
            </w:pPr>
            <w:r w:rsidRPr="00621CEB">
              <w:rPr>
                <w:rFonts w:ascii="Calibri"/>
                <w:b/>
              </w:rPr>
              <w:t>P</w:t>
            </w:r>
            <w:r w:rsidRPr="00621CEB">
              <w:rPr>
                <w:rFonts w:ascii="Calibri"/>
                <w:b/>
              </w:rPr>
              <w:t>ää</w:t>
            </w:r>
            <w:r w:rsidRPr="00621CEB">
              <w:rPr>
                <w:rFonts w:ascii="Calibri"/>
                <w:b/>
              </w:rPr>
              <w:t>t</w:t>
            </w:r>
            <w:r w:rsidRPr="00621CEB">
              <w:rPr>
                <w:rFonts w:ascii="Calibri"/>
                <w:b/>
              </w:rPr>
              <w:t>ö</w:t>
            </w:r>
            <w:r w:rsidRPr="00621CEB">
              <w:rPr>
                <w:rFonts w:ascii="Calibri"/>
                <w:b/>
              </w:rPr>
              <w:t>smuuttuja</w:t>
            </w:r>
          </w:p>
        </w:tc>
        <w:tc>
          <w:tcPr>
            <w:tcW w:w="7235" w:type="dxa"/>
          </w:tcPr>
          <w:p w:rsidR="00621CEB" w:rsidRPr="00621CEB" w:rsidRDefault="00621CEB">
            <w:pPr>
              <w:rPr>
                <w:b/>
              </w:rPr>
            </w:pPr>
            <w:r w:rsidRPr="00621CEB">
              <w:rPr>
                <w:b/>
              </w:rPr>
              <w:t>Kerroin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79394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Pr="00621CEB" w:rsidRDefault="0079394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  <m:r>
                  <w:rPr>
                    <w:rFonts w:ascii="Cambria Math" w:hAnsi="Cambria Math"/>
                  </w:rPr>
                  <m:t>=350+100×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+500×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0,92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1-0,92</m:t>
                    </m:r>
                  </m:den>
                </m:f>
                <m:r>
                  <w:rPr>
                    <w:rFonts w:ascii="Cambria Math" w:hAnsi="Cambria Math"/>
                  </w:rPr>
                  <m:t>≈2061</m:t>
                </m:r>
              </m:oMath>
            </m:oMathPara>
          </w:p>
        </w:tc>
      </w:tr>
      <w:tr w:rsidR="00621CEB" w:rsidTr="001F6982">
        <w:tc>
          <w:tcPr>
            <w:tcW w:w="1696" w:type="dxa"/>
          </w:tcPr>
          <w:p w:rsidR="00621CEB" w:rsidRPr="00621CEB" w:rsidRDefault="0079394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1775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79394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1463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79394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1125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79394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757</w:t>
            </w:r>
          </w:p>
        </w:tc>
      </w:tr>
      <w:tr w:rsidR="00A01F09" w:rsidTr="001F6982">
        <w:tc>
          <w:tcPr>
            <w:tcW w:w="1696" w:type="dxa"/>
          </w:tcPr>
          <w:p w:rsidR="00A01F09" w:rsidRPr="00A01F09" w:rsidRDefault="00A01F09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235" w:type="dxa"/>
          </w:tcPr>
          <w:p w:rsidR="00A01F09" w:rsidRPr="00A01F09" w:rsidRDefault="0079394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  <m:r>
                  <w:rPr>
                    <w:rFonts w:ascii="Cambria Math" w:hAnsi="Cambria Math"/>
                  </w:rPr>
                  <m:t>=500×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0,92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1-0,92</m:t>
                    </m:r>
                  </m:den>
                </m:f>
                <m:r>
                  <w:rPr>
                    <w:rFonts w:ascii="Cambria Math" w:hAnsi="Cambria Math"/>
                  </w:rPr>
                  <m:t>=2460</m:t>
                </m:r>
              </m:oMath>
            </m:oMathPara>
          </w:p>
        </w:tc>
      </w:tr>
      <w:tr w:rsidR="001C3192" w:rsidTr="001F6982">
        <w:tc>
          <w:tcPr>
            <w:tcW w:w="1696" w:type="dxa"/>
          </w:tcPr>
          <w:p w:rsidR="001C3192" w:rsidRPr="001C3192" w:rsidRDefault="00793943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1C3192" w:rsidRPr="001C3192" w:rsidRDefault="00793943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</w:tr>
    </w:tbl>
    <w:p w:rsidR="00621CEB" w:rsidRDefault="00621CEB" w:rsidP="00FD684A">
      <w:pPr>
        <w:jc w:val="center"/>
      </w:pPr>
    </w:p>
    <w:p w:rsidR="001F6982" w:rsidRDefault="001F6982" w:rsidP="00FD684A">
      <w:pPr>
        <w:jc w:val="center"/>
      </w:pPr>
    </w:p>
    <w:p w:rsidR="00236C95" w:rsidRDefault="007C03DC" w:rsidP="00943075">
      <w:pPr>
        <w:spacing w:before="240"/>
      </w:pPr>
      <w:r>
        <w:t>Vastaavasti rajoit</w:t>
      </w:r>
      <w:r w:rsidR="008F4F0E">
        <w:t>teet voidaan kirjoittaa vakiokertoimisina. M voidaan j</w:t>
      </w:r>
      <w:r w:rsidR="008F4F0E">
        <w:t>ä</w:t>
      </w:r>
      <w:r w:rsidR="008F4F0E">
        <w:t>tt</w:t>
      </w:r>
      <w:r w:rsidR="008F4F0E">
        <w:t>ää</w:t>
      </w:r>
      <w:r w:rsidR="008F4F0E">
        <w:t xml:space="preserve"> muuttujaksi lis</w:t>
      </w:r>
      <w:r w:rsidR="008F4F0E">
        <w:t>ää</w:t>
      </w:r>
      <w:r w:rsidR="008F4F0E">
        <w:t>m</w:t>
      </w:r>
      <w:r w:rsidR="008F4F0E">
        <w:t>ä</w:t>
      </w:r>
      <w:r w:rsidR="008F4F0E">
        <w:t>ll</w:t>
      </w:r>
      <w:r w:rsidR="008F4F0E">
        <w:t>ä</w:t>
      </w:r>
      <w:r w:rsidR="008F4F0E">
        <w:t xml:space="preserve"> rajo</w:t>
      </w:r>
      <w:r w:rsidR="007874FA">
        <w:t xml:space="preserve">ite M </w:t>
      </w:r>
      <w:r w:rsidR="00B36F39">
        <w:t>=14</w:t>
      </w:r>
      <w:r w:rsidR="00ED0EF6">
        <w:t>5</w:t>
      </w:r>
      <w:r w:rsidR="00381D76">
        <w:t>, vastaavasti d</w:t>
      </w:r>
      <w:r w:rsidR="00381D76">
        <w:rPr>
          <w:vertAlign w:val="subscript"/>
        </w:rPr>
        <w:t>i</w:t>
      </w:r>
      <w:r w:rsidR="00ED0EF6">
        <w:t>.</w:t>
      </w:r>
    </w:p>
    <w:p w:rsidR="001F6982" w:rsidRDefault="001F6982" w:rsidP="00943075">
      <w:pPr>
        <w:spacing w:before="240"/>
      </w:pPr>
    </w:p>
    <w:p w:rsidR="001F6982" w:rsidRDefault="001F6982" w:rsidP="001F6982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</w:t>
      </w:r>
      <w:r w:rsidRPr="00C92918">
        <w:t>Parametrikertoimien lukuarvot</w:t>
      </w:r>
    </w:p>
    <w:tbl>
      <w:tblPr>
        <w:tblStyle w:val="Vaaleataulukkoruudukko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236C95" w:rsidTr="001F6982">
        <w:tc>
          <w:tcPr>
            <w:tcW w:w="1129" w:type="dxa"/>
          </w:tcPr>
          <w:p w:rsidR="00236C95" w:rsidRPr="00DB2A5B" w:rsidRDefault="00236C95" w:rsidP="00236C95">
            <w:pPr>
              <w:rPr>
                <w:b/>
              </w:rPr>
            </w:pPr>
            <w:r w:rsidRPr="00DB2A5B">
              <w:rPr>
                <w:b/>
              </w:rPr>
              <w:t>Kerroin</w:t>
            </w:r>
          </w:p>
        </w:tc>
        <w:tc>
          <w:tcPr>
            <w:tcW w:w="2977" w:type="dxa"/>
          </w:tcPr>
          <w:p w:rsidR="00236C95" w:rsidRPr="00DB2A5B" w:rsidRDefault="00236C95" w:rsidP="00236C95">
            <w:pPr>
              <w:rPr>
                <w:b/>
              </w:rPr>
            </w:pPr>
            <w:r w:rsidRPr="00DB2A5B">
              <w:rPr>
                <w:b/>
              </w:rPr>
              <w:t>Lukuarvo</w:t>
            </w:r>
          </w:p>
        </w:tc>
      </w:tr>
      <w:tr w:rsidR="00236C95" w:rsidTr="001F6982">
        <w:trPr>
          <w:trHeight w:val="695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977" w:type="dxa"/>
          </w:tcPr>
          <w:p w:rsidR="00236C95" w:rsidRPr="00DB2A5B" w:rsidRDefault="00793943" w:rsidP="00236C9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≈0,06667</m:t>
                </m:r>
              </m:oMath>
            </m:oMathPara>
          </w:p>
        </w:tc>
      </w:tr>
      <w:tr w:rsidR="00236C95" w:rsidTr="001F6982">
        <w:trPr>
          <w:trHeight w:val="745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977" w:type="dxa"/>
          </w:tcPr>
          <w:p w:rsidR="00236C95" w:rsidRPr="00DB2A5B" w:rsidRDefault="00793943" w:rsidP="00236C9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=0,8</m:t>
                </m:r>
              </m:oMath>
            </m:oMathPara>
          </w:p>
        </w:tc>
      </w:tr>
      <w:tr w:rsidR="00236C95" w:rsidTr="001F6982">
        <w:trPr>
          <w:trHeight w:val="384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vp</m:t>
                </m:r>
              </m:oMath>
            </m:oMathPara>
          </w:p>
        </w:tc>
        <w:tc>
          <w:tcPr>
            <w:tcW w:w="2977" w:type="dxa"/>
          </w:tcPr>
          <w:p w:rsidR="00236C95" w:rsidRPr="00ED0EF6" w:rsidRDefault="00236C95" w:rsidP="00236C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0,8</m:t>
                </m:r>
                <m:r>
                  <w:rPr>
                    <w:rFonts w:ascii="Cambria Math" w:hAnsi="Cambria Math"/>
                  </w:rPr>
                  <m:t>×0,92=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0,736</m:t>
                </m:r>
              </m:oMath>
            </m:oMathPara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0,6771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0,6230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0,5731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0,92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793943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0,8464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793943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0,7787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793943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0,7164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793943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0,6591</w:t>
            </w:r>
          </w:p>
        </w:tc>
      </w:tr>
    </w:tbl>
    <w:p w:rsidR="00DB2A5B" w:rsidRDefault="00ED0EF6" w:rsidP="00943075">
      <w:pPr>
        <w:jc w:val="center"/>
      </w:pPr>
      <w:r w:rsidRPr="00ED0EF6">
        <w:br w:type="textWrapping" w:clear="all"/>
      </w:r>
    </w:p>
    <w:p w:rsidR="007874FA" w:rsidRPr="007874FA" w:rsidRDefault="00793943" w:rsidP="00B36F39">
      <w:pPr>
        <w:ind w:left="1304" w:firstLine="1304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2061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+1775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+1463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+1125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+757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+ 2460 M+100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874FA" w:rsidRPr="002A7844" w:rsidRDefault="007874FA" w:rsidP="007874FA">
      <w:r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M-0,0667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 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0,92 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0,8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-0,0667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0,8464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0,736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0,8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0,7787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r>
            <m:rPr>
              <m:sty m:val="p"/>
            </m:rPr>
            <w:rPr>
              <w:rFonts w:ascii="Cambria Math" w:hAnsi="Cambria Math"/>
            </w:rPr>
            <m:t>0,6771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0,7164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r>
            <m:rPr>
              <m:sty m:val="p"/>
            </m:rPr>
            <w:rPr>
              <w:rFonts w:ascii="Cambria Math" w:hAnsi="Cambria Math"/>
            </w:rPr>
            <m:t>0,6230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 xml:space="preserve">0,6771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0,6591 </m:t>
          </m:r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0,5731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0,6230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0,6771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381D76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M=145</m:t>
          </m:r>
        </m:oMath>
      </m:oMathPara>
    </w:p>
    <w:p w:rsidR="00381D76" w:rsidRPr="00381D76" w:rsidRDefault="00793943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=135</m:t>
          </m:r>
        </m:oMath>
      </m:oMathPara>
    </w:p>
    <w:p w:rsidR="00381D76" w:rsidRPr="00381D76" w:rsidRDefault="00793943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=125</m:t>
          </m:r>
        </m:oMath>
      </m:oMathPara>
    </w:p>
    <w:p w:rsidR="00381D76" w:rsidRPr="00381D76" w:rsidRDefault="00793943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=150</m:t>
          </m:r>
        </m:oMath>
      </m:oMathPara>
    </w:p>
    <w:p w:rsidR="00381D76" w:rsidRPr="00381D76" w:rsidRDefault="00793943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=170</m:t>
          </m:r>
        </m:oMath>
      </m:oMathPara>
    </w:p>
    <w:p w:rsidR="00381D76" w:rsidRPr="00381D76" w:rsidRDefault="00793943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=160</m:t>
          </m:r>
        </m:oMath>
      </m:oMathPara>
    </w:p>
    <w:p w:rsidR="00381D76" w:rsidRPr="007874FA" w:rsidRDefault="00793943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=180</m:t>
          </m:r>
        </m:oMath>
      </m:oMathPara>
    </w:p>
    <w:p w:rsidR="007874FA" w:rsidRPr="001F6982" w:rsidRDefault="00793943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 i∈{1,…,5}</m:t>
          </m:r>
        </m:oMath>
      </m:oMathPara>
    </w:p>
    <w:p w:rsidR="001F6982" w:rsidRPr="007874FA" w:rsidRDefault="001F6982" w:rsidP="00B36F39">
      <w:pPr>
        <w:ind w:left="2608" w:firstLine="1304"/>
      </w:pPr>
    </w:p>
    <w:p w:rsidR="008F4F0E" w:rsidRDefault="00B36F39">
      <w:r>
        <w:t>Saatu optimointiteht</w:t>
      </w:r>
      <w:r>
        <w:t>ä</w:t>
      </w:r>
      <w:r>
        <w:t>v</w:t>
      </w:r>
      <w:r>
        <w:t>ä</w:t>
      </w:r>
      <w:r>
        <w:t xml:space="preserve"> on lineaarinen ja se voidaan sy</w:t>
      </w:r>
      <w:r>
        <w:t>ö</w:t>
      </w:r>
      <w:r>
        <w:t>tt</w:t>
      </w:r>
      <w:r>
        <w:t>ää</w:t>
      </w:r>
      <w:r w:rsidR="00381D76">
        <w:t xml:space="preserve"> esimerkiksi CPLEX-ohjelmistoon: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\ENCODING=ISO-8859-1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\Problem name: optimointi1harkka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Minimize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2061.259 x1 + 1774.702 x2 + 1463.227 x3 + 1124.667 x4 + 756.667 x5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     + 2460.281 m + 100 d1 + 100 d2 + 100 d3 + 100 d4 + 100 d5 + 100 d6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Subject To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jan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m - 0.06667 x1 - d1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feb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0.8 x1 - 0.06667 x2 + 0.92 m - d2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mar: 0.736 x1 + 0.8 x2 - 0.06667 x3 + 0.8464 m - d3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apr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0.6771 x1 + 0.736 x2 + 0.8 x3 - 0.06667 x4 + 0.778688 m - d4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may: 0.623 x1 + 0.6771 x2 + 0.736 x3 + 0.8 x4 - 0.06667 x5 + 0.7164 m - d5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jun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 xml:space="preserve">: 0.5731 x1 + 0.623 x2 + 0.6771 x3 + 0.736 x4 + 0.8 x5 + 0.6591 m </w:t>
      </w:r>
      <w:r w:rsidR="000020FE">
        <w:rPr>
          <w:rFonts w:ascii="Courier New" w:hAnsi="Courier New" w:cs="Courier New"/>
          <w:sz w:val="20"/>
          <w:lang w:val="en-US"/>
        </w:rPr>
        <w:t xml:space="preserve">- d6 &gt;= </w:t>
      </w:r>
      <w:r w:rsidRPr="00E20B91">
        <w:rPr>
          <w:rFonts w:ascii="Courier New" w:hAnsi="Courier New" w:cs="Courier New"/>
          <w:sz w:val="20"/>
          <w:lang w:val="en-US"/>
        </w:rPr>
        <w:t>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lastRenderedPageBreak/>
        <w:t>Bounds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 = 145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d1 = 135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d2 = 125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d3 = 150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d4 = 170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d5 = 160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d6 = 180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Generals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x1 x2 x3 x4 x5</w:t>
      </w:r>
    </w:p>
    <w:p w:rsidR="007B13AB" w:rsidRDefault="00E20B91" w:rsidP="007B13AB">
      <w:pPr>
        <w:spacing w:after="0"/>
        <w:rPr>
          <w:rFonts w:ascii="Times New Roman"/>
          <w:b/>
          <w:bCs/>
          <w:sz w:val="36"/>
          <w:szCs w:val="36"/>
        </w:rPr>
      </w:pPr>
      <w:proofErr w:type="spellStart"/>
      <w:r w:rsidRPr="00582190">
        <w:rPr>
          <w:rFonts w:ascii="Courier New" w:hAnsi="Courier New" w:cs="Courier New"/>
          <w:sz w:val="20"/>
        </w:rPr>
        <w:t>End</w:t>
      </w:r>
      <w:proofErr w:type="spellEnd"/>
      <w:r w:rsidR="007B13AB">
        <w:br w:type="page"/>
      </w:r>
    </w:p>
    <w:p w:rsidR="00943075" w:rsidRDefault="00943075" w:rsidP="00943075">
      <w:pPr>
        <w:pStyle w:val="Otsikko2"/>
      </w:pPr>
      <w:r>
        <w:lastRenderedPageBreak/>
        <w:t>Tulokset</w:t>
      </w:r>
    </w:p>
    <w:p w:rsidR="00236C95" w:rsidRPr="00381D76" w:rsidRDefault="00236C95" w:rsidP="00236C95">
      <w:r>
        <w:t>Optimoinnin tulokseksi saadaan</w:t>
      </w:r>
      <w:r w:rsidR="00A26827">
        <w:t xml:space="preserve"> kokonaiskustannus 6</w:t>
      </w:r>
      <w:r w:rsidR="00A26827" w:rsidRPr="00A26827">
        <w:t>08408</w:t>
      </w:r>
      <w:r w:rsidR="00A26827">
        <w:t>,06200 $ muuttujien arvoilla</w:t>
      </w:r>
      <w:r w:rsidR="00943075">
        <w:t>:</w:t>
      </w:r>
      <w:r>
        <w:t xml:space="preserve"> </w:t>
      </w:r>
    </w:p>
    <w:p w:rsidR="001F6982" w:rsidRDefault="001F6982" w:rsidP="001F6982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</w:t>
      </w:r>
      <w:r w:rsidRPr="002F3E72">
        <w:t>Optimoinnin tulos</w:t>
      </w:r>
    </w:p>
    <w:tbl>
      <w:tblPr>
        <w:tblStyle w:val="Vaaleataulukkoruudukko"/>
        <w:tblW w:w="3610" w:type="dxa"/>
        <w:jc w:val="center"/>
        <w:tblLayout w:type="fixed"/>
        <w:tblLook w:val="0000" w:firstRow="0" w:lastRow="0" w:firstColumn="0" w:lastColumn="0" w:noHBand="0" w:noVBand="0"/>
      </w:tblPr>
      <w:tblGrid>
        <w:gridCol w:w="1824"/>
        <w:gridCol w:w="1786"/>
      </w:tblGrid>
      <w:tr w:rsidR="00236C95" w:rsidTr="001F6982">
        <w:trPr>
          <w:jc w:val="center"/>
        </w:trPr>
        <w:tc>
          <w:tcPr>
            <w:tcW w:w="1824" w:type="dxa"/>
          </w:tcPr>
          <w:p w:rsidR="00236C95" w:rsidRPr="00236C95" w:rsidRDefault="00236C95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b/>
                <w:color w:val="000000"/>
                <w:szCs w:val="29"/>
              </w:rPr>
              <w:t>Muuttuja</w:t>
            </w:r>
          </w:p>
        </w:tc>
        <w:tc>
          <w:tcPr>
            <w:tcW w:w="1786" w:type="dxa"/>
          </w:tcPr>
          <w:p w:rsidR="00236C95" w:rsidRPr="00236C95" w:rsidRDefault="00236C95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b/>
                <w:color w:val="000000"/>
                <w:szCs w:val="29"/>
              </w:rPr>
              <w:t>Arvo</w:t>
            </w:r>
          </w:p>
        </w:tc>
      </w:tr>
      <w:tr w:rsidR="00236C95" w:rsidTr="001F6982">
        <w:trPr>
          <w:trHeight w:val="497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236C95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0</w:t>
            </w:r>
          </w:p>
        </w:tc>
      </w:tr>
      <w:tr w:rsidR="00236C95" w:rsidTr="001F6982">
        <w:trPr>
          <w:trHeight w:val="560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38</w:t>
            </w:r>
          </w:p>
        </w:tc>
      </w:tr>
      <w:tr w:rsidR="00236C95" w:rsidTr="001F6982">
        <w:trPr>
          <w:trHeight w:val="554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236C95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color w:val="000000"/>
                <w:szCs w:val="29"/>
              </w:rPr>
              <w:t>3</w:t>
            </w:r>
            <w:r w:rsidR="00E20B91">
              <w:rPr>
                <w:rFonts w:ascii="Calibri" w:hAnsi="Calibri" w:cs="Calibri"/>
                <w:color w:val="000000"/>
                <w:szCs w:val="29"/>
              </w:rPr>
              <w:t>8</w:t>
            </w:r>
          </w:p>
        </w:tc>
      </w:tr>
      <w:tr w:rsidR="00236C95" w:rsidTr="001F6982">
        <w:trPr>
          <w:trHeight w:val="562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7</w:t>
            </w:r>
          </w:p>
        </w:tc>
      </w:tr>
      <w:tr w:rsidR="00236C95" w:rsidTr="001F6982">
        <w:trPr>
          <w:trHeight w:val="570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38</w:t>
            </w:r>
          </w:p>
        </w:tc>
      </w:tr>
      <w:tr w:rsidR="00236C95" w:rsidTr="001F6982">
        <w:trPr>
          <w:trHeight w:val="536"/>
          <w:jc w:val="center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9"/>
                  </w:rPr>
                  <m:t>M</m:t>
                </m:r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145</w:t>
            </w:r>
          </w:p>
        </w:tc>
      </w:tr>
      <w:tr w:rsidR="00236C95" w:rsidTr="001F6982">
        <w:trPr>
          <w:trHeight w:val="572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135</w:t>
            </w:r>
          </w:p>
        </w:tc>
      </w:tr>
      <w:tr w:rsidR="00236C95" w:rsidTr="001F6982">
        <w:trPr>
          <w:trHeight w:val="552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125</w:t>
            </w:r>
          </w:p>
        </w:tc>
      </w:tr>
      <w:tr w:rsidR="00236C95" w:rsidTr="001F6982">
        <w:trPr>
          <w:trHeight w:val="546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150</w:t>
            </w:r>
          </w:p>
        </w:tc>
      </w:tr>
      <w:tr w:rsidR="00236C95" w:rsidTr="001F6982">
        <w:trPr>
          <w:trHeight w:val="568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170</w:t>
            </w:r>
          </w:p>
        </w:tc>
      </w:tr>
      <w:tr w:rsidR="00236C95" w:rsidTr="001F6982">
        <w:trPr>
          <w:trHeight w:val="562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160</w:t>
            </w:r>
          </w:p>
        </w:tc>
      </w:tr>
      <w:tr w:rsidR="00236C95" w:rsidTr="001F6982">
        <w:trPr>
          <w:trHeight w:val="556"/>
          <w:jc w:val="center"/>
        </w:trPr>
        <w:tc>
          <w:tcPr>
            <w:tcW w:w="1824" w:type="dxa"/>
          </w:tcPr>
          <w:p w:rsidR="00236C95" w:rsidRPr="00236C95" w:rsidRDefault="00793943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180</w:t>
            </w:r>
          </w:p>
        </w:tc>
      </w:tr>
    </w:tbl>
    <w:p w:rsidR="006D00C2" w:rsidRDefault="006D00C2" w:rsidP="00236C95"/>
    <w:p w:rsidR="001F6982" w:rsidRDefault="00FB3191" w:rsidP="00236C95">
      <w:r>
        <w:t>Tuloksen oikeellisuus voidaan viel</w:t>
      </w:r>
      <w:r>
        <w:t>ä</w:t>
      </w:r>
      <w:r w:rsidR="006D00C2">
        <w:t xml:space="preserve"> varmistaa simuloimalla.</w:t>
      </w:r>
    </w:p>
    <w:p w:rsidR="001F6982" w:rsidRDefault="001F6982" w:rsidP="001F6982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</w:t>
      </w:r>
      <w:r w:rsidRPr="00527169">
        <w:t>Optimointituloksen simulointi Excelill</w:t>
      </w:r>
      <w:r w:rsidRPr="00527169">
        <w:t>ä</w:t>
      </w:r>
    </w:p>
    <w:tbl>
      <w:tblPr>
        <w:tblStyle w:val="Vaaleataulukkoruudukko"/>
        <w:tblpPr w:leftFromText="141" w:rightFromText="141" w:vertAnchor="text" w:horzAnchor="margin" w:tblpY="-13"/>
        <w:tblW w:w="9518" w:type="dxa"/>
        <w:tblLook w:val="04A0" w:firstRow="1" w:lastRow="0" w:firstColumn="1" w:lastColumn="0" w:noHBand="0" w:noVBand="1"/>
      </w:tblPr>
      <w:tblGrid>
        <w:gridCol w:w="1060"/>
        <w:gridCol w:w="1345"/>
        <w:gridCol w:w="1016"/>
        <w:gridCol w:w="1135"/>
        <w:gridCol w:w="1418"/>
        <w:gridCol w:w="1276"/>
        <w:gridCol w:w="1134"/>
        <w:gridCol w:w="1134"/>
      </w:tblGrid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Kuukausi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Oppilaat (xi)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Opettajat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Agentteja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>ytett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>viss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Kysynt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 xml:space="preserve"> (di)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Ylim</w:t>
            </w:r>
            <w:r w:rsidRPr="00FB3191">
              <w:rPr>
                <w:b/>
                <w:bCs/>
                <w:sz w:val="20"/>
              </w:rPr>
              <w:t>ää</w:t>
            </w:r>
            <w:r w:rsidRPr="00FB3191">
              <w:rPr>
                <w:b/>
                <w:bCs/>
                <w:sz w:val="20"/>
              </w:rPr>
              <w:t>r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Kustannus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January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145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145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86000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February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125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92600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March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105100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April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7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171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105050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May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111100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June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108000</w:t>
            </w:r>
          </w:p>
        </w:tc>
      </w:tr>
      <w:tr w:rsidR="006D00C2" w:rsidRPr="00FB3191" w:rsidTr="001F6982">
        <w:trPr>
          <w:trHeight w:val="39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Yhteens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607850</w:t>
            </w:r>
          </w:p>
        </w:tc>
      </w:tr>
    </w:tbl>
    <w:p w:rsidR="00FB3191" w:rsidRDefault="00FB3191" w:rsidP="00236C95">
      <w:r>
        <w:fldChar w:fldCharType="begin"/>
      </w:r>
      <w:r>
        <w:instrText xml:space="preserve"> LINK Excel.Sheet.12 "/Users/josianyman/opl/Harkka/documents/Harjoitustyö tehtävän purku.xlsx" "Taul2!R29C1:R36C8" \a \f 5 \h  \* MERGEFORMAT </w:instrText>
      </w:r>
      <w:r>
        <w:fldChar w:fldCharType="separate"/>
      </w:r>
    </w:p>
    <w:p w:rsidR="00A26827" w:rsidRDefault="00FB3191" w:rsidP="00236C95">
      <w:r>
        <w:fldChar w:fldCharType="end"/>
      </w:r>
    </w:p>
    <w:p w:rsidR="006D00C2" w:rsidRDefault="006D00C2" w:rsidP="00A26827"/>
    <w:p w:rsidR="006D00C2" w:rsidRDefault="006D00C2" w:rsidP="00A26827"/>
    <w:p w:rsidR="006D00C2" w:rsidRDefault="006D00C2" w:rsidP="00A26827"/>
    <w:p w:rsidR="006D00C2" w:rsidRDefault="006D00C2" w:rsidP="00A26827"/>
    <w:p w:rsidR="001F6982" w:rsidRDefault="001F6982" w:rsidP="00A26827"/>
    <w:p w:rsidR="00FB3191" w:rsidRDefault="00A26827" w:rsidP="00A26827">
      <w:r>
        <w:t>Kokonaiskustannus poikkeaa hieman CPLEX-versiosta py</w:t>
      </w:r>
      <w:r>
        <w:t>ö</w:t>
      </w:r>
      <w:r>
        <w:t>ristyserojen takia. Simuloinnissa opettajat esimerkiksi py</w:t>
      </w:r>
      <w:r>
        <w:t>ö</w:t>
      </w:r>
      <w:r>
        <w:t>ristet</w:t>
      </w:r>
      <w:r>
        <w:t>ää</w:t>
      </w:r>
      <w:r>
        <w:t>n yl</w:t>
      </w:r>
      <w:r>
        <w:t>ö</w:t>
      </w:r>
      <w:r>
        <w:t>sp</w:t>
      </w:r>
      <w:r>
        <w:t>ä</w:t>
      </w:r>
      <w:r>
        <w:t xml:space="preserve">in, koska alle 15 oppilaalle kuitenkin tarvitaan opettaja. </w:t>
      </w:r>
    </w:p>
    <w:p w:rsidR="00092182" w:rsidRPr="00092182" w:rsidRDefault="00092182" w:rsidP="007B13AB">
      <w:pPr>
        <w:pStyle w:val="Otsikko2"/>
      </w:pPr>
      <w:r w:rsidRPr="00092182">
        <w:lastRenderedPageBreak/>
        <w:t>Herkkyysanalyysi ja tulosten arviointi</w:t>
      </w:r>
    </w:p>
    <w:p w:rsidR="000020FE" w:rsidRDefault="000020FE" w:rsidP="00A26827">
      <w:r>
        <w:t>Herkkyysanalyysi</w:t>
      </w:r>
      <w:r>
        <w:t>ä</w:t>
      </w:r>
      <w:r>
        <w:t xml:space="preserve"> varten muokataan hieman CPLEX-sy</w:t>
      </w:r>
      <w:r>
        <w:t>ö</w:t>
      </w:r>
      <w:r>
        <w:t>tett</w:t>
      </w:r>
      <w:r>
        <w:t>ä</w:t>
      </w:r>
      <w:r>
        <w:t xml:space="preserve">: laatikkorajoitteet muutetaan normaaleiksi ja kaikki muuttujat ovat liukulukuja. Herkkyysanalyysi ajetaan komennolla </w:t>
      </w:r>
      <w:proofErr w:type="spellStart"/>
      <w:r w:rsidRPr="00092182">
        <w:rPr>
          <w:rFonts w:ascii="Courier New" w:hAnsi="Courier New" w:cs="Courier New"/>
        </w:rPr>
        <w:t>display</w:t>
      </w:r>
      <w:proofErr w:type="spellEnd"/>
      <w:r w:rsidRPr="00092182">
        <w:rPr>
          <w:rFonts w:ascii="Courier New" w:hAnsi="Courier New" w:cs="Courier New"/>
        </w:rPr>
        <w:t xml:space="preserve"> </w:t>
      </w:r>
      <w:proofErr w:type="spellStart"/>
      <w:r w:rsidRPr="00092182">
        <w:rPr>
          <w:rFonts w:ascii="Courier New" w:hAnsi="Courier New" w:cs="Courier New"/>
        </w:rPr>
        <w:t>sensitivity</w:t>
      </w:r>
      <w:proofErr w:type="spellEnd"/>
      <w:r w:rsidRPr="00092182">
        <w:rPr>
          <w:rFonts w:ascii="Courier New" w:hAnsi="Courier New" w:cs="Courier New"/>
        </w:rPr>
        <w:t xml:space="preserve"> </w:t>
      </w:r>
      <w:proofErr w:type="spellStart"/>
      <w:r w:rsidRPr="00092182">
        <w:rPr>
          <w:rFonts w:ascii="Courier New" w:hAnsi="Courier New" w:cs="Courier New"/>
        </w:rPr>
        <w:t>rhs</w:t>
      </w:r>
      <w:proofErr w:type="spellEnd"/>
      <w:r w:rsidRPr="00092182">
        <w:rPr>
          <w:rFonts w:ascii="Courier New" w:hAnsi="Courier New" w:cs="Courier New"/>
        </w:rPr>
        <w:t xml:space="preserve"> *:</w:t>
      </w:r>
    </w:p>
    <w:p w:rsidR="00240A31" w:rsidRDefault="000020FE" w:rsidP="00A26827">
      <w:r>
        <w:fldChar w:fldCharType="begin"/>
      </w:r>
      <w:r>
        <w:instrText xml:space="preserve"> LINK Excel.Sheet.12 "/Users/josianyman/opl/Harkka/documents/Harjoitustyö tehtävän purku.xlsx" "Taul2!R51C1:R64C5" \a \f 5 \h  \* MERGEFORMAT </w:instrText>
      </w:r>
      <w:r>
        <w:fldChar w:fldCharType="separate"/>
      </w:r>
    </w:p>
    <w:p w:rsidR="001F6982" w:rsidRDefault="001F6982" w:rsidP="001F6982">
      <w:pPr>
        <w:pStyle w:val="Kuvaotsikko"/>
        <w:keepNext/>
        <w:jc w:val="center"/>
        <w:divId w:val="1253976771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</w:t>
      </w:r>
      <w:r w:rsidRPr="003440B5">
        <w:t>Rajoitteiden herkkyysanalyysi CPLEX-ohjelmistosta</w:t>
      </w:r>
    </w:p>
    <w:tbl>
      <w:tblPr>
        <w:tblStyle w:val="Vaaleataulukkoruudukko"/>
        <w:tblW w:w="6920" w:type="dxa"/>
        <w:jc w:val="center"/>
        <w:tblLook w:val="04A0" w:firstRow="1" w:lastRow="0" w:firstColumn="1" w:lastColumn="0" w:noHBand="0" w:noVBand="1"/>
      </w:tblPr>
      <w:tblGrid>
        <w:gridCol w:w="1660"/>
        <w:gridCol w:w="1240"/>
        <w:gridCol w:w="1060"/>
        <w:gridCol w:w="1220"/>
        <w:gridCol w:w="1740"/>
      </w:tblGrid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proofErr w:type="spellStart"/>
            <w:r w:rsidRPr="00240A31">
              <w:rPr>
                <w:b/>
                <w:bCs/>
              </w:rPr>
              <w:t>Constraint</w:t>
            </w:r>
            <w:proofErr w:type="spellEnd"/>
            <w:r w:rsidRPr="00240A31">
              <w:rPr>
                <w:b/>
                <w:bCs/>
              </w:rPr>
              <w:t xml:space="preserve"> </w:t>
            </w:r>
            <w:proofErr w:type="spellStart"/>
            <w:r w:rsidRPr="00240A3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Dual Price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Down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proofErr w:type="spellStart"/>
            <w:r w:rsidRPr="00240A31"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proofErr w:type="spellStart"/>
            <w:r w:rsidRPr="00240A31">
              <w:rPr>
                <w:b/>
                <w:bCs/>
              </w:rPr>
              <w:t>Up</w:t>
            </w:r>
            <w:proofErr w:type="spellEnd"/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jan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−∞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10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feb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−∞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5,9177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mar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497,4555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-32,0694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35,2991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apr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536,049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-34,965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6,6721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may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539,0133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-6,6089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35,6484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jun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990,7538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147,2035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153303,5873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m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582,6648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139,0257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145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180,191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d1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135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145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d2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125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130,9177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d3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597,4555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117,9306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150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185,2991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d4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636,049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135,035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170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176,6721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d5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639,0133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153,3911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160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195,6484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d6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180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∞</w:t>
            </w:r>
          </w:p>
        </w:tc>
      </w:tr>
    </w:tbl>
    <w:p w:rsidR="000020FE" w:rsidRDefault="000020FE" w:rsidP="006D00C2">
      <w:pPr>
        <w:jc w:val="center"/>
      </w:pPr>
      <w:r>
        <w:fldChar w:fldCharType="end"/>
      </w:r>
      <w:r w:rsidR="006D00C2">
        <w:t xml:space="preserve"> </w:t>
      </w:r>
    </w:p>
    <w:p w:rsidR="006D00C2" w:rsidRDefault="006D00C2" w:rsidP="00A26827"/>
    <w:p w:rsidR="000020FE" w:rsidRDefault="000020FE" w:rsidP="00A26827">
      <w:r>
        <w:t>Herkkyysanalyysist</w:t>
      </w:r>
      <w:r>
        <w:t>ä</w:t>
      </w:r>
      <w:r>
        <w:t xml:space="preserve"> n</w:t>
      </w:r>
      <w:r>
        <w:t>ä</w:t>
      </w:r>
      <w:r>
        <w:t>hd</w:t>
      </w:r>
      <w:r>
        <w:t>ää</w:t>
      </w:r>
      <w:r>
        <w:t>n, ett</w:t>
      </w:r>
      <w:r>
        <w:t>ä</w:t>
      </w:r>
      <w:r>
        <w:t xml:space="preserve"> tammikuun ja helmikuun vaatimusrajoitteen duaalin hinta on 0, joten rajoite ei ole aktiivinen.</w:t>
      </w:r>
      <w:r w:rsidR="00240A31">
        <w:t xml:space="preserve"> Vastaavien kysynt</w:t>
      </w:r>
      <w:r w:rsidR="00240A31">
        <w:t>ä</w:t>
      </w:r>
      <w:r w:rsidR="00240A31">
        <w:t>rajoitteiden duaalin hinta on silloin 100, joka on lis</w:t>
      </w:r>
      <w:r w:rsidR="00240A31">
        <w:t>ä</w:t>
      </w:r>
      <w:r w:rsidR="00240A31">
        <w:t>kustannus sille, ett</w:t>
      </w:r>
      <w:r w:rsidR="00240A31">
        <w:t>ä</w:t>
      </w:r>
      <w:r w:rsidR="00240A31">
        <w:t xml:space="preserve"> agentti on t</w:t>
      </w:r>
      <w:r w:rsidR="00240A31">
        <w:t>ö</w:t>
      </w:r>
      <w:r w:rsidR="00240A31">
        <w:t>iss</w:t>
      </w:r>
      <w:r w:rsidR="00240A31">
        <w:t>ä</w:t>
      </w:r>
      <w:r w:rsidR="00240A31">
        <w:t>.</w:t>
      </w:r>
      <w:r>
        <w:t xml:space="preserve"> Muulloin</w:t>
      </w:r>
      <w:r w:rsidR="00240A31">
        <w:t xml:space="preserve"> kysynn</w:t>
      </w:r>
      <w:r w:rsidR="00240A31">
        <w:t>ä</w:t>
      </w:r>
      <w:r w:rsidR="00240A31">
        <w:t>n kasvaminen</w:t>
      </w:r>
      <w:r>
        <w:t xml:space="preserve"> </w:t>
      </w:r>
      <w:r w:rsidR="00240A31">
        <w:t>yhdell</w:t>
      </w:r>
      <w:r w:rsidR="00240A31">
        <w:t>ä</w:t>
      </w:r>
      <w:r w:rsidR="00240A31">
        <w:t xml:space="preserve"> agentilla lis</w:t>
      </w:r>
      <w:r w:rsidR="00240A31">
        <w:t>ä</w:t>
      </w:r>
      <w:r w:rsidR="00240A31">
        <w:t>isi kustannuksia 597</w:t>
      </w:r>
      <w:r w:rsidR="00240A31">
        <w:t>…</w:t>
      </w:r>
      <w:r w:rsidR="00240A31">
        <w:t>639 $. Alussa olevien agenttien m</w:t>
      </w:r>
      <w:r w:rsidR="00240A31">
        <w:t>ää</w:t>
      </w:r>
      <w:r w:rsidR="00240A31">
        <w:t>r</w:t>
      </w:r>
      <w:r w:rsidR="00240A31">
        <w:t>ä</w:t>
      </w:r>
      <w:r w:rsidR="00240A31">
        <w:t xml:space="preserve"> (m) voi pienimmill</w:t>
      </w:r>
      <w:r w:rsidR="00240A31">
        <w:t>ää</w:t>
      </w:r>
      <w:r w:rsidR="00240A31">
        <w:t>n olla 140, muulloin ei l</w:t>
      </w:r>
      <w:r w:rsidR="00240A31">
        <w:t>ö</w:t>
      </w:r>
      <w:r w:rsidR="00240A31">
        <w:t>ydet</w:t>
      </w:r>
      <w:r w:rsidR="00240A31">
        <w:t>ä</w:t>
      </w:r>
      <w:r w:rsidR="00240A31">
        <w:t xml:space="preserve"> sallittua ratkaisua. Kysynt</w:t>
      </w:r>
      <w:r w:rsidR="00240A31">
        <w:t>ä</w:t>
      </w:r>
      <w:r w:rsidR="00240A31">
        <w:t xml:space="preserve"> voi vaihdella melko pieniss</w:t>
      </w:r>
      <w:r w:rsidR="00240A31">
        <w:t>ä</w:t>
      </w:r>
      <w:r w:rsidR="00240A31">
        <w:t xml:space="preserve"> rajoissa, jonka j</w:t>
      </w:r>
      <w:r w:rsidR="00240A31">
        <w:t>ä</w:t>
      </w:r>
      <w:r w:rsidR="00240A31">
        <w:t>lkeen duaalin hinta muuttuu. Lis</w:t>
      </w:r>
      <w:r w:rsidR="00240A31">
        <w:t>ä</w:t>
      </w:r>
      <w:r w:rsidR="00240A31">
        <w:t>ksi on huomattava, ett</w:t>
      </w:r>
      <w:r w:rsidR="00240A31">
        <w:t>ä</w:t>
      </w:r>
      <w:r w:rsidR="00240A31">
        <w:t xml:space="preserve"> ratkaisu muuttuu</w:t>
      </w:r>
      <w:r w:rsidR="00092182">
        <w:t>,</w:t>
      </w:r>
      <w:r w:rsidR="00240A31">
        <w:t xml:space="preserve"> kun mink</w:t>
      </w:r>
      <w:r w:rsidR="00240A31">
        <w:t>ä</w:t>
      </w:r>
      <w:r w:rsidR="00240A31">
        <w:t xml:space="preserve"> tahansa kuukauden, paitsi tammi- tai helmikuun, </w:t>
      </w:r>
      <w:r w:rsidR="001F6982">
        <w:t>kysynt</w:t>
      </w:r>
      <w:r w:rsidR="001F6982">
        <w:t>ä</w:t>
      </w:r>
      <w:r w:rsidR="001F6982">
        <w:t xml:space="preserve"> muuttuu</w:t>
      </w:r>
      <w:r w:rsidR="00092182">
        <w:t>.</w:t>
      </w:r>
      <w:r w:rsidR="00240A31">
        <w:t xml:space="preserve"> Malli on siis</w:t>
      </w:r>
      <w:r w:rsidR="00092182">
        <w:t xml:space="preserve"> eritt</w:t>
      </w:r>
      <w:r w:rsidR="00092182">
        <w:t>ä</w:t>
      </w:r>
      <w:r w:rsidR="00092182">
        <w:t>in</w:t>
      </w:r>
      <w:r w:rsidR="00240A31">
        <w:t xml:space="preserve"> altis markkinatilanteen muuttumiselle</w:t>
      </w:r>
      <w:r w:rsidR="00092182">
        <w:t>, eik</w:t>
      </w:r>
      <w:r w:rsidR="00092182">
        <w:t>ä</w:t>
      </w:r>
      <w:r w:rsidR="00092182">
        <w:t xml:space="preserve"> siten soveltuisi p</w:t>
      </w:r>
      <w:r w:rsidR="00092182">
        <w:t>ää</w:t>
      </w:r>
      <w:r w:rsidR="00092182">
        <w:t>t</w:t>
      </w:r>
      <w:r w:rsidR="00092182">
        <w:t>ö</w:t>
      </w:r>
      <w:r w:rsidR="00092182">
        <w:t>ksentekij</w:t>
      </w:r>
      <w:r w:rsidR="00092182">
        <w:t>ä</w:t>
      </w:r>
      <w:r w:rsidR="00092182">
        <w:t>ksi todellisessa tilanteessa</w:t>
      </w:r>
      <w:r w:rsidR="00240A31">
        <w:t>.</w:t>
      </w:r>
    </w:p>
    <w:p w:rsidR="00092182" w:rsidRPr="00A26827" w:rsidRDefault="00092182" w:rsidP="00A26827">
      <w:r>
        <w:t>Kustannusten (lue palkkojen) muuttuminen ei muuta p</w:t>
      </w:r>
      <w:r>
        <w:t>ää</w:t>
      </w:r>
      <w:r>
        <w:t>t</w:t>
      </w:r>
      <w:r>
        <w:t>ö</w:t>
      </w:r>
      <w:r>
        <w:t>smuuttujien arvoja, koska rajoitteet sitovat ne tarkasti. Eli v</w:t>
      </w:r>
      <w:r w:rsidR="001F6982">
        <w:t>aikka kouluttaminen maksaisi kuinka paljon tahansa</w:t>
      </w:r>
      <w:r>
        <w:t>, se teht</w:t>
      </w:r>
      <w:r>
        <w:t>ä</w:t>
      </w:r>
      <w:r>
        <w:t>isiin. Autonvuokraus liiketoimintana ei kuitenkaan ole niin kriittist</w:t>
      </w:r>
      <w:r>
        <w:t>ä</w:t>
      </w:r>
      <w:r>
        <w:t>, ett</w:t>
      </w:r>
      <w:r>
        <w:t>ä</w:t>
      </w:r>
      <w:r>
        <w:t xml:space="preserve"> sit</w:t>
      </w:r>
      <w:r>
        <w:t>ä</w:t>
      </w:r>
      <w:r>
        <w:t xml:space="preserve"> pit</w:t>
      </w:r>
      <w:r>
        <w:t>ä</w:t>
      </w:r>
      <w:r>
        <w:t>isi py</w:t>
      </w:r>
      <w:r>
        <w:t>ö</w:t>
      </w:r>
      <w:r>
        <w:t>ritt</w:t>
      </w:r>
      <w:r>
        <w:t>ää</w:t>
      </w:r>
      <w:r>
        <w:t xml:space="preserve"> tappiollisuudesta huolimatta. T</w:t>
      </w:r>
      <w:r>
        <w:t>ä</w:t>
      </w:r>
      <w:r>
        <w:t>m</w:t>
      </w:r>
      <w:r>
        <w:t>ä</w:t>
      </w:r>
      <w:r>
        <w:t>n ongelmakohdan voisi kiert</w:t>
      </w:r>
      <w:r>
        <w:t>ää</w:t>
      </w:r>
      <w:r>
        <w:t xml:space="preserve"> menetetyn tuoton avulla. Samalla kysynn</w:t>
      </w:r>
      <w:r>
        <w:t>ä</w:t>
      </w:r>
      <w:r>
        <w:t>t pit</w:t>
      </w:r>
      <w:r>
        <w:t>ä</w:t>
      </w:r>
      <w:r>
        <w:t>isi muuttaa satunnaismuuttujiksi. Tuloksena olisi paljon monimutkaisempi stokastinen, todenn</w:t>
      </w:r>
      <w:r>
        <w:t>ä</w:t>
      </w:r>
      <w:r>
        <w:t>k</w:t>
      </w:r>
      <w:r>
        <w:t>ö</w:t>
      </w:r>
      <w:r>
        <w:t>isesti ep</w:t>
      </w:r>
      <w:r>
        <w:t>ä</w:t>
      </w:r>
      <w:r>
        <w:t>lineaarinen optimointiteht</w:t>
      </w:r>
      <w:r>
        <w:t>ä</w:t>
      </w:r>
      <w:r>
        <w:t>v</w:t>
      </w:r>
      <w:r>
        <w:t>ä</w:t>
      </w:r>
      <w:r>
        <w:t>.</w:t>
      </w:r>
    </w:p>
    <w:sectPr w:rsidR="00092182" w:rsidRPr="00A26827" w:rsidSect="00193E25">
      <w:headerReference w:type="first" r:id="rId8"/>
      <w:pgSz w:w="11906" w:h="16838"/>
      <w:pgMar w:top="1417" w:right="707" w:bottom="141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943" w:rsidRDefault="00793943" w:rsidP="00193E25">
      <w:pPr>
        <w:spacing w:after="0" w:line="240" w:lineRule="auto"/>
      </w:pPr>
      <w:r>
        <w:separator/>
      </w:r>
    </w:p>
  </w:endnote>
  <w:endnote w:type="continuationSeparator" w:id="0">
    <w:p w:rsidR="00793943" w:rsidRDefault="00793943" w:rsidP="0019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943" w:rsidRDefault="00793943" w:rsidP="00193E25">
      <w:pPr>
        <w:spacing w:after="0" w:line="240" w:lineRule="auto"/>
      </w:pPr>
      <w:r>
        <w:separator/>
      </w:r>
    </w:p>
  </w:footnote>
  <w:footnote w:type="continuationSeparator" w:id="0">
    <w:p w:rsidR="00793943" w:rsidRDefault="00793943" w:rsidP="0019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190" w:rsidRDefault="00582190" w:rsidP="00193E25">
    <w:pPr>
      <w:pStyle w:val="Yltunniste"/>
    </w:pPr>
    <w:proofErr w:type="spellStart"/>
    <w:r>
      <w:t>Josia</w:t>
    </w:r>
    <w:proofErr w:type="spellEnd"/>
    <w:r>
      <w:t xml:space="preserve"> Nyman</w:t>
    </w:r>
    <w:r w:rsidR="00B9434B">
      <w:t xml:space="preserve">             </w:t>
    </w:r>
    <w:r w:rsidR="00B9434B" w:rsidRPr="00B9434B">
      <w:t>joelny@utu.fi</w:t>
    </w:r>
    <w:r w:rsidR="00B9434B">
      <w:tab/>
    </w:r>
  </w:p>
  <w:p w:rsidR="00582190" w:rsidRDefault="00582190" w:rsidP="00193E25">
    <w:pPr>
      <w:pStyle w:val="Yltunniste"/>
    </w:pPr>
    <w:r>
      <w:t>Mikael Janhonen</w:t>
    </w:r>
    <w:r w:rsidR="00B9434B">
      <w:t xml:space="preserve">   mijojan@utu.fi</w:t>
    </w:r>
  </w:p>
  <w:p w:rsidR="00582190" w:rsidRDefault="0058219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145B"/>
    <w:multiLevelType w:val="hybridMultilevel"/>
    <w:tmpl w:val="14682C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1D45"/>
    <w:multiLevelType w:val="hybridMultilevel"/>
    <w:tmpl w:val="DDE656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89"/>
    <w:rsid w:val="000020FE"/>
    <w:rsid w:val="0005124A"/>
    <w:rsid w:val="00054DA0"/>
    <w:rsid w:val="0006190D"/>
    <w:rsid w:val="0008121B"/>
    <w:rsid w:val="00092182"/>
    <w:rsid w:val="000A62DF"/>
    <w:rsid w:val="000E1C7D"/>
    <w:rsid w:val="000E1D4C"/>
    <w:rsid w:val="00123939"/>
    <w:rsid w:val="00133F42"/>
    <w:rsid w:val="00135B9C"/>
    <w:rsid w:val="001409C3"/>
    <w:rsid w:val="00180A35"/>
    <w:rsid w:val="00193E25"/>
    <w:rsid w:val="001C3192"/>
    <w:rsid w:val="001F6982"/>
    <w:rsid w:val="00236C95"/>
    <w:rsid w:val="00240A31"/>
    <w:rsid w:val="00282F6C"/>
    <w:rsid w:val="002A7844"/>
    <w:rsid w:val="002E3089"/>
    <w:rsid w:val="002E3BC2"/>
    <w:rsid w:val="00324929"/>
    <w:rsid w:val="00381D76"/>
    <w:rsid w:val="00396C92"/>
    <w:rsid w:val="003A17F9"/>
    <w:rsid w:val="0043088E"/>
    <w:rsid w:val="004E51FA"/>
    <w:rsid w:val="0050443B"/>
    <w:rsid w:val="00566E4C"/>
    <w:rsid w:val="00580971"/>
    <w:rsid w:val="00582190"/>
    <w:rsid w:val="00582638"/>
    <w:rsid w:val="00621CEB"/>
    <w:rsid w:val="006410D3"/>
    <w:rsid w:val="00641C9A"/>
    <w:rsid w:val="006B6200"/>
    <w:rsid w:val="006D00C2"/>
    <w:rsid w:val="00734187"/>
    <w:rsid w:val="007874FA"/>
    <w:rsid w:val="00793943"/>
    <w:rsid w:val="007A183A"/>
    <w:rsid w:val="007B13AB"/>
    <w:rsid w:val="007C03DC"/>
    <w:rsid w:val="007F3FF4"/>
    <w:rsid w:val="008A63F8"/>
    <w:rsid w:val="008B0BC9"/>
    <w:rsid w:val="008F4F0E"/>
    <w:rsid w:val="009074D4"/>
    <w:rsid w:val="00943075"/>
    <w:rsid w:val="00984023"/>
    <w:rsid w:val="00994317"/>
    <w:rsid w:val="009C5643"/>
    <w:rsid w:val="009E2514"/>
    <w:rsid w:val="00A01F09"/>
    <w:rsid w:val="00A26827"/>
    <w:rsid w:val="00A27715"/>
    <w:rsid w:val="00A36EAB"/>
    <w:rsid w:val="00A970CA"/>
    <w:rsid w:val="00AB48C8"/>
    <w:rsid w:val="00AD6232"/>
    <w:rsid w:val="00B1707B"/>
    <w:rsid w:val="00B36F39"/>
    <w:rsid w:val="00B6421B"/>
    <w:rsid w:val="00B666D0"/>
    <w:rsid w:val="00B9434B"/>
    <w:rsid w:val="00BB2C65"/>
    <w:rsid w:val="00BD3CC2"/>
    <w:rsid w:val="00BD684F"/>
    <w:rsid w:val="00BF09C3"/>
    <w:rsid w:val="00BF12C1"/>
    <w:rsid w:val="00C31B44"/>
    <w:rsid w:val="00C7227E"/>
    <w:rsid w:val="00C74C51"/>
    <w:rsid w:val="00C92978"/>
    <w:rsid w:val="00CA2064"/>
    <w:rsid w:val="00D23312"/>
    <w:rsid w:val="00D554C5"/>
    <w:rsid w:val="00DB2A5B"/>
    <w:rsid w:val="00E20B91"/>
    <w:rsid w:val="00E31789"/>
    <w:rsid w:val="00E56384"/>
    <w:rsid w:val="00E5766B"/>
    <w:rsid w:val="00E70BA7"/>
    <w:rsid w:val="00E83717"/>
    <w:rsid w:val="00EA19B9"/>
    <w:rsid w:val="00EB32CC"/>
    <w:rsid w:val="00ED0EF6"/>
    <w:rsid w:val="00F520E6"/>
    <w:rsid w:val="00FB3191"/>
    <w:rsid w:val="00FD4232"/>
    <w:rsid w:val="00FD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5BA5"/>
  <w15:chartTrackingRefBased/>
  <w15:docId w15:val="{BC65657A-55F3-0249-B6E4-552F9F0E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054DA0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054DA0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styleId="Paikkamerkkiteksti">
    <w:name w:val="Placeholder Text"/>
    <w:basedOn w:val="Kappaleenoletusfontti"/>
    <w:uiPriority w:val="99"/>
    <w:semiHidden/>
    <w:rsid w:val="00E31789"/>
    <w:rPr>
      <w:color w:val="808080"/>
    </w:rPr>
  </w:style>
  <w:style w:type="table" w:styleId="TaulukkoRuudukko">
    <w:name w:val="Table Grid"/>
    <w:basedOn w:val="Normaalitaulukko"/>
    <w:uiPriority w:val="39"/>
    <w:rsid w:val="00E3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1">
    <w:name w:val="Plain Table 1"/>
    <w:basedOn w:val="Normaalitaulukko"/>
    <w:uiPriority w:val="41"/>
    <w:rsid w:val="00E31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3">
    <w:name w:val="Plain Table 3"/>
    <w:basedOn w:val="Normaalitaulukko"/>
    <w:uiPriority w:val="43"/>
    <w:rsid w:val="00E317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aleataulukkoruudukko">
    <w:name w:val="Grid Table Light"/>
    <w:basedOn w:val="Normaalitaulukko"/>
    <w:uiPriority w:val="40"/>
    <w:rsid w:val="00E317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2">
    <w:name w:val="Plain Table 2"/>
    <w:basedOn w:val="Normaalitaulukko"/>
    <w:uiPriority w:val="42"/>
    <w:rsid w:val="000E1D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uettelokappale">
    <w:name w:val="List Paragraph"/>
    <w:basedOn w:val="Normaali"/>
    <w:uiPriority w:val="34"/>
    <w:qFormat/>
    <w:rsid w:val="00E70BA7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092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9218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193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93E25"/>
  </w:style>
  <w:style w:type="paragraph" w:styleId="Alatunniste">
    <w:name w:val="footer"/>
    <w:basedOn w:val="Normaali"/>
    <w:link w:val="AlatunnisteChar"/>
    <w:uiPriority w:val="99"/>
    <w:unhideWhenUsed/>
    <w:rsid w:val="00193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93E25"/>
  </w:style>
  <w:style w:type="paragraph" w:styleId="Kuvaotsikko">
    <w:name w:val="caption"/>
    <w:basedOn w:val="Normaali"/>
    <w:next w:val="Normaali"/>
    <w:uiPriority w:val="35"/>
    <w:unhideWhenUsed/>
    <w:qFormat/>
    <w:rsid w:val="005821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0F129-C159-4D97-8823-FE115041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9</Pages>
  <Words>1231</Words>
  <Characters>9977</Characters>
  <Application>Microsoft Office Word</Application>
  <DocSecurity>0</DocSecurity>
  <Lines>83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Janhonen</dc:creator>
  <cp:keywords/>
  <dc:description/>
  <cp:lastModifiedBy>Pihlaja Julia</cp:lastModifiedBy>
  <cp:revision>12</cp:revision>
  <dcterms:created xsi:type="dcterms:W3CDTF">2018-02-13T09:07:00Z</dcterms:created>
  <dcterms:modified xsi:type="dcterms:W3CDTF">2018-03-03T11:36:00Z</dcterms:modified>
</cp:coreProperties>
</file>