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b/>
          <w:bCs/>
          <w:color w:val="000000" w:themeColor="text1"/>
          <w:sz w:val="18"/>
          <w:szCs w:val="16"/>
        </w:rPr>
      </w:pP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FAKULTET STROJA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RS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TVA RAČUNARSTVA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I ELEKTROTEHNIKE</w:t>
      </w:r>
      <w:r>
        <w:rPr>
          <w:b/>
          <w:bCs/>
          <w:color w:val="000000" w:themeColor="text1"/>
          <w:sz w:val="18"/>
          <w:szCs w:val="16"/>
        </w:rPr>
      </w:r>
      <w:r>
        <w:rPr>
          <w:b/>
          <w:bCs/>
          <w:color w:val="000000" w:themeColor="text1"/>
          <w:sz w:val="18"/>
          <w:szCs w:val="16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i/>
          <w:iCs/>
          <w:color w:val="000000" w:themeColor="text1"/>
          <w:sz w:val="18"/>
          <w:szCs w:val="16"/>
        </w:rPr>
        <w:t xml:space="preserve"> Projektiranje informacijskih sustava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SUSTAV ZA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I IZNAJMLJIVANJE BICIKALA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4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”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/>
          <w:sz w:val="28"/>
          <w:szCs w:val="24"/>
          <w:highlight w:val="none"/>
          <w:lang w:val="hr-BA"/>
        </w:rPr>
        <w:t xml:space="preserve">Studij izvedivosti</w:t>
      </w:r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b w:val="0"/>
          <w:bCs w:val="0"/>
          <w:color w:val="000000" w:themeColor="text1"/>
          <w:sz w:val="22"/>
          <w:szCs w:val="20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Verzija 1.0</w:t>
      </w:r>
      <w:r>
        <w:rPr>
          <w:b w:val="0"/>
          <w:bCs w:val="0"/>
          <w:color w:val="000000" w:themeColor="text1"/>
          <w:sz w:val="22"/>
          <w:szCs w:val="20"/>
        </w:rPr>
      </w:r>
      <w:r>
        <w:rPr>
          <w:b w:val="0"/>
          <w:bCs w:val="0"/>
          <w:color w:val="000000" w:themeColor="text1"/>
          <w:sz w:val="22"/>
          <w:szCs w:val="20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Josip Previšić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travanj 2025.</w:t>
      </w:r>
      <w:r>
        <w:rPr>
          <w:rFonts w:ascii="Arial" w:hAnsi="Arial" w:eastAsia="Arial" w:cs="Arial"/>
          <w:b/>
          <w:color w:val="404040"/>
          <w:sz w:val="34"/>
        </w:rPr>
        <w:br w:type="page" w:clear="all"/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color w:val="000000" w:themeColor="text1"/>
          <w:sz w:val="34"/>
          <w:szCs w:val="34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1. Uvod</w:t>
      </w:r>
      <w:r>
        <w:rPr>
          <w:rFonts w:ascii="Arial" w:hAnsi="Arial" w:eastAsia="Arial" w:cs="Arial"/>
          <w:color w:val="000000" w:themeColor="text1"/>
          <w:sz w:val="34"/>
          <w:szCs w:val="34"/>
        </w:rPr>
      </w:r>
      <w:r>
        <w:rPr>
          <w:rFonts w:ascii="Arial" w:hAnsi="Arial" w:eastAsia="Arial" w:cs="Arial"/>
          <w:color w:val="000000" w:themeColor="text1"/>
          <w:sz w:val="34"/>
          <w:szCs w:val="34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1.1 Svrha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Svrha ove studije izvedivosti je procijeniti mogućnost razvoja i implementacije informacijskog sustava "BikeHub" za prodaju i iznajmljivanje bicikala, s ciljem digitalizacije poslovanja tvrtke "Bike4U" i poboljšanja korisničkog iskustva.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1.2 Povijest projekta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Projekt je pokrenut kao odgovor na potrebu za modernizacijom poslovanja tvrtke "Bike4U" koja se trenutno oslanja na fizičku trgovinu i ručno vođenje evidencije. Postojeći problemi uključuju ograničenu dostupnost informacija, nepostojanje online rezervacija</w:t>
      </w:r>
      <w:r>
        <w:rPr>
          <w:rFonts w:ascii="Arial" w:hAnsi="Arial" w:eastAsia="Arial" w:cs="Arial"/>
          <w:color w:val="000000" w:themeColor="text1"/>
          <w:sz w:val="24"/>
        </w:rPr>
        <w:t xml:space="preserve"> i ručno vođenje zaliha.</w:t>
      </w:r>
      <w:r>
        <w:rPr>
          <w:lang w:val="hr-BA"/>
        </w:rPr>
        <w:t xml:space="preserve"> </w:t>
      </w:r>
      <w:r>
        <w:rPr>
          <w:sz w:val="24"/>
          <w:szCs w:val="24"/>
        </w:rPr>
        <w:t xml:space="preserve">Korisničke i poslovne zahtjeve dodatno smo potvrdili kroz strukturirane intervjue s potencijalnim korisnikom i naručiteljem sustava.</w:t>
      </w:r>
      <w:r>
        <w:rPr>
          <w:sz w:val="24"/>
          <w:szCs w:val="24"/>
        </w:rPr>
        <w:t xml:space="preserve">Korisničke i poslovne zahtjeve dodatno smo potvrdili kroz strukturirane intervjue s potencijalnim korisnikom i naručiteljem sustava.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1.3 Metodologija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Korištena je ROI analiza (povrat investicije), tehnička i operativna analiza te ponderirano vrednovanje alternativnih rješenja: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Nadogradnja postojećih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Izrada vlastitog softverskog rješenja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Nabava gotovog komercijalnog softvera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2. Opće informacije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2.1 Trenutni sustav i procesi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Ručno vođenje evidencije o prodaji i najmu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Fizička trgovina kao jedini kanal prodaje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Neorganizirano praćenje zaliha i rezervacija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2.2 Ciljevi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Online prodaja i najam bicikala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Automatizirano upravljanje zalihama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Poboljšano korisničko iskustvo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Smanjenje operativnih troškova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3. Alternative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3.1 Alternativa 1: Nadogradnja postojećeg sustava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Dodavanje osnovnih funkcionalnosti postojećim alatima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Niski troškovi, brza implementacija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Ograničene mogućnosti, kratkoročno rješenje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3.2 Alternativa 2: Izrada vlastitog softverskog rješenja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Razvoj prilagođenog sustava od nule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Potpuna prilagodba, skalabilnost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Visoki troškovi, dugotrajna implementacija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3.3 Alternativa 3: Nabava gotovog softverskog rješenja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Opis:</w:t>
      </w:r>
      <w:r>
        <w:rPr>
          <w:rFonts w:ascii="Arial" w:hAnsi="Arial" w:eastAsia="Arial" w:cs="Arial"/>
          <w:color w:val="000000" w:themeColor="text1"/>
          <w:sz w:val="24"/>
        </w:rPr>
        <w:t xml:space="preserve"> Kupnja komercijalnog rješenja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Prednosti:</w:t>
      </w:r>
      <w:r>
        <w:rPr>
          <w:rFonts w:ascii="Arial" w:hAnsi="Arial" w:eastAsia="Arial" w:cs="Arial"/>
          <w:color w:val="000000" w:themeColor="text1"/>
          <w:sz w:val="24"/>
        </w:rPr>
        <w:t xml:space="preserve"> Brza implementacija, tehnička podrška</w:t>
        <w:br/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Mane:</w:t>
      </w:r>
      <w:r>
        <w:rPr>
          <w:rFonts w:ascii="Arial" w:hAnsi="Arial" w:eastAsia="Arial" w:cs="Arial"/>
          <w:color w:val="000000" w:themeColor="text1"/>
          <w:sz w:val="24"/>
        </w:rPr>
        <w:t xml:space="preserve"> Ograničena prilagodba, skriveni troškovi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3.4 Usporedba alternativa</w:t>
      </w:r>
      <w:r>
        <w:rPr>
          <w:color w:val="000000" w:themeColor="text1"/>
        </w:rPr>
      </w:r>
      <w:r>
        <w:rPr>
          <w:color w:val="000000" w:themeColor="text1"/>
        </w:rPr>
      </w:r>
    </w:p>
    <w:tbl>
      <w:tblPr>
        <w:tblStyle w:val="7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00"/>
        <w:gridCol w:w="2268"/>
        <w:gridCol w:w="2551"/>
      </w:tblGrid>
      <w:tr>
        <w:trPr/>
        <w:tc>
          <w:tcPr>
            <w:tcBorders>
              <w:bottom w:val="single" w:color="bbbbbb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Kriterij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Vlastiti razvoj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Gotovo rješenje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Prilagodba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Tehnička složenost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Vremenska izvedivost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Troškovi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572"/>
        </w:trPr>
        <w:tc>
          <w:tcPr>
            <w:tcBorders>
              <w:bottom w:val="single" w:color="e5e5e5" w:sz="6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2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2,25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3,25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1,50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4. Financijska analiza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4.1 Troškovi kroz 3 godine (u EUR)</w:t>
      </w:r>
      <w:r>
        <w:rPr>
          <w:color w:val="000000" w:themeColor="text1"/>
        </w:rPr>
      </w:r>
      <w:r>
        <w:rPr>
          <w:color w:val="000000" w:themeColor="text1"/>
        </w:rPr>
      </w:r>
    </w:p>
    <w:tbl>
      <w:tblPr>
        <w:tblStyle w:val="7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0"/>
        <w:gridCol w:w="2248"/>
        <w:gridCol w:w="1500"/>
        <w:gridCol w:w="1500"/>
        <w:gridCol w:w="1602"/>
      </w:tblGrid>
      <w:tr>
        <w:trPr/>
        <w:tc>
          <w:tcPr>
            <w:tcBorders>
              <w:bottom w:val="single" w:color="bbbbbb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Stavka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Vlastiti razvoj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bbbbbb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Gotovo rješenje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Razvoj/Implementacija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5,000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18,000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Licenciranje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Hardverska oprema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Obuka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9,000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26,000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20,300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5,500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Održavanje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2,000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Nadogradnja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800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3,000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3"/>
              </w:rPr>
              <w:t xml:space="preserve">1,500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3. godina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5,500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3,500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e5e5e5" w:sz="7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UKUPNO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13,600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37,000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e5e5e5" w:sz="7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3"/>
              </w:rPr>
              <w:t xml:space="preserve">27,300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4.2 Očekivane koristi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Povećanje prodaje za 20-30%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Smanjenje operativnih troškova za 15%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Proširenje tržišta na online kupce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Povrat ulaganja u 12-18 mjeseci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5. Tehnička izvedivost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5.1 Tehnički zahtjevi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Frontend: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8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Blade templating engine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Bootstrap 5/Tailwind CSS za responsivni dizajn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jQuery za osnovnu interaktivnost (opcionalno)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Backend: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color w:val="000000" w:themeColor="text1"/>
          <w:sz w:val="20"/>
          <w:szCs w:val="24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PHP 8.1+</w:t>
      </w:r>
      <w:r>
        <w:rPr>
          <w:color w:val="000000" w:themeColor="text1"/>
          <w:sz w:val="20"/>
          <w:szCs w:val="24"/>
        </w:rPr>
      </w:r>
      <w:r>
        <w:rPr>
          <w:color w:val="000000" w:themeColor="text1"/>
          <w:sz w:val="20"/>
          <w:szCs w:val="24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color w:val="000000" w:themeColor="text1"/>
          <w:sz w:val="20"/>
          <w:szCs w:val="24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10 framework</w:t>
      </w:r>
      <w:r>
        <w:rPr>
          <w:color w:val="000000" w:themeColor="text1"/>
          <w:sz w:val="20"/>
          <w:szCs w:val="24"/>
        </w:rPr>
      </w:r>
      <w:r>
        <w:rPr>
          <w:color w:val="000000" w:themeColor="text1"/>
          <w:sz w:val="20"/>
          <w:szCs w:val="24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Breeze za autentikaciju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4"/>
        </w:rPr>
      </w:r>
      <w:r>
        <w:rPr>
          <w:rFonts w:ascii="Arial" w:hAnsi="Arial" w:eastAsia="Arial" w:cs="Arial"/>
          <w:color w:val="000000" w:themeColor="text1"/>
          <w:sz w:val="20"/>
          <w:szCs w:val="24"/>
        </w:rPr>
        <w:t xml:space="preserve">Laravel Nova za admin panel (opcionalno)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Baza podataka: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color w:val="000000" w:themeColor="text1"/>
          <w:sz w:val="20"/>
          <w:szCs w:val="18"/>
        </w:rPr>
      </w:pPr>
      <w:r>
        <w:rPr>
          <w:rFonts w:ascii="Arial" w:hAnsi="Arial" w:eastAsia="Arial" w:cs="Arial"/>
          <w:color w:val="000000" w:themeColor="text1"/>
          <w:sz w:val="28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MySQL 8.0</w:t>
      </w:r>
      <w:r>
        <w:rPr>
          <w:color w:val="000000" w:themeColor="text1"/>
          <w:sz w:val="20"/>
          <w:szCs w:val="18"/>
        </w:rPr>
      </w:r>
      <w:r>
        <w:rPr>
          <w:color w:val="000000" w:themeColor="text1"/>
          <w:sz w:val="20"/>
          <w:szCs w:val="18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color w:val="000000" w:themeColor="text1"/>
          <w:sz w:val="20"/>
          <w:szCs w:val="18"/>
        </w:rPr>
      </w:pP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 InnoDB storage engine</w:t>
      </w:r>
      <w:r>
        <w:rPr>
          <w:color w:val="000000" w:themeColor="text1"/>
          <w:sz w:val="20"/>
          <w:szCs w:val="18"/>
        </w:rPr>
      </w:r>
      <w:r>
        <w:rPr>
          <w:color w:val="000000" w:themeColor="text1"/>
          <w:sz w:val="20"/>
          <w:szCs w:val="18"/>
        </w:rPr>
      </w:r>
    </w:p>
    <w:p>
      <w:pPr>
        <w:pStyle w:val="91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76" w:lineRule="auto"/>
        <w:ind w:right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18"/>
          <w:highlight w:val="none"/>
        </w:rPr>
        <w:t xml:space="preserve"> phpMyAdmin za administraciju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Style w:val="91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Sigurnost: SSL, autentifikacija, zaštita podataka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color w:val="000000" w:themeColor="text1"/>
          <w:sz w:val="27"/>
          <w:szCs w:val="27"/>
        </w:rPr>
      </w:pPr>
      <w:r>
        <w:rPr>
          <w:rFonts w:ascii="Arial" w:hAnsi="Arial" w:eastAsia="Arial" w:cs="Arial"/>
          <w:b/>
          <w:color w:val="000000" w:themeColor="text1"/>
          <w:sz w:val="27"/>
          <w:highlight w:val="none"/>
        </w:rPr>
      </w:r>
      <w:r>
        <w:rPr>
          <w:rFonts w:ascii="Arial" w:hAnsi="Arial" w:eastAsia="Arial" w:cs="Arial"/>
          <w:color w:val="000000" w:themeColor="text1"/>
          <w:sz w:val="27"/>
          <w:szCs w:val="27"/>
        </w:rPr>
      </w:r>
      <w:r>
        <w:rPr>
          <w:rFonts w:ascii="Arial" w:hAnsi="Arial" w:eastAsia="Arial" w:cs="Arial"/>
          <w:color w:val="000000" w:themeColor="text1"/>
          <w:sz w:val="27"/>
          <w:szCs w:val="27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5.2 Tehnički rizici</w:t>
      </w:r>
      <w:r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Integracija s platnim sustavima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Realno ažuriranje stanja zaliha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Performanse sustava pri visokom opterećenju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34"/>
        </w:rPr>
        <w:t xml:space="preserve">6. Zaključak i preporuke</w:t>
      </w:r>
      <w:r>
        <w:rPr>
          <w:rFonts w:ascii="Arial" w:hAnsi="Arial" w:eastAsia="Arial" w:cs="Arial"/>
          <w:b/>
          <w:bCs/>
          <w:color w:val="000000" w:themeColor="text1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34"/>
          <w:szCs w:val="3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jc w:val="both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Projekt "BikeHub" je tehnički i operativno izvediv. Financijska analiza pokazuje da je najbolje dugoročno rješenje </w:t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izrada vlastitog sustava</w:t>
      </w:r>
      <w:r>
        <w:rPr>
          <w:rFonts w:ascii="Arial" w:hAnsi="Arial" w:eastAsia="Arial" w:cs="Arial"/>
          <w:color w:val="000000" w:themeColor="text1"/>
          <w:sz w:val="24"/>
        </w:rPr>
        <w:t xml:space="preserve"> (ukupni troškovi 37.000 EUR u 3 godine), iako zahtijeva veću početnu investiciju. Alternativno, nabava gotovog rješenja (27.300 EUR) može biti prihvatljiv kompromis za bržu implementaciju.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Preporuč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uje</w:t>
      </w:r>
      <w:r>
        <w:rPr>
          <w:rFonts w:ascii="Arial" w:hAnsi="Arial" w:eastAsia="Arial" w:cs="Arial"/>
          <w:color w:val="000000" w:themeColor="text1"/>
          <w:sz w:val="24"/>
        </w:rPr>
        <w:t xml:space="preserve"> se: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Odabir vlastitog razvoja za potpunu kontrolu i prilagodbu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Osiguranje dodatnih 15% budžeta za nepredviđene troškove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Fokus na korisničko iskustvo i edukaciju osoblja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Postupna implementacija 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po jasno definiranim fazama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Potpis voditelja projekta:</w:t>
        <w:br/>
      </w:r>
      <w:r>
        <w:rPr>
          <w:rFonts w:ascii="Arial" w:hAnsi="Arial" w:eastAsia="Arial" w:cs="Arial"/>
          <w:color w:val="000000" w:themeColor="text1"/>
          <w:sz w:val="24"/>
        </w:rPr>
        <w:t xml:space="preserve">Josip Previšić, 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svibanj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 </w:t>
      </w:r>
      <w:r>
        <w:rPr>
          <w:rFonts w:ascii="Arial" w:hAnsi="Arial" w:eastAsia="Arial" w:cs="Arial"/>
          <w:color w:val="000000" w:themeColor="text1"/>
          <w:sz w:val="24"/>
        </w:rPr>
        <w:t xml:space="preserve">2025.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§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§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Heading 1"/>
    <w:basedOn w:val="909"/>
    <w:next w:val="909"/>
    <w:link w:val="8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2">
    <w:name w:val="Heading 2"/>
    <w:basedOn w:val="909"/>
    <w:next w:val="90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3">
    <w:name w:val="Heading 3"/>
    <w:basedOn w:val="909"/>
    <w:next w:val="909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4">
    <w:name w:val="Heading 4"/>
    <w:basedOn w:val="909"/>
    <w:next w:val="90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5">
    <w:name w:val="Heading 5"/>
    <w:basedOn w:val="909"/>
    <w:next w:val="909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6">
    <w:name w:val="Heading 6"/>
    <w:basedOn w:val="909"/>
    <w:next w:val="90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7">
    <w:name w:val="Heading 7"/>
    <w:basedOn w:val="909"/>
    <w:next w:val="909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8">
    <w:name w:val="Heading 8"/>
    <w:basedOn w:val="909"/>
    <w:next w:val="909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Heading 9"/>
    <w:basedOn w:val="909"/>
    <w:next w:val="909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0" w:default="1">
    <w:name w:val="Default Paragraph Font"/>
    <w:uiPriority w:val="1"/>
    <w:semiHidden/>
    <w:unhideWhenUsed/>
    <w:pPr>
      <w:pBdr/>
      <w:spacing/>
      <w:ind/>
    </w:pPr>
  </w:style>
  <w:style w:type="character" w:styleId="861">
    <w:name w:val="Heading 1 Char"/>
    <w:basedOn w:val="860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860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860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860"/>
    <w:link w:val="8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860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860"/>
    <w:link w:val="8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860"/>
    <w:link w:val="8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860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860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09"/>
    <w:next w:val="909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860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09"/>
    <w:next w:val="909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860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09"/>
    <w:next w:val="909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860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Intense Emphasis"/>
    <w:basedOn w:val="8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909"/>
    <w:next w:val="909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860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8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0">
    <w:name w:val="Subtle Emphasis"/>
    <w:basedOn w:val="8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860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860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8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8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5">
    <w:name w:val="Header"/>
    <w:basedOn w:val="909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Header Char"/>
    <w:basedOn w:val="860"/>
    <w:link w:val="885"/>
    <w:uiPriority w:val="99"/>
    <w:pPr>
      <w:pBdr/>
      <w:spacing/>
      <w:ind/>
    </w:pPr>
  </w:style>
  <w:style w:type="paragraph" w:styleId="887">
    <w:name w:val="Footer"/>
    <w:basedOn w:val="909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Footer Char"/>
    <w:basedOn w:val="860"/>
    <w:link w:val="887"/>
    <w:uiPriority w:val="99"/>
    <w:pPr>
      <w:pBdr/>
      <w:spacing/>
      <w:ind/>
    </w:pPr>
  </w:style>
  <w:style w:type="paragraph" w:styleId="889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0">
    <w:name w:val="footnote text"/>
    <w:basedOn w:val="909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Footnote Text Char"/>
    <w:basedOn w:val="860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foot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09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Endnote Text Char"/>
    <w:basedOn w:val="86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endnote reference"/>
    <w:basedOn w:val="860"/>
    <w:uiPriority w:val="99"/>
    <w:semiHidden/>
    <w:unhideWhenUsed/>
    <w:pPr>
      <w:pBdr/>
      <w:spacing/>
      <w:ind/>
    </w:pPr>
    <w:rPr>
      <w:vertAlign w:val="superscript"/>
    </w:rPr>
  </w:style>
  <w:style w:type="character" w:styleId="896">
    <w:name w:val="Hyperlink"/>
    <w:basedOn w:val="8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7">
    <w:name w:val="FollowedHyperlink"/>
    <w:basedOn w:val="8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8">
    <w:name w:val="toc 1"/>
    <w:basedOn w:val="909"/>
    <w:next w:val="909"/>
    <w:uiPriority w:val="39"/>
    <w:unhideWhenUsed/>
    <w:pPr>
      <w:pBdr/>
      <w:spacing w:after="100"/>
      <w:ind/>
    </w:pPr>
  </w:style>
  <w:style w:type="paragraph" w:styleId="899">
    <w:name w:val="toc 2"/>
    <w:basedOn w:val="909"/>
    <w:next w:val="909"/>
    <w:uiPriority w:val="39"/>
    <w:unhideWhenUsed/>
    <w:pPr>
      <w:pBdr/>
      <w:spacing w:after="100"/>
      <w:ind w:left="220"/>
    </w:pPr>
  </w:style>
  <w:style w:type="paragraph" w:styleId="900">
    <w:name w:val="toc 3"/>
    <w:basedOn w:val="909"/>
    <w:next w:val="909"/>
    <w:uiPriority w:val="39"/>
    <w:unhideWhenUsed/>
    <w:pPr>
      <w:pBdr/>
      <w:spacing w:after="100"/>
      <w:ind w:left="440"/>
    </w:pPr>
  </w:style>
  <w:style w:type="paragraph" w:styleId="901">
    <w:name w:val="toc 4"/>
    <w:basedOn w:val="909"/>
    <w:next w:val="909"/>
    <w:uiPriority w:val="39"/>
    <w:unhideWhenUsed/>
    <w:pPr>
      <w:pBdr/>
      <w:spacing w:after="100"/>
      <w:ind w:left="660"/>
    </w:pPr>
  </w:style>
  <w:style w:type="paragraph" w:styleId="902">
    <w:name w:val="toc 5"/>
    <w:basedOn w:val="909"/>
    <w:next w:val="909"/>
    <w:uiPriority w:val="39"/>
    <w:unhideWhenUsed/>
    <w:pPr>
      <w:pBdr/>
      <w:spacing w:after="100"/>
      <w:ind w:left="880"/>
    </w:pPr>
  </w:style>
  <w:style w:type="paragraph" w:styleId="903">
    <w:name w:val="toc 6"/>
    <w:basedOn w:val="909"/>
    <w:next w:val="909"/>
    <w:uiPriority w:val="39"/>
    <w:unhideWhenUsed/>
    <w:pPr>
      <w:pBdr/>
      <w:spacing w:after="100"/>
      <w:ind w:left="1100"/>
    </w:pPr>
  </w:style>
  <w:style w:type="paragraph" w:styleId="904">
    <w:name w:val="toc 7"/>
    <w:basedOn w:val="909"/>
    <w:next w:val="909"/>
    <w:uiPriority w:val="39"/>
    <w:unhideWhenUsed/>
    <w:pPr>
      <w:pBdr/>
      <w:spacing w:after="100"/>
      <w:ind w:left="1320"/>
    </w:pPr>
  </w:style>
  <w:style w:type="paragraph" w:styleId="905">
    <w:name w:val="toc 8"/>
    <w:basedOn w:val="909"/>
    <w:next w:val="909"/>
    <w:uiPriority w:val="39"/>
    <w:unhideWhenUsed/>
    <w:pPr>
      <w:pBdr/>
      <w:spacing w:after="100"/>
      <w:ind w:left="1540"/>
    </w:pPr>
  </w:style>
  <w:style w:type="paragraph" w:styleId="906">
    <w:name w:val="toc 9"/>
    <w:basedOn w:val="909"/>
    <w:next w:val="909"/>
    <w:uiPriority w:val="39"/>
    <w:unhideWhenUsed/>
    <w:pPr>
      <w:pBdr/>
      <w:spacing w:after="100"/>
      <w:ind w:left="1760"/>
    </w:p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paragraph" w:styleId="912">
    <w:name w:val="No Spacing"/>
    <w:basedOn w:val="909"/>
    <w:uiPriority w:val="1"/>
    <w:qFormat/>
    <w:pPr>
      <w:pBdr/>
      <w:spacing w:after="0" w:line="240" w:lineRule="auto"/>
      <w:ind/>
    </w:pPr>
  </w:style>
  <w:style w:type="paragraph" w:styleId="913">
    <w:name w:val="List Paragraph"/>
    <w:basedOn w:val="9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modified xsi:type="dcterms:W3CDTF">2025-06-23T09:37:40Z</dcterms:modified>
</cp:coreProperties>
</file>