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ZQR GH225 ML item A level0</w:t>
      </w:r>
    </w:p>
    <w:p>
      <w:pPr>
        <w:numPr>
          <w:ilvl w:val="1"/>
          <w:numId w:val="1"/>
        </w:numPr>
      </w:pPr>
      <w:r>
        <w:t>ZQR GH225 ML item B level1</w:t>
      </w:r>
    </w:p>
    <w:p>
      <w:pPr>
        <w:numPr>
          <w:ilvl w:val="0"/>
          <w:numId w:val="1"/>
        </w:numPr>
      </w:pPr>
      <w:r>
        <w:t>ZQR GH225 ML item C level0</w:t>
      </w:r>
    </w:p>
    <w:p>
      <w:pPr>
        <w:numPr>
          <w:ilvl w:val="0"/>
          <w:numId w:val="2"/>
        </w:numPr>
      </w:pPr>
      <w:r>
        <w:t>ZQR GH225 ML item D other numbering</w:t>
      </w:r>
    </w:p>
    <w:p>
      <w:r>
        <w:t>ZQR GH225 ML control</w:t>
      </w:r>
    </w:p>
    <w:sectPr>
      <w:pgSz w:w="11906" w:h="16838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2"/>
      <w:numFmt w:val="decimal"/>
      <w:suff w:val="tab"/>
      <w:lvlText w:val="%1."/>
      <w:lvlJc w:val="left"/>
      <w:pPr>
        <w:ind w:left="720" w:hanging="360"/>
      </w:pPr>
    </w:lvl>
    <w:lvl w:ilvl="1">
      <w:start w:val="4"/>
      <w:numFmt w:val="lowerLetter"/>
      <w:suff w:val="space"/>
      <w:lvlText w:val="%2)"/>
      <w:lvlJc w:val="right"/>
      <w:pPr>
        <w:ind w:left="1440" w:hanging="360"/>
      </w:pPr>
    </w:lvl>
  </w:abstractNum>
  <w:abstractNum w:abstractNumId="1">
    <w:multiLevelType w:val="singleLevel"/>
    <w:lvl w:ilvl="0">
      <w:start w:val="7"/>
      <w:numFmt w:val="upperRoman"/>
      <w:suff w:val="nothing"/>
      <w:lvlText w:val="%1-"/>
      <w:lvlJc w:val="center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