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EA50" w14:textId="77777777" w:rsidR="00520BDD" w:rsidRDefault="00520BDD" w:rsidP="00B84B57">
      <w:pPr>
        <w:widowControl w:val="0"/>
        <w:pBdr>
          <w:top w:val="nil"/>
          <w:left w:val="nil"/>
          <w:bottom w:val="nil"/>
          <w:right w:val="nil"/>
          <w:between w:val="nil"/>
        </w:pBdr>
        <w:spacing w:after="160" w:line="360" w:lineRule="auto"/>
        <w:jc w:val="center"/>
      </w:pPr>
    </w:p>
    <w:p w14:paraId="482EA8E5" w14:textId="5571975F" w:rsidR="00DD3652" w:rsidRDefault="00DD3652" w:rsidP="00B84B57">
      <w:pPr>
        <w:widowControl w:val="0"/>
        <w:pBdr>
          <w:top w:val="nil"/>
          <w:left w:val="nil"/>
          <w:bottom w:val="nil"/>
          <w:right w:val="nil"/>
          <w:between w:val="nil"/>
        </w:pBdr>
        <w:spacing w:after="160" w:line="360" w:lineRule="auto"/>
        <w:jc w:val="center"/>
      </w:pPr>
      <w:r w:rsidRPr="00DD3652">
        <w:rPr>
          <w:noProof/>
        </w:rPr>
        <w:drawing>
          <wp:anchor distT="0" distB="0" distL="114300" distR="114300" simplePos="0" relativeHeight="251659776" behindDoc="0" locked="0" layoutInCell="1" hidden="0" allowOverlap="1" wp14:anchorId="3A72856D" wp14:editId="56756ADB">
            <wp:simplePos x="0" y="0"/>
            <wp:positionH relativeFrom="column">
              <wp:posOffset>1209675</wp:posOffset>
            </wp:positionH>
            <wp:positionV relativeFrom="paragraph">
              <wp:posOffset>0</wp:posOffset>
            </wp:positionV>
            <wp:extent cx="3800475" cy="780415"/>
            <wp:effectExtent l="0" t="0" r="0" b="0"/>
            <wp:wrapSquare wrapText="bothSides" distT="0" distB="0" distL="114300" distR="114300"/>
            <wp:docPr id="2110085354" name="image2.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Texto&#10;&#10;Descripción generada automáticamente"/>
                    <pic:cNvPicPr preferRelativeResize="0"/>
                  </pic:nvPicPr>
                  <pic:blipFill>
                    <a:blip r:embed="rId8"/>
                    <a:srcRect r="36057"/>
                    <a:stretch>
                      <a:fillRect/>
                    </a:stretch>
                  </pic:blipFill>
                  <pic:spPr>
                    <a:xfrm>
                      <a:off x="0" y="0"/>
                      <a:ext cx="3800475" cy="780415"/>
                    </a:xfrm>
                    <a:prstGeom prst="rect">
                      <a:avLst/>
                    </a:prstGeom>
                    <a:ln/>
                  </pic:spPr>
                </pic:pic>
              </a:graphicData>
            </a:graphic>
          </wp:anchor>
        </w:drawing>
      </w:r>
    </w:p>
    <w:p w14:paraId="41123E7F" w14:textId="77777777" w:rsidR="00DD3652" w:rsidRDefault="00DD3652" w:rsidP="00B84B57">
      <w:pPr>
        <w:widowControl w:val="0"/>
        <w:pBdr>
          <w:top w:val="nil"/>
          <w:left w:val="nil"/>
          <w:bottom w:val="nil"/>
          <w:right w:val="nil"/>
          <w:between w:val="nil"/>
        </w:pBdr>
        <w:spacing w:after="160" w:line="360" w:lineRule="auto"/>
        <w:jc w:val="center"/>
      </w:pPr>
    </w:p>
    <w:p w14:paraId="73F457CA" w14:textId="77777777" w:rsidR="00E90B7D" w:rsidRPr="00DD3652" w:rsidRDefault="00000000" w:rsidP="00B84B57">
      <w:pPr>
        <w:widowControl w:val="0"/>
        <w:pBdr>
          <w:top w:val="nil"/>
          <w:left w:val="nil"/>
          <w:bottom w:val="nil"/>
          <w:right w:val="nil"/>
          <w:between w:val="nil"/>
        </w:pBdr>
        <w:spacing w:after="160" w:line="360" w:lineRule="auto"/>
        <w:jc w:val="center"/>
      </w:pPr>
      <w:r>
        <w:pict w14:anchorId="71913F9A">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027" type="#_x0000_t96" style="position:absolute;left:0;text-align:left;margin-left:0;margin-top:0;width:50pt;height:50pt;z-index:251660800;visibility:hidden">
            <o:lock v:ext="edit" selection="t"/>
          </v:shape>
        </w:pict>
      </w:r>
      <w:r>
        <w:pict w14:anchorId="6C41F44C">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026" type="#_x0000_t183" style="position:absolute;left:0;text-align:left;margin-left:0;margin-top:0;width:50pt;height:50pt;z-index:251661824;visibility:hidden">
            <o:lock v:ext="edit" selection="t"/>
          </v:shape>
        </w:pict>
      </w:r>
    </w:p>
    <w:p w14:paraId="7FD8CF6C" w14:textId="0BE28136" w:rsidR="00E90B7D" w:rsidRPr="00DD3652" w:rsidRDefault="004A0903" w:rsidP="00B84B57">
      <w:pPr>
        <w:spacing w:after="160" w:line="360" w:lineRule="auto"/>
        <w:jc w:val="center"/>
        <w:rPr>
          <w:sz w:val="28"/>
          <w:szCs w:val="28"/>
        </w:rPr>
      </w:pPr>
      <w:r w:rsidRPr="00DD3652">
        <w:rPr>
          <w:rFonts w:eastAsia="Calibri"/>
          <w:i/>
          <w:sz w:val="28"/>
          <w:szCs w:val="28"/>
        </w:rPr>
        <w:t xml:space="preserve">Aplicación de Modelos de Machine </w:t>
      </w:r>
      <w:proofErr w:type="spellStart"/>
      <w:r w:rsidRPr="00DD3652">
        <w:rPr>
          <w:rFonts w:eastAsia="Calibri"/>
          <w:i/>
          <w:sz w:val="28"/>
          <w:szCs w:val="28"/>
        </w:rPr>
        <w:t>Learning</w:t>
      </w:r>
      <w:proofErr w:type="spellEnd"/>
      <w:r w:rsidRPr="00DD3652">
        <w:rPr>
          <w:rFonts w:eastAsia="Calibri"/>
          <w:i/>
          <w:sz w:val="28"/>
          <w:szCs w:val="28"/>
        </w:rPr>
        <w:t xml:space="preserve"> y Análisis de Sentimientos para el Seguimiento del NASDAQ-100: Una Comparación con Estrategias Tradicionales de Series de Tiempo como ARIMA y SARIMA</w:t>
      </w:r>
      <w:r w:rsidR="00D542FD">
        <w:rPr>
          <w:rFonts w:eastAsia="Calibri"/>
          <w:i/>
          <w:sz w:val="28"/>
          <w:szCs w:val="28"/>
        </w:rPr>
        <w:t>X</w:t>
      </w:r>
    </w:p>
    <w:p w14:paraId="3B9A69EE" w14:textId="77777777" w:rsidR="00E90B7D" w:rsidRPr="00DD3652" w:rsidRDefault="00E90B7D" w:rsidP="00B84B57">
      <w:pPr>
        <w:spacing w:after="160" w:line="360" w:lineRule="auto"/>
        <w:jc w:val="center"/>
      </w:pPr>
    </w:p>
    <w:p w14:paraId="2DDEA781" w14:textId="77777777" w:rsidR="00E90B7D" w:rsidRPr="00DD3652" w:rsidRDefault="00E90B7D" w:rsidP="00B84B57">
      <w:pPr>
        <w:spacing w:after="160" w:line="360" w:lineRule="auto"/>
        <w:jc w:val="center"/>
      </w:pPr>
    </w:p>
    <w:p w14:paraId="51CCC3BF" w14:textId="77777777" w:rsidR="00E90B7D" w:rsidRPr="00DD3652" w:rsidRDefault="004A0903" w:rsidP="00B84B57">
      <w:pPr>
        <w:spacing w:after="160" w:line="360" w:lineRule="auto"/>
        <w:jc w:val="center"/>
      </w:pPr>
      <w:r w:rsidRPr="00DD3652">
        <w:t>Presentado para obtener el título de</w:t>
      </w:r>
    </w:p>
    <w:p w14:paraId="377E65F5" w14:textId="77777777" w:rsidR="00E90B7D" w:rsidRDefault="004A0903" w:rsidP="00B84B57">
      <w:pPr>
        <w:pBdr>
          <w:top w:val="nil"/>
          <w:left w:val="nil"/>
          <w:bottom w:val="nil"/>
          <w:right w:val="nil"/>
          <w:between w:val="nil"/>
        </w:pBdr>
        <w:tabs>
          <w:tab w:val="left" w:pos="1080"/>
          <w:tab w:val="left" w:pos="4860"/>
        </w:tabs>
        <w:spacing w:after="160" w:line="360" w:lineRule="auto"/>
        <w:ind w:right="-360"/>
        <w:jc w:val="center"/>
        <w:rPr>
          <w:b/>
          <w:color w:val="000000"/>
          <w:sz w:val="36"/>
          <w:szCs w:val="36"/>
        </w:rPr>
      </w:pPr>
      <w:r w:rsidRPr="00DD3652">
        <w:rPr>
          <w:b/>
          <w:color w:val="000000"/>
          <w:sz w:val="36"/>
          <w:szCs w:val="36"/>
        </w:rPr>
        <w:t xml:space="preserve">MAGÍSTER EN </w:t>
      </w:r>
      <w:r w:rsidRPr="00DD3652">
        <w:rPr>
          <w:b/>
          <w:sz w:val="36"/>
          <w:szCs w:val="36"/>
        </w:rPr>
        <w:t>MATEMÁTICAS</w:t>
      </w:r>
      <w:r w:rsidRPr="00DD3652">
        <w:rPr>
          <w:b/>
          <w:color w:val="000000"/>
          <w:sz w:val="36"/>
          <w:szCs w:val="36"/>
        </w:rPr>
        <w:t xml:space="preserve"> APLICADAS Y CIENCIAS DE LA </w:t>
      </w:r>
      <w:r w:rsidRPr="00DD3652">
        <w:rPr>
          <w:b/>
          <w:sz w:val="36"/>
          <w:szCs w:val="36"/>
        </w:rPr>
        <w:t>COMPUTACIÓN</w:t>
      </w:r>
    </w:p>
    <w:p w14:paraId="071A2D3E" w14:textId="77777777" w:rsidR="00DD3652" w:rsidRPr="00DD3652" w:rsidRDefault="00DD3652" w:rsidP="00B84B57">
      <w:pPr>
        <w:pBdr>
          <w:top w:val="nil"/>
          <w:left w:val="nil"/>
          <w:bottom w:val="nil"/>
          <w:right w:val="nil"/>
          <w:between w:val="nil"/>
        </w:pBdr>
        <w:tabs>
          <w:tab w:val="left" w:pos="1080"/>
          <w:tab w:val="left" w:pos="4860"/>
        </w:tabs>
        <w:spacing w:after="160" w:line="360" w:lineRule="auto"/>
        <w:ind w:right="-360"/>
        <w:jc w:val="center"/>
        <w:rPr>
          <w:b/>
          <w:color w:val="000000"/>
          <w:sz w:val="36"/>
          <w:szCs w:val="36"/>
        </w:rPr>
      </w:pPr>
    </w:p>
    <w:p w14:paraId="124650B5" w14:textId="022015A2" w:rsidR="00E90B7D" w:rsidRPr="00DD3652" w:rsidRDefault="007270F0" w:rsidP="00B84B57">
      <w:pPr>
        <w:spacing w:after="160" w:line="360" w:lineRule="auto"/>
        <w:jc w:val="center"/>
      </w:pPr>
      <w:r w:rsidRPr="00DD3652">
        <w:t>José Luis Agudelo Talero</w:t>
      </w:r>
    </w:p>
    <w:p w14:paraId="2E92F789" w14:textId="77777777" w:rsidR="00E90B7D" w:rsidRPr="00DD3652" w:rsidRDefault="00E90B7D" w:rsidP="00B84B57">
      <w:pPr>
        <w:spacing w:after="160" w:line="360" w:lineRule="auto"/>
        <w:jc w:val="center"/>
      </w:pPr>
    </w:p>
    <w:p w14:paraId="572F1D0F" w14:textId="77777777" w:rsidR="00E90B7D" w:rsidRPr="00DD3652" w:rsidRDefault="004A0903" w:rsidP="00B84B57">
      <w:pPr>
        <w:spacing w:after="160" w:line="360" w:lineRule="auto"/>
        <w:jc w:val="center"/>
      </w:pPr>
      <w:r w:rsidRPr="00DD3652">
        <w:t>Dirección:</w:t>
      </w:r>
    </w:p>
    <w:p w14:paraId="457A9D91" w14:textId="77777777" w:rsidR="00E90B7D" w:rsidRPr="00DD3652" w:rsidRDefault="004A0903" w:rsidP="00B84B57">
      <w:pPr>
        <w:spacing w:after="160" w:line="360" w:lineRule="auto"/>
        <w:jc w:val="center"/>
      </w:pPr>
      <w:r w:rsidRPr="00DD3652">
        <w:t xml:space="preserve">PhD. </w:t>
      </w:r>
      <w:proofErr w:type="spellStart"/>
      <w:r w:rsidRPr="00DD3652">
        <w:t>MSc</w:t>
      </w:r>
      <w:proofErr w:type="spellEnd"/>
      <w:r w:rsidRPr="00DD3652">
        <w:t xml:space="preserve">. Fabian </w:t>
      </w:r>
      <w:proofErr w:type="spellStart"/>
      <w:r w:rsidRPr="00DD3652">
        <w:t>Sanchez</w:t>
      </w:r>
      <w:proofErr w:type="spellEnd"/>
      <w:r w:rsidRPr="00DD3652">
        <w:t xml:space="preserve"> Salazar</w:t>
      </w:r>
    </w:p>
    <w:p w14:paraId="0BFBAAB5" w14:textId="77777777" w:rsidR="00E90B7D" w:rsidRPr="00DD3652" w:rsidRDefault="00E90B7D" w:rsidP="00B84B57">
      <w:pPr>
        <w:spacing w:after="160" w:line="360" w:lineRule="auto"/>
        <w:jc w:val="center"/>
      </w:pPr>
    </w:p>
    <w:p w14:paraId="50D08BDD" w14:textId="77777777" w:rsidR="00E90B7D" w:rsidRPr="00DD3652" w:rsidRDefault="004A0903" w:rsidP="00B84B57">
      <w:pPr>
        <w:spacing w:after="160" w:line="360" w:lineRule="auto"/>
        <w:jc w:val="center"/>
      </w:pPr>
      <w:r w:rsidRPr="00DD3652">
        <w:t>Universidad del Rosario</w:t>
      </w:r>
    </w:p>
    <w:p w14:paraId="6B927A45" w14:textId="77777777" w:rsidR="00E90B7D" w:rsidRPr="00DD3652" w:rsidRDefault="004A0903" w:rsidP="00B84B57">
      <w:pPr>
        <w:spacing w:after="160" w:line="360" w:lineRule="auto"/>
        <w:jc w:val="center"/>
      </w:pPr>
      <w:r w:rsidRPr="00DD3652">
        <w:t>Escuela de Ingeniería, Ciencia y Tecnología</w:t>
      </w:r>
    </w:p>
    <w:p w14:paraId="6D6992DD" w14:textId="77777777" w:rsidR="00E90B7D" w:rsidRPr="00DD3652" w:rsidRDefault="004A0903" w:rsidP="00B84B57">
      <w:pPr>
        <w:spacing w:after="160" w:line="360" w:lineRule="auto"/>
        <w:jc w:val="center"/>
      </w:pPr>
      <w:r w:rsidRPr="00DD3652">
        <w:t>Maestría en matemáticas aplicadas y ciencias de la computación</w:t>
      </w:r>
    </w:p>
    <w:p w14:paraId="06341469" w14:textId="77777777" w:rsidR="00E90B7D" w:rsidRPr="00DD3652" w:rsidRDefault="004A0903" w:rsidP="00B84B57">
      <w:pPr>
        <w:spacing w:after="160" w:line="360" w:lineRule="auto"/>
        <w:jc w:val="center"/>
      </w:pPr>
      <w:r w:rsidRPr="00DD3652">
        <w:br w:type="page"/>
      </w:r>
      <w:r w:rsidRPr="00DD3652">
        <w:lastRenderedPageBreak/>
        <w:t>A</w:t>
      </w:r>
      <w:r w:rsidRPr="00DD3652">
        <w:rPr>
          <w:b/>
        </w:rPr>
        <w:t>BSTRACT</w:t>
      </w:r>
    </w:p>
    <w:p w14:paraId="16FFB7D2" w14:textId="77777777" w:rsidR="00E90B7D" w:rsidRPr="00DD3652" w:rsidRDefault="004A0903" w:rsidP="00B84B57">
      <w:pPr>
        <w:spacing w:after="160" w:line="360" w:lineRule="auto"/>
        <w:jc w:val="both"/>
      </w:pPr>
      <w:r w:rsidRPr="00DD3652">
        <w:t xml:space="preserve"> </w:t>
      </w:r>
    </w:p>
    <w:p w14:paraId="6B3BA530" w14:textId="554595A9" w:rsidR="00E90B7D" w:rsidRPr="00DD3652" w:rsidRDefault="00D542FD" w:rsidP="00B84B57">
      <w:pPr>
        <w:spacing w:after="160" w:line="360" w:lineRule="auto"/>
        <w:jc w:val="both"/>
      </w:pPr>
      <w:r>
        <w:t>Resumen:</w:t>
      </w:r>
    </w:p>
    <w:p w14:paraId="79C88868" w14:textId="77777777" w:rsidR="000960D9" w:rsidRPr="000960D9" w:rsidRDefault="000960D9" w:rsidP="000960D9">
      <w:pPr>
        <w:spacing w:after="160" w:line="360" w:lineRule="auto"/>
        <w:jc w:val="both"/>
        <w:rPr>
          <w:lang w:val="es-MX"/>
        </w:rPr>
      </w:pPr>
      <w:r w:rsidRPr="000960D9">
        <w:rPr>
          <w:lang w:val="es-MX"/>
        </w:rPr>
        <w:t>Este trabajo evalúa si el uso de información exógena —en particular, el índice de volatilidad VIX y un indicador de sentimiento noticioso derivado de GDELT— mejora el pronóstico T+1 en nivel del NASDAQ-100 con frecuencia diaria. Se comparan modelos lineales clásicos (ARIMA y SARIMAX con distintas combinaciones de exógenas) frente a arquitecturas LSTM (</w:t>
      </w:r>
      <w:proofErr w:type="spellStart"/>
      <w:r w:rsidRPr="000960D9">
        <w:rPr>
          <w:lang w:val="es-MX"/>
        </w:rPr>
        <w:t>univariada</w:t>
      </w:r>
      <w:proofErr w:type="spellEnd"/>
      <w:r w:rsidRPr="000960D9">
        <w:rPr>
          <w:lang w:val="es-MX"/>
        </w:rPr>
        <w:t xml:space="preserve"> y multivariada). El diseño empírico contempla tres esquemas complementarios: IS (</w:t>
      </w:r>
      <w:proofErr w:type="spellStart"/>
      <w:r w:rsidRPr="000960D9">
        <w:rPr>
          <w:lang w:val="es-MX"/>
        </w:rPr>
        <w:t>in-sample</w:t>
      </w:r>
      <w:proofErr w:type="spellEnd"/>
      <w:r w:rsidRPr="000960D9">
        <w:rPr>
          <w:lang w:val="es-MX"/>
        </w:rPr>
        <w:t xml:space="preserve">) para ajuste y </w:t>
      </w:r>
      <w:proofErr w:type="spellStart"/>
      <w:r w:rsidRPr="000960D9">
        <w:rPr>
          <w:lang w:val="es-MX"/>
        </w:rPr>
        <w:t>tuning</w:t>
      </w:r>
      <w:proofErr w:type="spellEnd"/>
      <w:r w:rsidRPr="000960D9">
        <w:rPr>
          <w:lang w:val="es-MX"/>
        </w:rPr>
        <w:t>, OOS (</w:t>
      </w:r>
      <w:proofErr w:type="spellStart"/>
      <w:r w:rsidRPr="000960D9">
        <w:rPr>
          <w:lang w:val="es-MX"/>
        </w:rPr>
        <w:t>out-of-sample</w:t>
      </w:r>
      <w:proofErr w:type="spellEnd"/>
      <w:r w:rsidRPr="000960D9">
        <w:rPr>
          <w:lang w:val="es-MX"/>
        </w:rPr>
        <w:t xml:space="preserve">) como criterio principal de comparación, y un </w:t>
      </w:r>
      <w:proofErr w:type="spellStart"/>
      <w:r w:rsidRPr="000960D9">
        <w:rPr>
          <w:lang w:val="es-MX"/>
        </w:rPr>
        <w:t>walk</w:t>
      </w:r>
      <w:proofErr w:type="spellEnd"/>
      <w:r w:rsidRPr="000960D9">
        <w:rPr>
          <w:lang w:val="es-MX"/>
        </w:rPr>
        <w:t>-forward (WF) con 12 bloques mensuales para examinar estabilidad temporal.</w:t>
      </w:r>
    </w:p>
    <w:p w14:paraId="1D25FB37" w14:textId="77777777" w:rsidR="000960D9" w:rsidRPr="000960D9" w:rsidRDefault="000960D9" w:rsidP="000960D9">
      <w:pPr>
        <w:spacing w:after="160" w:line="360" w:lineRule="auto"/>
        <w:jc w:val="both"/>
        <w:rPr>
          <w:lang w:val="es-MX"/>
        </w:rPr>
      </w:pPr>
      <w:r w:rsidRPr="000960D9">
        <w:rPr>
          <w:lang w:val="es-MX"/>
        </w:rPr>
        <w:t xml:space="preserve">Los datos de precios del índice y del VIX se obtienen de </w:t>
      </w:r>
      <w:proofErr w:type="spellStart"/>
      <w:r w:rsidRPr="000960D9">
        <w:rPr>
          <w:lang w:val="es-MX"/>
        </w:rPr>
        <w:t>Yahoo</w:t>
      </w:r>
      <w:proofErr w:type="spellEnd"/>
      <w:r w:rsidRPr="000960D9">
        <w:rPr>
          <w:lang w:val="es-MX"/>
        </w:rPr>
        <w:t xml:space="preserve"> </w:t>
      </w:r>
      <w:proofErr w:type="spellStart"/>
      <w:r w:rsidRPr="000960D9">
        <w:rPr>
          <w:lang w:val="es-MX"/>
        </w:rPr>
        <w:t>Finance</w:t>
      </w:r>
      <w:proofErr w:type="spellEnd"/>
      <w:r w:rsidRPr="000960D9">
        <w:rPr>
          <w:lang w:val="es-MX"/>
        </w:rPr>
        <w:t xml:space="preserve">. El sentimiento se construye a partir de GDELT (Global </w:t>
      </w:r>
      <w:proofErr w:type="spellStart"/>
      <w:r w:rsidRPr="000960D9">
        <w:rPr>
          <w:lang w:val="es-MX"/>
        </w:rPr>
        <w:t>Database</w:t>
      </w:r>
      <w:proofErr w:type="spellEnd"/>
      <w:r w:rsidRPr="000960D9">
        <w:rPr>
          <w:lang w:val="es-MX"/>
        </w:rPr>
        <w:t xml:space="preserve"> </w:t>
      </w:r>
      <w:proofErr w:type="spellStart"/>
      <w:r w:rsidRPr="000960D9">
        <w:rPr>
          <w:lang w:val="es-MX"/>
        </w:rPr>
        <w:t>of</w:t>
      </w:r>
      <w:proofErr w:type="spellEnd"/>
      <w:r w:rsidRPr="000960D9">
        <w:rPr>
          <w:lang w:val="es-MX"/>
        </w:rPr>
        <w:t xml:space="preserve"> </w:t>
      </w:r>
      <w:proofErr w:type="spellStart"/>
      <w:r w:rsidRPr="000960D9">
        <w:rPr>
          <w:lang w:val="es-MX"/>
        </w:rPr>
        <w:t>Events</w:t>
      </w:r>
      <w:proofErr w:type="spellEnd"/>
      <w:r w:rsidRPr="000960D9">
        <w:rPr>
          <w:lang w:val="es-MX"/>
        </w:rPr>
        <w:t xml:space="preserve">, </w:t>
      </w:r>
      <w:proofErr w:type="spellStart"/>
      <w:r w:rsidRPr="000960D9">
        <w:rPr>
          <w:lang w:val="es-MX"/>
        </w:rPr>
        <w:t>Language</w:t>
      </w:r>
      <w:proofErr w:type="spellEnd"/>
      <w:r w:rsidRPr="000960D9">
        <w:rPr>
          <w:lang w:val="es-MX"/>
        </w:rPr>
        <w:t xml:space="preserve">, and </w:t>
      </w:r>
      <w:proofErr w:type="spellStart"/>
      <w:r w:rsidRPr="000960D9">
        <w:rPr>
          <w:lang w:val="es-MX"/>
        </w:rPr>
        <w:t>Tone</w:t>
      </w:r>
      <w:proofErr w:type="spellEnd"/>
      <w:r w:rsidRPr="000960D9">
        <w:rPr>
          <w:lang w:val="es-MX"/>
        </w:rPr>
        <w:t>), filtrando noticias con temática financiera/mercados y promediando el puntaje de “</w:t>
      </w:r>
      <w:proofErr w:type="spellStart"/>
      <w:r w:rsidRPr="000960D9">
        <w:rPr>
          <w:lang w:val="es-MX"/>
        </w:rPr>
        <w:t>tone</w:t>
      </w:r>
      <w:proofErr w:type="spellEnd"/>
      <w:r w:rsidRPr="000960D9">
        <w:rPr>
          <w:lang w:val="es-MX"/>
        </w:rPr>
        <w:t>” a nivel diario; este agregado se alinea al cierre de cada día t y se declara el supuesto de “timing” como limitación (no se reconstituye intradía). La preparación de datos evita la fuga de información (</w:t>
      </w:r>
      <w:proofErr w:type="spellStart"/>
      <w:r w:rsidRPr="000960D9">
        <w:rPr>
          <w:lang w:val="es-MX"/>
        </w:rPr>
        <w:t>scalers</w:t>
      </w:r>
      <w:proofErr w:type="spellEnd"/>
      <w:r w:rsidRPr="000960D9">
        <w:rPr>
          <w:lang w:val="es-MX"/>
        </w:rPr>
        <w:t xml:space="preserve"> “</w:t>
      </w:r>
      <w:proofErr w:type="spellStart"/>
      <w:r w:rsidRPr="000960D9">
        <w:rPr>
          <w:lang w:val="es-MX"/>
        </w:rPr>
        <w:t>train-only</w:t>
      </w:r>
      <w:proofErr w:type="spellEnd"/>
      <w:r w:rsidRPr="000960D9">
        <w:rPr>
          <w:lang w:val="es-MX"/>
        </w:rPr>
        <w:t xml:space="preserve">”) y, en LSTM, la red aprende la variación diaria </w:t>
      </w:r>
      <w:proofErr w:type="spellStart"/>
      <w:r w:rsidRPr="000960D9">
        <w:rPr>
          <w:lang w:val="es-MX"/>
        </w:rPr>
        <w:t>Δy</w:t>
      </w:r>
      <w:proofErr w:type="spellEnd"/>
      <w:r w:rsidRPr="000960D9">
        <w:rPr>
          <w:lang w:val="es-MX"/>
        </w:rPr>
        <w:t xml:space="preserve">\Delta </w:t>
      </w:r>
      <w:proofErr w:type="spellStart"/>
      <w:r w:rsidRPr="000960D9">
        <w:rPr>
          <w:lang w:val="es-MX"/>
        </w:rPr>
        <w:t>yΔy</w:t>
      </w:r>
      <w:proofErr w:type="spellEnd"/>
      <w:r w:rsidRPr="000960D9">
        <w:rPr>
          <w:lang w:val="es-MX"/>
        </w:rPr>
        <w:t xml:space="preserve"> que luego se </w:t>
      </w:r>
      <w:proofErr w:type="spellStart"/>
      <w:r w:rsidRPr="000960D9">
        <w:rPr>
          <w:lang w:val="es-MX"/>
        </w:rPr>
        <w:t>reescala</w:t>
      </w:r>
      <w:proofErr w:type="spellEnd"/>
      <w:r w:rsidRPr="000960D9">
        <w:rPr>
          <w:lang w:val="es-MX"/>
        </w:rPr>
        <w:t xml:space="preserve"> y se suma al último nivel observado para recuperar el pronóstico en niveles.</w:t>
      </w:r>
    </w:p>
    <w:p w14:paraId="55232327" w14:textId="429A1157" w:rsidR="000960D9" w:rsidRPr="000960D9" w:rsidRDefault="000960D9" w:rsidP="000960D9">
      <w:pPr>
        <w:spacing w:after="160" w:line="360" w:lineRule="auto"/>
        <w:jc w:val="both"/>
        <w:rPr>
          <w:lang w:val="es-MX"/>
        </w:rPr>
      </w:pPr>
      <w:r w:rsidRPr="000960D9">
        <w:rPr>
          <w:lang w:val="es-MX"/>
        </w:rPr>
        <w:t xml:space="preserve">El desempeño se mide con RMSE, MAE, </w:t>
      </w:r>
      <w:proofErr w:type="spellStart"/>
      <w:r w:rsidRPr="000960D9">
        <w:rPr>
          <w:lang w:val="es-MX"/>
        </w:rPr>
        <w:t>sMAPE</w:t>
      </w:r>
      <w:proofErr w:type="spellEnd"/>
      <w:r w:rsidRPr="000960D9">
        <w:rPr>
          <w:lang w:val="es-MX"/>
        </w:rPr>
        <w:t xml:space="preserve"> y MDA (acierto direccional). La significancia estadística se contrasta con la prueba de </w:t>
      </w:r>
      <w:proofErr w:type="spellStart"/>
      <w:r w:rsidRPr="000960D9">
        <w:rPr>
          <w:lang w:val="es-MX"/>
        </w:rPr>
        <w:t>Diebold</w:t>
      </w:r>
      <w:proofErr w:type="spellEnd"/>
      <w:r w:rsidRPr="000960D9">
        <w:rPr>
          <w:lang w:val="es-MX"/>
        </w:rPr>
        <w:t xml:space="preserve">–Mariano (pérdida MSE, covarianza de </w:t>
      </w:r>
      <w:proofErr w:type="spellStart"/>
      <w:r w:rsidRPr="000960D9">
        <w:rPr>
          <w:lang w:val="es-MX"/>
        </w:rPr>
        <w:t>Newey</w:t>
      </w:r>
      <w:proofErr w:type="spellEnd"/>
      <w:r w:rsidRPr="000960D9">
        <w:rPr>
          <w:lang w:val="es-MX"/>
        </w:rPr>
        <w:t xml:space="preserve">–West) y, para el modelo ganador OOS, con la regresión de </w:t>
      </w:r>
      <w:proofErr w:type="spellStart"/>
      <w:r w:rsidRPr="000960D9">
        <w:rPr>
          <w:lang w:val="es-MX"/>
        </w:rPr>
        <w:t>Mincer</w:t>
      </w:r>
      <w:proofErr w:type="spellEnd"/>
      <w:r w:rsidRPr="000960D9">
        <w:rPr>
          <w:lang w:val="es-MX"/>
        </w:rPr>
        <w:t>–</w:t>
      </w:r>
      <w:proofErr w:type="spellStart"/>
      <w:r w:rsidRPr="000960D9">
        <w:rPr>
          <w:lang w:val="es-MX"/>
        </w:rPr>
        <w:t>Zarnowitz</w:t>
      </w:r>
      <w:proofErr w:type="spellEnd"/>
      <w:r w:rsidRPr="000960D9">
        <w:rPr>
          <w:lang w:val="es-MX"/>
        </w:rPr>
        <w:t xml:space="preserve"> y prueba de White para heterocedasticidad). Además, se reporta un análisis por regímenes de volatilidad (cuartiles de </w:t>
      </w:r>
      <w:proofErr w:type="gramStart"/>
      <w:r w:rsidRPr="000960D9">
        <w:rPr>
          <w:lang w:val="es-MX"/>
        </w:rPr>
        <w:t>una proxy</w:t>
      </w:r>
      <w:proofErr w:type="gramEnd"/>
      <w:r w:rsidRPr="000960D9">
        <w:rPr>
          <w:lang w:val="es-MX"/>
        </w:rPr>
        <w:t xml:space="preserve"> de volatilidad realizada, vol10vol_{</w:t>
      </w:r>
      <w:proofErr w:type="gramStart"/>
      <w:r w:rsidRPr="000960D9">
        <w:rPr>
          <w:lang w:val="es-MX"/>
        </w:rPr>
        <w:t>10}vol</w:t>
      </w:r>
      <w:proofErr w:type="gramEnd"/>
      <w:r w:rsidRPr="000960D9">
        <w:rPr>
          <w:lang w:val="es-MX"/>
        </w:rPr>
        <w:t>10​) para explorar si los beneficios de las exógenas y/o las redes son estado-dependientes.</w:t>
      </w:r>
    </w:p>
    <w:p w14:paraId="40087585" w14:textId="77777777" w:rsidR="000960D9" w:rsidRPr="00D542FD" w:rsidRDefault="000960D9" w:rsidP="000960D9">
      <w:pPr>
        <w:spacing w:after="160" w:line="360" w:lineRule="auto"/>
        <w:jc w:val="both"/>
        <w:rPr>
          <w:lang w:val="en-US"/>
        </w:rPr>
      </w:pPr>
      <w:r w:rsidRPr="000960D9">
        <w:rPr>
          <w:lang w:val="es-MX"/>
        </w:rPr>
        <w:t xml:space="preserve">Los resultados muestran que (i) SARIMAX con VIX o </w:t>
      </w:r>
      <w:proofErr w:type="spellStart"/>
      <w:r w:rsidRPr="000960D9">
        <w:rPr>
          <w:lang w:val="es-MX"/>
        </w:rPr>
        <w:t>VIX+Sentiment</w:t>
      </w:r>
      <w:proofErr w:type="spellEnd"/>
      <w:r w:rsidRPr="000960D9">
        <w:rPr>
          <w:lang w:val="es-MX"/>
        </w:rPr>
        <w:t xml:space="preserve"> compite de forma robusta con LSTM en T+1, (</w:t>
      </w:r>
      <w:proofErr w:type="spellStart"/>
      <w:r w:rsidRPr="000960D9">
        <w:rPr>
          <w:lang w:val="es-MX"/>
        </w:rPr>
        <w:t>ii</w:t>
      </w:r>
      <w:proofErr w:type="spellEnd"/>
      <w:r w:rsidRPr="000960D9">
        <w:rPr>
          <w:lang w:val="es-MX"/>
        </w:rPr>
        <w:t>) el valor marginal del sentimiento agregado diario es modesto a esta frecuencia, y (</w:t>
      </w:r>
      <w:proofErr w:type="spellStart"/>
      <w:r w:rsidRPr="000960D9">
        <w:rPr>
          <w:lang w:val="es-MX"/>
        </w:rPr>
        <w:t>iii</w:t>
      </w:r>
      <w:proofErr w:type="spellEnd"/>
      <w:r w:rsidRPr="000960D9">
        <w:rPr>
          <w:lang w:val="es-MX"/>
        </w:rPr>
        <w:t xml:space="preserve">) las diferencias se estrechan —o se revierten puntualmente— en episodios de volatilidad alta, donde los modelos con exógenas tienden a estabilizar error y los LSTM capturan </w:t>
      </w:r>
      <w:r w:rsidRPr="000960D9">
        <w:rPr>
          <w:lang w:val="es-MX"/>
        </w:rPr>
        <w:lastRenderedPageBreak/>
        <w:t xml:space="preserve">mejor ciertos desvíos locales. A igualdad de RMSE, la evidencia DM/MZ y la parsimonia favorecen, en promedio, a las especificaciones SARIMAX. El capítulo discute implicaciones prácticas para pronósticos operativos de muy corto plazo y limita el alcance a horizontes T+1 en nivel y a señales de sentimiento agregadas diarias. </w:t>
      </w:r>
      <w:r w:rsidRPr="00D542FD">
        <w:rPr>
          <w:lang w:val="en-US"/>
        </w:rPr>
        <w:t>(</w:t>
      </w:r>
      <w:proofErr w:type="spellStart"/>
      <w:r w:rsidRPr="00D542FD">
        <w:rPr>
          <w:lang w:val="en-US"/>
        </w:rPr>
        <w:t>Metodología</w:t>
      </w:r>
      <w:proofErr w:type="spellEnd"/>
      <w:r w:rsidRPr="00D542FD">
        <w:rPr>
          <w:lang w:val="en-US"/>
        </w:rPr>
        <w:t xml:space="preserve"> </w:t>
      </w:r>
      <w:proofErr w:type="spellStart"/>
      <w:r w:rsidRPr="00D542FD">
        <w:rPr>
          <w:lang w:val="en-US"/>
        </w:rPr>
        <w:t>detallada</w:t>
      </w:r>
      <w:proofErr w:type="spellEnd"/>
      <w:r w:rsidRPr="00D542FD">
        <w:rPr>
          <w:lang w:val="en-US"/>
        </w:rPr>
        <w:t xml:space="preserve"> y </w:t>
      </w:r>
      <w:proofErr w:type="spellStart"/>
      <w:r w:rsidRPr="00D542FD">
        <w:rPr>
          <w:lang w:val="en-US"/>
        </w:rPr>
        <w:t>protocolos</w:t>
      </w:r>
      <w:proofErr w:type="spellEnd"/>
      <w:r w:rsidRPr="00D542FD">
        <w:rPr>
          <w:lang w:val="en-US"/>
        </w:rPr>
        <w:t xml:space="preserve"> </w:t>
      </w:r>
      <w:proofErr w:type="spellStart"/>
      <w:r w:rsidRPr="00D542FD">
        <w:rPr>
          <w:lang w:val="en-US"/>
        </w:rPr>
        <w:t>en</w:t>
      </w:r>
      <w:proofErr w:type="spellEnd"/>
      <w:r w:rsidRPr="00D542FD">
        <w:rPr>
          <w:lang w:val="en-US"/>
        </w:rPr>
        <w:t xml:space="preserve"> </w:t>
      </w:r>
      <w:proofErr w:type="spellStart"/>
      <w:r w:rsidRPr="00D542FD">
        <w:rPr>
          <w:lang w:val="en-US"/>
        </w:rPr>
        <w:t>el</w:t>
      </w:r>
      <w:proofErr w:type="spellEnd"/>
      <w:r w:rsidRPr="00D542FD">
        <w:rPr>
          <w:lang w:val="en-US"/>
        </w:rPr>
        <w:t xml:space="preserve"> Cap. 6.) </w:t>
      </w:r>
    </w:p>
    <w:p w14:paraId="463E8123" w14:textId="6D7653C9" w:rsidR="00E90B7D" w:rsidRPr="000960D9" w:rsidRDefault="00ED5C64" w:rsidP="00B84B57">
      <w:pPr>
        <w:spacing w:after="160" w:line="360" w:lineRule="auto"/>
        <w:jc w:val="both"/>
        <w:rPr>
          <w:lang w:val="en-US"/>
        </w:rPr>
      </w:pPr>
      <w:r w:rsidRPr="000960D9">
        <w:rPr>
          <w:lang w:val="en-US"/>
        </w:rPr>
        <w:t>.</w:t>
      </w:r>
    </w:p>
    <w:p w14:paraId="66ECE90A" w14:textId="77777777" w:rsidR="00E90B7D" w:rsidRPr="000960D9" w:rsidRDefault="00E90B7D" w:rsidP="00B84B57">
      <w:pPr>
        <w:spacing w:after="160" w:line="360" w:lineRule="auto"/>
        <w:jc w:val="both"/>
        <w:rPr>
          <w:rFonts w:eastAsia="Calibri"/>
          <w:sz w:val="22"/>
          <w:szCs w:val="22"/>
          <w:lang w:val="en-US"/>
        </w:rPr>
      </w:pPr>
    </w:p>
    <w:p w14:paraId="1FBE0B8D" w14:textId="77777777" w:rsidR="00D542FD" w:rsidRDefault="000960D9" w:rsidP="000960D9">
      <w:pPr>
        <w:spacing w:after="160" w:line="360" w:lineRule="auto"/>
        <w:jc w:val="both"/>
        <w:rPr>
          <w:lang w:val="en-US"/>
        </w:rPr>
      </w:pPr>
      <w:r w:rsidRPr="000960D9">
        <w:rPr>
          <w:b/>
          <w:bCs/>
          <w:lang w:val="en-US"/>
        </w:rPr>
        <w:t>Abstract.</w:t>
      </w:r>
      <w:r w:rsidRPr="000960D9">
        <w:rPr>
          <w:lang w:val="en-US"/>
        </w:rPr>
        <w:t xml:space="preserve"> </w:t>
      </w:r>
    </w:p>
    <w:p w14:paraId="6287BE99" w14:textId="698B4AB6" w:rsidR="000960D9" w:rsidRPr="000960D9" w:rsidRDefault="000960D9" w:rsidP="000960D9">
      <w:pPr>
        <w:spacing w:after="160" w:line="360" w:lineRule="auto"/>
        <w:jc w:val="both"/>
        <w:rPr>
          <w:lang w:val="en-US"/>
        </w:rPr>
      </w:pPr>
      <w:r w:rsidRPr="000960D9">
        <w:rPr>
          <w:lang w:val="en-US"/>
        </w:rPr>
        <w:t xml:space="preserve">This study compares, under a reproducible protocol with strict prevention of temporal leakage, the performance of classical time-series models (RW1, ARIMA, and SARIMAX with exogenous variables) against LSTM networks (univariate and multivariate) for </w:t>
      </w:r>
      <w:r w:rsidRPr="000960D9">
        <w:rPr>
          <w:b/>
          <w:bCs/>
          <w:lang w:val="en-US"/>
        </w:rPr>
        <w:t>one-day-ahead</w:t>
      </w:r>
      <w:r w:rsidRPr="000960D9">
        <w:rPr>
          <w:lang w:val="en-US"/>
        </w:rPr>
        <w:t xml:space="preserve"> forecasting of the </w:t>
      </w:r>
      <w:r w:rsidRPr="000960D9">
        <w:rPr>
          <w:b/>
          <w:bCs/>
          <w:lang w:val="en-US"/>
        </w:rPr>
        <w:t>NASDAQ-100</w:t>
      </w:r>
      <w:r w:rsidRPr="000960D9">
        <w:rPr>
          <w:lang w:val="en-US"/>
        </w:rPr>
        <w:t xml:space="preserve"> level. Besides the target series, two external signals are considered: </w:t>
      </w:r>
      <w:r w:rsidRPr="000960D9">
        <w:rPr>
          <w:b/>
          <w:bCs/>
          <w:lang w:val="en-US"/>
        </w:rPr>
        <w:t>VIX</w:t>
      </w:r>
      <w:r w:rsidRPr="000960D9">
        <w:rPr>
          <w:lang w:val="en-US"/>
        </w:rPr>
        <w:t xml:space="preserve"> and a news-based </w:t>
      </w:r>
      <w:r w:rsidRPr="000960D9">
        <w:rPr>
          <w:b/>
          <w:bCs/>
          <w:lang w:val="en-US"/>
        </w:rPr>
        <w:t>sentiment index</w:t>
      </w:r>
      <w:r w:rsidRPr="000960D9">
        <w:rPr>
          <w:lang w:val="en-US"/>
        </w:rPr>
        <w:t xml:space="preserve">. Evaluation uses a fixed </w:t>
      </w:r>
      <w:r w:rsidRPr="000960D9">
        <w:rPr>
          <w:b/>
          <w:bCs/>
          <w:lang w:val="en-US"/>
        </w:rPr>
        <w:t>out-of-sample</w:t>
      </w:r>
      <w:r w:rsidRPr="000960D9">
        <w:rPr>
          <w:lang w:val="en-US"/>
        </w:rPr>
        <w:t xml:space="preserve"> segment (252 observations) and a </w:t>
      </w:r>
      <w:r w:rsidRPr="000960D9">
        <w:rPr>
          <w:b/>
          <w:bCs/>
          <w:lang w:val="en-US"/>
        </w:rPr>
        <w:t>walk-forward</w:t>
      </w:r>
      <w:r w:rsidRPr="000960D9">
        <w:rPr>
          <w:lang w:val="en-US"/>
        </w:rPr>
        <w:t xml:space="preserve"> scheme with 12 contiguous blocks. We report </w:t>
      </w:r>
      <w:r w:rsidRPr="000960D9">
        <w:rPr>
          <w:b/>
          <w:bCs/>
          <w:lang w:val="en-US"/>
        </w:rPr>
        <w:t>RMSE/MAE</w:t>
      </w:r>
      <w:r w:rsidRPr="000960D9">
        <w:rPr>
          <w:lang w:val="en-US"/>
        </w:rPr>
        <w:t xml:space="preserve">, the </w:t>
      </w:r>
      <w:r w:rsidRPr="000960D9">
        <w:rPr>
          <w:b/>
          <w:bCs/>
          <w:lang w:val="en-US"/>
        </w:rPr>
        <w:t>Diebold–Mariano</w:t>
      </w:r>
      <w:r w:rsidRPr="000960D9">
        <w:rPr>
          <w:lang w:val="en-US"/>
        </w:rPr>
        <w:t xml:space="preserve"> test, and </w:t>
      </w:r>
      <w:r w:rsidRPr="000960D9">
        <w:rPr>
          <w:b/>
          <w:bCs/>
          <w:lang w:val="en-US"/>
        </w:rPr>
        <w:t>Mincer–</w:t>
      </w:r>
      <w:proofErr w:type="spellStart"/>
      <w:r w:rsidRPr="000960D9">
        <w:rPr>
          <w:b/>
          <w:bCs/>
          <w:lang w:val="en-US"/>
        </w:rPr>
        <w:t>Zarnowitz</w:t>
      </w:r>
      <w:proofErr w:type="spellEnd"/>
      <w:r w:rsidRPr="000960D9">
        <w:rPr>
          <w:lang w:val="en-US"/>
        </w:rPr>
        <w:t xml:space="preserve"> calibration.</w:t>
      </w:r>
    </w:p>
    <w:p w14:paraId="0CA7D943" w14:textId="77777777" w:rsidR="000960D9" w:rsidRPr="000960D9" w:rsidRDefault="000960D9" w:rsidP="000960D9">
      <w:pPr>
        <w:spacing w:after="160" w:line="360" w:lineRule="auto"/>
        <w:jc w:val="both"/>
        <w:rPr>
          <w:lang w:val="en-US"/>
        </w:rPr>
      </w:pPr>
      <w:r w:rsidRPr="000960D9">
        <w:rPr>
          <w:lang w:val="en-US"/>
        </w:rPr>
        <w:t xml:space="preserve">Results show </w:t>
      </w:r>
      <w:r w:rsidRPr="000960D9">
        <w:rPr>
          <w:b/>
          <w:bCs/>
          <w:lang w:val="en-US"/>
        </w:rPr>
        <w:t>very close performance across families</w:t>
      </w:r>
      <w:r w:rsidRPr="000960D9">
        <w:rPr>
          <w:lang w:val="en-US"/>
        </w:rPr>
        <w:t xml:space="preserve">. In OOS, </w:t>
      </w:r>
      <w:r w:rsidRPr="000960D9">
        <w:rPr>
          <w:b/>
          <w:bCs/>
          <w:lang w:val="en-US"/>
        </w:rPr>
        <w:t>SARIMAX_BOTH</w:t>
      </w:r>
      <w:r w:rsidRPr="000960D9">
        <w:rPr>
          <w:lang w:val="en-US"/>
        </w:rPr>
        <w:t xml:space="preserve"> attains the lowest RMSE (~7.29), followed closely by </w:t>
      </w:r>
      <w:r w:rsidRPr="000960D9">
        <w:rPr>
          <w:b/>
          <w:bCs/>
          <w:lang w:val="en-US"/>
        </w:rPr>
        <w:t>ARIMA</w:t>
      </w:r>
      <w:r w:rsidRPr="000960D9">
        <w:rPr>
          <w:lang w:val="en-US"/>
        </w:rPr>
        <w:t xml:space="preserve"> and </w:t>
      </w:r>
      <w:r w:rsidRPr="000960D9">
        <w:rPr>
          <w:b/>
          <w:bCs/>
          <w:lang w:val="en-US"/>
        </w:rPr>
        <w:t>LSTM_MV</w:t>
      </w:r>
      <w:r w:rsidRPr="000960D9">
        <w:rPr>
          <w:lang w:val="en-US"/>
        </w:rPr>
        <w:t xml:space="preserve">; </w:t>
      </w:r>
      <w:r w:rsidRPr="000960D9">
        <w:rPr>
          <w:b/>
          <w:bCs/>
          <w:lang w:val="en-US"/>
        </w:rPr>
        <w:t>DM</w:t>
      </w:r>
      <w:r w:rsidRPr="000960D9">
        <w:rPr>
          <w:lang w:val="en-US"/>
        </w:rPr>
        <w:t xml:space="preserve"> p-values well above 0.05 indicate </w:t>
      </w:r>
      <w:r w:rsidRPr="000960D9">
        <w:rPr>
          <w:b/>
          <w:bCs/>
          <w:lang w:val="en-US"/>
        </w:rPr>
        <w:t>no statistically significant superiority</w:t>
      </w:r>
      <w:r w:rsidRPr="000960D9">
        <w:rPr>
          <w:lang w:val="en-US"/>
        </w:rPr>
        <w:t xml:space="preserve"> among models. </w:t>
      </w:r>
      <w:r w:rsidRPr="000960D9">
        <w:rPr>
          <w:b/>
          <w:bCs/>
          <w:lang w:val="en-US"/>
        </w:rPr>
        <w:t>MZ</w:t>
      </w:r>
      <w:r w:rsidRPr="000960D9">
        <w:rPr>
          <w:lang w:val="en-US"/>
        </w:rPr>
        <w:t xml:space="preserve"> regressions suggest </w:t>
      </w:r>
      <w:r w:rsidRPr="000960D9">
        <w:rPr>
          <w:b/>
          <w:bCs/>
          <w:lang w:val="en-US"/>
        </w:rPr>
        <w:t>near-unbiased calibration</w:t>
      </w:r>
      <w:r w:rsidRPr="000960D9">
        <w:rPr>
          <w:lang w:val="en-US"/>
        </w:rPr>
        <w:t xml:space="preserve"> (</w:t>
      </w:r>
      <w:r w:rsidRPr="000960D9">
        <w:rPr>
          <w:lang w:val="es-MX"/>
        </w:rPr>
        <w:t>β</w:t>
      </w:r>
      <w:r w:rsidRPr="000960D9">
        <w:rPr>
          <w:lang w:val="en-US"/>
        </w:rPr>
        <w:t xml:space="preserve">≈0.96–0.97) with small intercepts and R²≈0.94. Under walk-forward validation, differences remain mild and the </w:t>
      </w:r>
      <w:proofErr w:type="gramStart"/>
      <w:r w:rsidRPr="000960D9">
        <w:rPr>
          <w:lang w:val="en-US"/>
        </w:rPr>
        <w:t>naïve</w:t>
      </w:r>
      <w:proofErr w:type="gramEnd"/>
      <w:r w:rsidRPr="000960D9">
        <w:rPr>
          <w:lang w:val="en-US"/>
        </w:rPr>
        <w:t xml:space="preserve"> </w:t>
      </w:r>
      <w:r w:rsidRPr="000960D9">
        <w:rPr>
          <w:b/>
          <w:bCs/>
          <w:lang w:val="en-US"/>
        </w:rPr>
        <w:t>RW1</w:t>
      </w:r>
      <w:r w:rsidRPr="000960D9">
        <w:rPr>
          <w:lang w:val="en-US"/>
        </w:rPr>
        <w:t xml:space="preserve"> baseline is competitive.</w:t>
      </w:r>
    </w:p>
    <w:p w14:paraId="1E46A57A" w14:textId="77777777" w:rsidR="000960D9" w:rsidRPr="000960D9" w:rsidRDefault="000960D9" w:rsidP="000960D9">
      <w:pPr>
        <w:spacing w:after="160" w:line="360" w:lineRule="auto"/>
        <w:jc w:val="both"/>
        <w:rPr>
          <w:lang w:val="en-US"/>
        </w:rPr>
      </w:pPr>
      <w:r w:rsidRPr="000960D9">
        <w:rPr>
          <w:lang w:val="en-US"/>
        </w:rPr>
        <w:t xml:space="preserve">Overall, we </w:t>
      </w:r>
      <w:r w:rsidRPr="000960D9">
        <w:rPr>
          <w:b/>
          <w:bCs/>
          <w:lang w:val="en-US"/>
        </w:rPr>
        <w:t>do not find</w:t>
      </w:r>
      <w:r w:rsidRPr="000960D9">
        <w:rPr>
          <w:lang w:val="en-US"/>
        </w:rPr>
        <w:t xml:space="preserve"> statistically significant evidence that LSTM models outperform classical approaches for this horizon and signal set; including exogenous variables (VIX and sentiment) in both SARIMAX and LSTM </w:t>
      </w:r>
      <w:r w:rsidRPr="000960D9">
        <w:rPr>
          <w:b/>
          <w:bCs/>
          <w:lang w:val="en-US"/>
        </w:rPr>
        <w:t xml:space="preserve">matches or slightly </w:t>
      </w:r>
      <w:proofErr w:type="gramStart"/>
      <w:r w:rsidRPr="000960D9">
        <w:rPr>
          <w:b/>
          <w:bCs/>
          <w:lang w:val="en-US"/>
        </w:rPr>
        <w:t>improves</w:t>
      </w:r>
      <w:proofErr w:type="gramEnd"/>
      <w:r w:rsidRPr="000960D9">
        <w:rPr>
          <w:lang w:val="en-US"/>
        </w:rPr>
        <w:t xml:space="preserve"> baselines without changing significance conclusions. Contributions include (</w:t>
      </w:r>
      <w:proofErr w:type="spellStart"/>
      <w:r w:rsidRPr="000960D9">
        <w:rPr>
          <w:lang w:val="en-US"/>
        </w:rPr>
        <w:t>i</w:t>
      </w:r>
      <w:proofErr w:type="spellEnd"/>
      <w:r w:rsidRPr="000960D9">
        <w:rPr>
          <w:lang w:val="en-US"/>
        </w:rPr>
        <w:t xml:space="preserve">) a </w:t>
      </w:r>
      <w:r w:rsidRPr="000960D9">
        <w:rPr>
          <w:b/>
          <w:bCs/>
          <w:lang w:val="en-US"/>
        </w:rPr>
        <w:t>transparent validation protocol</w:t>
      </w:r>
      <w:r w:rsidRPr="000960D9">
        <w:rPr>
          <w:lang w:val="en-US"/>
        </w:rPr>
        <w:t xml:space="preserve">, (ii) a </w:t>
      </w:r>
      <w:r w:rsidRPr="000960D9">
        <w:rPr>
          <w:b/>
          <w:bCs/>
          <w:lang w:val="en-US"/>
        </w:rPr>
        <w:t>fully reproducible benchmark</w:t>
      </w:r>
      <w:r w:rsidRPr="000960D9">
        <w:rPr>
          <w:lang w:val="en-US"/>
        </w:rPr>
        <w:t xml:space="preserve"> with public code and artifacts (</w:t>
      </w:r>
      <w:r w:rsidRPr="000960D9">
        <w:rPr>
          <w:i/>
          <w:iCs/>
          <w:lang w:val="en-US"/>
        </w:rPr>
        <w:t>joslat92/</w:t>
      </w:r>
      <w:proofErr w:type="spellStart"/>
      <w:r w:rsidRPr="000960D9">
        <w:rPr>
          <w:i/>
          <w:iCs/>
          <w:lang w:val="en-US"/>
        </w:rPr>
        <w:t>TesisProjectFinal</w:t>
      </w:r>
      <w:proofErr w:type="spellEnd"/>
      <w:r w:rsidRPr="000960D9">
        <w:rPr>
          <w:lang w:val="en-US"/>
        </w:rPr>
        <w:t xml:space="preserve">), and (iii) practical evidence to </w:t>
      </w:r>
      <w:r w:rsidRPr="000960D9">
        <w:rPr>
          <w:b/>
          <w:bCs/>
          <w:lang w:val="en-US"/>
        </w:rPr>
        <w:t>favor parsimonious models</w:t>
      </w:r>
      <w:r w:rsidRPr="000960D9">
        <w:rPr>
          <w:lang w:val="en-US"/>
        </w:rPr>
        <w:t xml:space="preserve"> for daily NASDAQ-100 forecasting.</w:t>
      </w:r>
    </w:p>
    <w:p w14:paraId="1746ED66" w14:textId="77777777" w:rsidR="000960D9" w:rsidRPr="000960D9" w:rsidRDefault="00000000" w:rsidP="000960D9">
      <w:pPr>
        <w:spacing w:after="160" w:line="360" w:lineRule="auto"/>
        <w:jc w:val="both"/>
        <w:rPr>
          <w:lang w:val="es-MX"/>
        </w:rPr>
      </w:pPr>
      <w:r>
        <w:rPr>
          <w:lang w:val="es-MX"/>
        </w:rPr>
        <w:pict w14:anchorId="2158B0EA">
          <v:rect id="_x0000_i1025" style="width:0;height:1.5pt" o:hralign="center" o:hrstd="t" o:hr="t" fillcolor="#a0a0a0" stroked="f"/>
        </w:pict>
      </w:r>
    </w:p>
    <w:p w14:paraId="170E1EC0" w14:textId="77777777" w:rsidR="000960D9" w:rsidRDefault="000960D9" w:rsidP="000960D9">
      <w:pPr>
        <w:spacing w:after="160" w:line="360" w:lineRule="auto"/>
        <w:jc w:val="both"/>
        <w:rPr>
          <w:b/>
          <w:bCs/>
          <w:lang w:val="es-MX"/>
        </w:rPr>
      </w:pPr>
      <w:r w:rsidRPr="000960D9">
        <w:rPr>
          <w:b/>
          <w:bCs/>
          <w:lang w:val="es-MX"/>
        </w:rPr>
        <w:lastRenderedPageBreak/>
        <w:t>2. Objetivos</w:t>
      </w:r>
    </w:p>
    <w:p w14:paraId="4255629B" w14:textId="77777777" w:rsidR="001A2BCF" w:rsidRDefault="001A2BCF" w:rsidP="000960D9">
      <w:pPr>
        <w:spacing w:after="160" w:line="360" w:lineRule="auto"/>
        <w:jc w:val="both"/>
        <w:rPr>
          <w:b/>
          <w:bCs/>
          <w:lang w:val="es-MX"/>
        </w:rPr>
      </w:pPr>
    </w:p>
    <w:p w14:paraId="354B6B65" w14:textId="77777777" w:rsidR="001A2BCF" w:rsidRPr="000960D9" w:rsidRDefault="001A2BCF" w:rsidP="001A2BCF">
      <w:pPr>
        <w:spacing w:after="160" w:line="360" w:lineRule="auto"/>
        <w:rPr>
          <w:bCs/>
          <w:lang w:val="es-MX"/>
        </w:rPr>
      </w:pPr>
      <w:r w:rsidRPr="000960D9">
        <w:rPr>
          <w:b/>
          <w:bCs/>
          <w:lang w:val="es-MX"/>
        </w:rPr>
        <w:t>Objetivo general</w:t>
      </w:r>
      <w:r w:rsidRPr="000960D9">
        <w:rPr>
          <w:bCs/>
          <w:lang w:val="es-MX"/>
        </w:rPr>
        <w:br/>
        <w:t xml:space="preserve">Comparar rigurosamente el desempeño de modelos LSTM frente a modelos clásicos de series de tiempo (RW1, ARIMA y SARIMAX con exógenas) para pronosticar el nivel diario del </w:t>
      </w:r>
      <w:r w:rsidRPr="000960D9">
        <w:rPr>
          <w:b/>
          <w:bCs/>
          <w:lang w:val="es-MX"/>
        </w:rPr>
        <w:t>NASDAQ-100</w:t>
      </w:r>
      <w:r w:rsidRPr="000960D9">
        <w:rPr>
          <w:bCs/>
          <w:lang w:val="es-MX"/>
        </w:rPr>
        <w:t xml:space="preserve"> a </w:t>
      </w:r>
      <w:r w:rsidRPr="000960D9">
        <w:rPr>
          <w:b/>
          <w:bCs/>
          <w:lang w:val="es-MX"/>
        </w:rPr>
        <w:t>T+1</w:t>
      </w:r>
      <w:r w:rsidRPr="000960D9">
        <w:rPr>
          <w:bCs/>
          <w:lang w:val="es-MX"/>
        </w:rPr>
        <w:t xml:space="preserve">, </w:t>
      </w:r>
      <w:r w:rsidRPr="000960D9">
        <w:rPr>
          <w:b/>
          <w:bCs/>
          <w:lang w:val="es-MX"/>
        </w:rPr>
        <w:t>cuantificando</w:t>
      </w:r>
      <w:r w:rsidRPr="000960D9">
        <w:rPr>
          <w:bCs/>
          <w:lang w:val="es-MX"/>
        </w:rPr>
        <w:t xml:space="preserve"> el aporte de </w:t>
      </w:r>
      <w:r w:rsidRPr="000960D9">
        <w:rPr>
          <w:b/>
          <w:bCs/>
          <w:lang w:val="es-MX"/>
        </w:rPr>
        <w:t>VIX</w:t>
      </w:r>
      <w:r w:rsidRPr="000960D9">
        <w:rPr>
          <w:bCs/>
          <w:lang w:val="es-MX"/>
        </w:rPr>
        <w:t xml:space="preserve"> y del </w:t>
      </w:r>
      <w:r w:rsidRPr="000960D9">
        <w:rPr>
          <w:b/>
          <w:bCs/>
          <w:lang w:val="es-MX"/>
        </w:rPr>
        <w:t>índice de sentimiento</w:t>
      </w:r>
      <w:r w:rsidRPr="000960D9">
        <w:rPr>
          <w:bCs/>
          <w:lang w:val="es-MX"/>
        </w:rPr>
        <w:t xml:space="preserve"> y evaluando </w:t>
      </w:r>
      <w:r w:rsidRPr="000960D9">
        <w:rPr>
          <w:b/>
          <w:bCs/>
          <w:lang w:val="es-MX"/>
        </w:rPr>
        <w:t>significancia estadística</w:t>
      </w:r>
      <w:r w:rsidRPr="000960D9">
        <w:rPr>
          <w:bCs/>
          <w:lang w:val="es-MX"/>
        </w:rPr>
        <w:t xml:space="preserve"> y </w:t>
      </w:r>
      <w:r w:rsidRPr="000960D9">
        <w:rPr>
          <w:b/>
          <w:bCs/>
          <w:lang w:val="es-MX"/>
        </w:rPr>
        <w:t>calibración</w:t>
      </w:r>
      <w:r w:rsidRPr="000960D9">
        <w:rPr>
          <w:bCs/>
          <w:lang w:val="es-MX"/>
        </w:rPr>
        <w:t xml:space="preserve">. </w:t>
      </w:r>
    </w:p>
    <w:p w14:paraId="2963C8BA" w14:textId="77777777" w:rsidR="001A2BCF" w:rsidRPr="000960D9" w:rsidRDefault="001A2BCF" w:rsidP="001A2BCF">
      <w:pPr>
        <w:spacing w:after="160" w:line="360" w:lineRule="auto"/>
        <w:rPr>
          <w:bCs/>
          <w:lang w:val="es-MX"/>
        </w:rPr>
      </w:pPr>
      <w:r w:rsidRPr="000960D9">
        <w:rPr>
          <w:b/>
          <w:bCs/>
          <w:lang w:val="es-MX"/>
        </w:rPr>
        <w:t>Objetivos específicos</w:t>
      </w:r>
    </w:p>
    <w:p w14:paraId="74184289" w14:textId="77777777" w:rsidR="001A2BCF" w:rsidRPr="000960D9" w:rsidRDefault="001A2BCF" w:rsidP="001A2BCF">
      <w:pPr>
        <w:numPr>
          <w:ilvl w:val="0"/>
          <w:numId w:val="32"/>
        </w:numPr>
        <w:spacing w:after="160" w:line="360" w:lineRule="auto"/>
        <w:rPr>
          <w:bCs/>
          <w:lang w:val="es-MX"/>
        </w:rPr>
      </w:pPr>
      <w:r w:rsidRPr="000960D9">
        <w:rPr>
          <w:b/>
          <w:bCs/>
        </w:rPr>
        <w:t>Constru</w:t>
      </w:r>
      <w:r>
        <w:rPr>
          <w:b/>
          <w:bCs/>
        </w:rPr>
        <w:t>ir</w:t>
      </w:r>
      <w:r w:rsidRPr="000960D9">
        <w:rPr>
          <w:b/>
          <w:bCs/>
        </w:rPr>
        <w:t xml:space="preserve"> y aline</w:t>
      </w:r>
      <w:r>
        <w:rPr>
          <w:b/>
          <w:bCs/>
        </w:rPr>
        <w:t>ar</w:t>
      </w:r>
      <w:r w:rsidRPr="000960D9">
        <w:rPr>
          <w:b/>
          <w:bCs/>
        </w:rPr>
        <w:t xml:space="preserve"> de datos. Integrar la serie del NASDAQ-100 y el VIX desde </w:t>
      </w:r>
      <w:proofErr w:type="spellStart"/>
      <w:r w:rsidRPr="000960D9">
        <w:rPr>
          <w:b/>
          <w:bCs/>
        </w:rPr>
        <w:t>Yahoo</w:t>
      </w:r>
      <w:proofErr w:type="spellEnd"/>
      <w:r w:rsidRPr="000960D9">
        <w:rPr>
          <w:b/>
          <w:bCs/>
        </w:rPr>
        <w:t xml:space="preserve"> </w:t>
      </w:r>
      <w:proofErr w:type="spellStart"/>
      <w:r w:rsidRPr="000960D9">
        <w:rPr>
          <w:b/>
          <w:bCs/>
        </w:rPr>
        <w:t>Finance</w:t>
      </w:r>
      <w:proofErr w:type="spellEnd"/>
      <w:r w:rsidRPr="000960D9">
        <w:rPr>
          <w:b/>
          <w:bCs/>
        </w:rPr>
        <w:t xml:space="preserve"> con un sentimiento diario a partir de GDELT, aplicando filtros temáticos (finanzas/mercados) y promedios por día,</w:t>
      </w:r>
    </w:p>
    <w:p w14:paraId="61BD8019" w14:textId="77777777" w:rsidR="001A2BCF" w:rsidRPr="000960D9" w:rsidRDefault="001A2BCF" w:rsidP="001A2BCF">
      <w:pPr>
        <w:numPr>
          <w:ilvl w:val="0"/>
          <w:numId w:val="32"/>
        </w:numPr>
        <w:spacing w:after="160" w:line="360" w:lineRule="auto"/>
        <w:rPr>
          <w:bCs/>
          <w:lang w:val="es-MX"/>
        </w:rPr>
      </w:pPr>
      <w:r w:rsidRPr="000960D9">
        <w:rPr>
          <w:b/>
          <w:bCs/>
          <w:lang w:val="es-MX"/>
        </w:rPr>
        <w:t>Estima</w:t>
      </w:r>
      <w:r>
        <w:rPr>
          <w:b/>
          <w:bCs/>
          <w:lang w:val="es-MX"/>
        </w:rPr>
        <w:t>r</w:t>
      </w:r>
      <w:r w:rsidRPr="000960D9">
        <w:rPr>
          <w:bCs/>
          <w:lang w:val="es-MX"/>
        </w:rPr>
        <w:t xml:space="preserve"> de líneas base </w:t>
      </w:r>
      <w:r w:rsidRPr="000960D9">
        <w:rPr>
          <w:b/>
          <w:bCs/>
          <w:lang w:val="es-MX"/>
        </w:rPr>
        <w:t>ARIMA/SARIMAX</w:t>
      </w:r>
      <w:r w:rsidRPr="000960D9">
        <w:rPr>
          <w:bCs/>
          <w:lang w:val="es-MX"/>
        </w:rPr>
        <w:t xml:space="preserve"> (con y sin exógenas) y </w:t>
      </w:r>
      <w:r w:rsidRPr="000960D9">
        <w:rPr>
          <w:b/>
          <w:bCs/>
          <w:lang w:val="es-MX"/>
        </w:rPr>
        <w:t>diseño</w:t>
      </w:r>
      <w:r w:rsidRPr="000960D9">
        <w:rPr>
          <w:bCs/>
          <w:lang w:val="es-MX"/>
        </w:rPr>
        <w:t xml:space="preserve"> de </w:t>
      </w:r>
      <w:r w:rsidRPr="000960D9">
        <w:rPr>
          <w:b/>
          <w:bCs/>
          <w:lang w:val="es-MX"/>
        </w:rPr>
        <w:t>LSTM_PLAIN</w:t>
      </w:r>
      <w:r w:rsidRPr="000960D9">
        <w:rPr>
          <w:bCs/>
          <w:lang w:val="es-MX"/>
        </w:rPr>
        <w:t xml:space="preserve"> y </w:t>
      </w:r>
      <w:r w:rsidRPr="000960D9">
        <w:rPr>
          <w:b/>
          <w:bCs/>
          <w:lang w:val="es-MX"/>
        </w:rPr>
        <w:t>LSTM_MV</w:t>
      </w:r>
      <w:r w:rsidRPr="000960D9">
        <w:rPr>
          <w:bCs/>
          <w:lang w:val="es-MX"/>
        </w:rPr>
        <w:t xml:space="preserve"> con protocolos homogéneos (</w:t>
      </w:r>
      <w:proofErr w:type="spellStart"/>
      <w:r w:rsidRPr="000960D9">
        <w:rPr>
          <w:bCs/>
          <w:lang w:val="es-MX"/>
        </w:rPr>
        <w:t>lookback</w:t>
      </w:r>
      <w:proofErr w:type="spellEnd"/>
      <w:r w:rsidRPr="000960D9">
        <w:rPr>
          <w:bCs/>
          <w:lang w:val="es-MX"/>
        </w:rPr>
        <w:t xml:space="preserve">, normalización, semillas), documentando </w:t>
      </w:r>
      <w:proofErr w:type="spellStart"/>
      <w:r w:rsidRPr="000960D9">
        <w:rPr>
          <w:bCs/>
          <w:lang w:val="es-MX"/>
        </w:rPr>
        <w:t>hiperparámetros</w:t>
      </w:r>
      <w:proofErr w:type="spellEnd"/>
      <w:r w:rsidRPr="000960D9">
        <w:rPr>
          <w:bCs/>
          <w:lang w:val="es-MX"/>
        </w:rPr>
        <w:t xml:space="preserve"> y artefactos. </w:t>
      </w:r>
    </w:p>
    <w:p w14:paraId="3DE82283" w14:textId="77777777" w:rsidR="001A2BCF" w:rsidRPr="000960D9" w:rsidRDefault="001A2BCF" w:rsidP="001A2BCF">
      <w:pPr>
        <w:numPr>
          <w:ilvl w:val="0"/>
          <w:numId w:val="32"/>
        </w:numPr>
        <w:spacing w:after="160" w:line="360" w:lineRule="auto"/>
        <w:rPr>
          <w:bCs/>
          <w:lang w:val="es-MX"/>
        </w:rPr>
      </w:pPr>
      <w:r w:rsidRPr="000960D9">
        <w:rPr>
          <w:b/>
          <w:bCs/>
          <w:lang w:val="es-MX"/>
        </w:rPr>
        <w:t>Evalua</w:t>
      </w:r>
      <w:r>
        <w:rPr>
          <w:b/>
          <w:bCs/>
          <w:lang w:val="es-MX"/>
        </w:rPr>
        <w:t>r</w:t>
      </w:r>
      <w:r w:rsidRPr="000960D9">
        <w:rPr>
          <w:bCs/>
          <w:lang w:val="es-MX"/>
        </w:rPr>
        <w:t xml:space="preserve"> en tres vistas: </w:t>
      </w:r>
      <w:r w:rsidRPr="000960D9">
        <w:rPr>
          <w:b/>
          <w:bCs/>
          <w:lang w:val="es-MX"/>
        </w:rPr>
        <w:t>IS</w:t>
      </w:r>
      <w:r w:rsidRPr="000960D9">
        <w:rPr>
          <w:bCs/>
          <w:lang w:val="es-MX"/>
        </w:rPr>
        <w:t xml:space="preserve">, </w:t>
      </w:r>
      <w:r w:rsidRPr="000960D9">
        <w:rPr>
          <w:b/>
          <w:bCs/>
          <w:lang w:val="es-MX"/>
        </w:rPr>
        <w:t>OOS</w:t>
      </w:r>
      <w:r w:rsidRPr="000960D9">
        <w:rPr>
          <w:bCs/>
          <w:lang w:val="es-MX"/>
        </w:rPr>
        <w:t xml:space="preserve"> fijo (2024–2025; 252 </w:t>
      </w:r>
      <w:proofErr w:type="spellStart"/>
      <w:r w:rsidRPr="000960D9">
        <w:rPr>
          <w:bCs/>
          <w:lang w:val="es-MX"/>
        </w:rPr>
        <w:t>obs</w:t>
      </w:r>
      <w:proofErr w:type="spellEnd"/>
      <w:r w:rsidRPr="000960D9">
        <w:rPr>
          <w:bCs/>
          <w:lang w:val="es-MX"/>
        </w:rPr>
        <w:t xml:space="preserve">.) y </w:t>
      </w:r>
      <w:proofErr w:type="spellStart"/>
      <w:r w:rsidRPr="000960D9">
        <w:rPr>
          <w:b/>
          <w:bCs/>
          <w:lang w:val="es-MX"/>
        </w:rPr>
        <w:t>walk</w:t>
      </w:r>
      <w:proofErr w:type="spellEnd"/>
      <w:r w:rsidRPr="000960D9">
        <w:rPr>
          <w:b/>
          <w:bCs/>
          <w:lang w:val="es-MX"/>
        </w:rPr>
        <w:t>-forward</w:t>
      </w:r>
      <w:r w:rsidRPr="000960D9">
        <w:rPr>
          <w:bCs/>
          <w:lang w:val="es-MX"/>
        </w:rPr>
        <w:t xml:space="preserve"> en 12 bloques; reporte de </w:t>
      </w:r>
      <w:r w:rsidRPr="000960D9">
        <w:rPr>
          <w:b/>
          <w:bCs/>
          <w:lang w:val="es-MX"/>
        </w:rPr>
        <w:t>RMSE/MAE</w:t>
      </w:r>
      <w:r w:rsidRPr="000960D9">
        <w:rPr>
          <w:bCs/>
          <w:lang w:val="es-MX"/>
        </w:rPr>
        <w:t xml:space="preserve"> y </w:t>
      </w:r>
      <w:proofErr w:type="spellStart"/>
      <w:r w:rsidRPr="000960D9">
        <w:rPr>
          <w:bCs/>
          <w:lang w:val="es-MX"/>
        </w:rPr>
        <w:t>baseline</w:t>
      </w:r>
      <w:proofErr w:type="spellEnd"/>
      <w:r w:rsidRPr="000960D9">
        <w:rPr>
          <w:bCs/>
          <w:lang w:val="es-MX"/>
        </w:rPr>
        <w:t xml:space="preserve"> </w:t>
      </w:r>
      <w:r w:rsidRPr="000960D9">
        <w:rPr>
          <w:b/>
          <w:bCs/>
          <w:lang w:val="es-MX"/>
        </w:rPr>
        <w:t>RW1</w:t>
      </w:r>
      <w:r w:rsidRPr="000960D9">
        <w:rPr>
          <w:bCs/>
          <w:lang w:val="es-MX"/>
        </w:rPr>
        <w:t xml:space="preserve">. </w:t>
      </w:r>
    </w:p>
    <w:p w14:paraId="0D80D6DB" w14:textId="77777777" w:rsidR="001A2BCF" w:rsidRPr="000960D9" w:rsidRDefault="001A2BCF" w:rsidP="001A2BCF">
      <w:pPr>
        <w:numPr>
          <w:ilvl w:val="0"/>
          <w:numId w:val="32"/>
        </w:numPr>
        <w:spacing w:after="160" w:line="360" w:lineRule="auto"/>
        <w:rPr>
          <w:bCs/>
          <w:lang w:val="es-MX"/>
        </w:rPr>
      </w:pPr>
      <w:r w:rsidRPr="000960D9">
        <w:rPr>
          <w:b/>
          <w:bCs/>
          <w:lang w:val="es-MX"/>
        </w:rPr>
        <w:t>Contrast</w:t>
      </w:r>
      <w:r>
        <w:rPr>
          <w:b/>
          <w:bCs/>
          <w:lang w:val="es-MX"/>
        </w:rPr>
        <w:t>ar</w:t>
      </w:r>
      <w:r w:rsidRPr="000960D9">
        <w:rPr>
          <w:b/>
          <w:bCs/>
          <w:lang w:val="es-MX"/>
        </w:rPr>
        <w:t xml:space="preserve"> estadístico</w:t>
      </w:r>
      <w:r w:rsidRPr="000960D9">
        <w:rPr>
          <w:bCs/>
          <w:lang w:val="es-MX"/>
        </w:rPr>
        <w:t xml:space="preserve"> de diferencias mediante </w:t>
      </w:r>
      <w:proofErr w:type="spellStart"/>
      <w:r w:rsidRPr="000960D9">
        <w:rPr>
          <w:b/>
          <w:bCs/>
          <w:lang w:val="es-MX"/>
        </w:rPr>
        <w:t>Diebold</w:t>
      </w:r>
      <w:proofErr w:type="spellEnd"/>
      <w:r w:rsidRPr="000960D9">
        <w:rPr>
          <w:b/>
          <w:bCs/>
          <w:lang w:val="es-MX"/>
        </w:rPr>
        <w:t>–Mariano</w:t>
      </w:r>
      <w:r w:rsidRPr="000960D9">
        <w:rPr>
          <w:bCs/>
          <w:lang w:val="es-MX"/>
        </w:rPr>
        <w:t xml:space="preserve"> y </w:t>
      </w:r>
      <w:r w:rsidRPr="000960D9">
        <w:rPr>
          <w:b/>
          <w:bCs/>
          <w:lang w:val="es-MX"/>
        </w:rPr>
        <w:t xml:space="preserve">análisis de calibración </w:t>
      </w:r>
      <w:proofErr w:type="spellStart"/>
      <w:r w:rsidRPr="000960D9">
        <w:rPr>
          <w:b/>
          <w:bCs/>
          <w:lang w:val="es-MX"/>
        </w:rPr>
        <w:t>Mincer</w:t>
      </w:r>
      <w:proofErr w:type="spellEnd"/>
      <w:r w:rsidRPr="000960D9">
        <w:rPr>
          <w:b/>
          <w:bCs/>
          <w:lang w:val="es-MX"/>
        </w:rPr>
        <w:t>–</w:t>
      </w:r>
      <w:proofErr w:type="spellStart"/>
      <w:r w:rsidRPr="000960D9">
        <w:rPr>
          <w:b/>
          <w:bCs/>
          <w:lang w:val="es-MX"/>
        </w:rPr>
        <w:t>Zarnowitz</w:t>
      </w:r>
      <w:proofErr w:type="spellEnd"/>
      <w:r w:rsidRPr="000960D9">
        <w:rPr>
          <w:bCs/>
          <w:lang w:val="es-MX"/>
        </w:rPr>
        <w:t xml:space="preserve">, incluyendo pruebas de supuestos y robustez (HAC). </w:t>
      </w:r>
    </w:p>
    <w:p w14:paraId="22BF4C2D" w14:textId="77777777" w:rsidR="001A2BCF" w:rsidRPr="000960D9" w:rsidRDefault="001A2BCF" w:rsidP="001A2BCF">
      <w:pPr>
        <w:numPr>
          <w:ilvl w:val="0"/>
          <w:numId w:val="32"/>
        </w:numPr>
        <w:spacing w:after="160" w:line="360" w:lineRule="auto"/>
        <w:rPr>
          <w:bCs/>
          <w:lang w:val="es-MX"/>
        </w:rPr>
      </w:pPr>
      <w:r w:rsidRPr="000960D9">
        <w:rPr>
          <w:bCs/>
          <w:lang w:val="es-MX"/>
        </w:rPr>
        <w:t xml:space="preserve">publicar scripts, metadatos y resultados en el repositorio </w:t>
      </w:r>
      <w:r w:rsidRPr="000960D9">
        <w:rPr>
          <w:b/>
          <w:bCs/>
          <w:lang w:val="es-MX"/>
        </w:rPr>
        <w:t>joslat92/</w:t>
      </w:r>
      <w:proofErr w:type="spellStart"/>
      <w:r w:rsidRPr="000960D9">
        <w:rPr>
          <w:b/>
          <w:bCs/>
          <w:lang w:val="es-MX"/>
        </w:rPr>
        <w:t>TesisProjectFinal</w:t>
      </w:r>
      <w:proofErr w:type="spellEnd"/>
      <w:r w:rsidRPr="000960D9">
        <w:rPr>
          <w:bCs/>
          <w:lang w:val="es-MX"/>
        </w:rPr>
        <w:t xml:space="preserve">, y derivar pautas prácticas sobre cuándo preferir modelos clásicos vs. LSTM en T+1. </w:t>
      </w:r>
    </w:p>
    <w:p w14:paraId="0B7EBC87" w14:textId="77777777" w:rsidR="001A2BCF" w:rsidRPr="000960D9" w:rsidRDefault="001A2BCF" w:rsidP="000960D9">
      <w:pPr>
        <w:spacing w:after="160" w:line="360" w:lineRule="auto"/>
        <w:jc w:val="both"/>
        <w:rPr>
          <w:b/>
          <w:bCs/>
          <w:lang w:val="es-MX"/>
        </w:rPr>
      </w:pPr>
    </w:p>
    <w:p w14:paraId="222E1BA1" w14:textId="77777777" w:rsidR="00E90B7D" w:rsidRPr="001A2BCF" w:rsidRDefault="00E90B7D" w:rsidP="00B84B57">
      <w:pPr>
        <w:spacing w:after="160" w:line="360" w:lineRule="auto"/>
        <w:jc w:val="both"/>
        <w:rPr>
          <w:lang w:val="es-MX"/>
        </w:rPr>
      </w:pPr>
    </w:p>
    <w:p w14:paraId="64DDEC17" w14:textId="77777777" w:rsidR="00E90B7D" w:rsidRPr="00DD3652" w:rsidRDefault="004A0903" w:rsidP="00B84B57">
      <w:pPr>
        <w:spacing w:after="160" w:line="360" w:lineRule="auto"/>
        <w:jc w:val="center"/>
        <w:rPr>
          <w:b/>
        </w:rPr>
      </w:pPr>
      <w:r w:rsidRPr="001A2BCF">
        <w:rPr>
          <w:lang w:val="es-MX"/>
        </w:rPr>
        <w:br w:type="page"/>
      </w:r>
      <w:r w:rsidRPr="00DD3652">
        <w:rPr>
          <w:b/>
        </w:rPr>
        <w:lastRenderedPageBreak/>
        <w:t>TABLA DE CONTENIDO</w:t>
      </w:r>
    </w:p>
    <w:sdt>
      <w:sdtPr>
        <w:id w:val="-1152460201"/>
        <w:docPartObj>
          <w:docPartGallery w:val="Table of Contents"/>
          <w:docPartUnique/>
        </w:docPartObj>
      </w:sdtPr>
      <w:sdtContent>
        <w:p w14:paraId="7D691845" w14:textId="14E528FC" w:rsidR="002873F3" w:rsidRDefault="00E90B7D">
          <w:pPr>
            <w:pStyle w:val="TOC1"/>
            <w:rPr>
              <w:rFonts w:asciiTheme="minorHAnsi" w:eastAsiaTheme="minorEastAsia" w:hAnsiTheme="minorHAnsi" w:cstheme="minorBidi"/>
              <w:noProof/>
              <w:kern w:val="2"/>
              <w:lang w:val="es-MX"/>
              <w14:ligatures w14:val="standardContextual"/>
            </w:rPr>
          </w:pPr>
          <w:r w:rsidRPr="00DD3652">
            <w:fldChar w:fldCharType="begin"/>
          </w:r>
          <w:r w:rsidRPr="00DD3652">
            <w:instrText xml:space="preserve"> TOC \h \u \z \t "Heading 1,1,Heading 2,2,Heading 3,3,"</w:instrText>
          </w:r>
          <w:r w:rsidRPr="00DD3652">
            <w:fldChar w:fldCharType="separate"/>
          </w:r>
          <w:hyperlink w:anchor="_Toc206702543" w:history="1">
            <w:r w:rsidR="002873F3" w:rsidRPr="00CE149F">
              <w:rPr>
                <w:rStyle w:val="Hyperlink"/>
                <w:noProof/>
              </w:rPr>
              <w:t>Capítulo 1 INTRODUCCIÓN</w:t>
            </w:r>
            <w:r w:rsidR="002873F3">
              <w:rPr>
                <w:noProof/>
                <w:webHidden/>
              </w:rPr>
              <w:tab/>
            </w:r>
            <w:r w:rsidR="002873F3">
              <w:rPr>
                <w:noProof/>
                <w:webHidden/>
              </w:rPr>
              <w:fldChar w:fldCharType="begin"/>
            </w:r>
            <w:r w:rsidR="002873F3">
              <w:rPr>
                <w:noProof/>
                <w:webHidden/>
              </w:rPr>
              <w:instrText xml:space="preserve"> PAGEREF _Toc206702543 \h </w:instrText>
            </w:r>
            <w:r w:rsidR="002873F3">
              <w:rPr>
                <w:noProof/>
                <w:webHidden/>
              </w:rPr>
            </w:r>
            <w:r w:rsidR="002873F3">
              <w:rPr>
                <w:noProof/>
                <w:webHidden/>
              </w:rPr>
              <w:fldChar w:fldCharType="separate"/>
            </w:r>
            <w:r w:rsidR="002873F3">
              <w:rPr>
                <w:noProof/>
                <w:webHidden/>
              </w:rPr>
              <w:t>10</w:t>
            </w:r>
            <w:r w:rsidR="002873F3">
              <w:rPr>
                <w:noProof/>
                <w:webHidden/>
              </w:rPr>
              <w:fldChar w:fldCharType="end"/>
            </w:r>
          </w:hyperlink>
        </w:p>
        <w:p w14:paraId="43D4FD49" w14:textId="6A86C392" w:rsidR="002873F3" w:rsidRDefault="002873F3">
          <w:pPr>
            <w:pStyle w:val="TOC1"/>
            <w:rPr>
              <w:rFonts w:asciiTheme="minorHAnsi" w:eastAsiaTheme="minorEastAsia" w:hAnsiTheme="minorHAnsi" w:cstheme="minorBidi"/>
              <w:noProof/>
              <w:kern w:val="2"/>
              <w:lang w:val="es-MX"/>
              <w14:ligatures w14:val="standardContextual"/>
            </w:rPr>
          </w:pPr>
          <w:hyperlink w:anchor="_Toc206702544" w:history="1">
            <w:r w:rsidRPr="00CE149F">
              <w:rPr>
                <w:rStyle w:val="Hyperlink"/>
                <w:noProof/>
              </w:rPr>
              <w:t>Capítulo 3  PROBLEMA Y JUSTIFICACIÓN</w:t>
            </w:r>
            <w:r>
              <w:rPr>
                <w:noProof/>
                <w:webHidden/>
              </w:rPr>
              <w:tab/>
            </w:r>
            <w:r>
              <w:rPr>
                <w:noProof/>
                <w:webHidden/>
              </w:rPr>
              <w:fldChar w:fldCharType="begin"/>
            </w:r>
            <w:r>
              <w:rPr>
                <w:noProof/>
                <w:webHidden/>
              </w:rPr>
              <w:instrText xml:space="preserve"> PAGEREF _Toc206702544 \h </w:instrText>
            </w:r>
            <w:r>
              <w:rPr>
                <w:noProof/>
                <w:webHidden/>
              </w:rPr>
            </w:r>
            <w:r>
              <w:rPr>
                <w:noProof/>
                <w:webHidden/>
              </w:rPr>
              <w:fldChar w:fldCharType="separate"/>
            </w:r>
            <w:r>
              <w:rPr>
                <w:noProof/>
                <w:webHidden/>
              </w:rPr>
              <w:t>13</w:t>
            </w:r>
            <w:r>
              <w:rPr>
                <w:noProof/>
                <w:webHidden/>
              </w:rPr>
              <w:fldChar w:fldCharType="end"/>
            </w:r>
          </w:hyperlink>
        </w:p>
        <w:p w14:paraId="5D05BADA" w14:textId="40EE4B37" w:rsidR="002873F3" w:rsidRDefault="002873F3">
          <w:pPr>
            <w:pStyle w:val="TOC1"/>
            <w:rPr>
              <w:rFonts w:asciiTheme="minorHAnsi" w:eastAsiaTheme="minorEastAsia" w:hAnsiTheme="minorHAnsi" w:cstheme="minorBidi"/>
              <w:noProof/>
              <w:kern w:val="2"/>
              <w:lang w:val="es-MX"/>
              <w14:ligatures w14:val="standardContextual"/>
            </w:rPr>
          </w:pPr>
          <w:hyperlink w:anchor="_Toc206702545" w:history="1">
            <w:r w:rsidRPr="00CE149F">
              <w:rPr>
                <w:rStyle w:val="Hyperlink"/>
                <w:noProof/>
              </w:rPr>
              <w:t>Capítulo 4</w:t>
            </w:r>
            <w:r>
              <w:rPr>
                <w:noProof/>
                <w:webHidden/>
              </w:rPr>
              <w:tab/>
            </w:r>
            <w:r>
              <w:rPr>
                <w:noProof/>
                <w:webHidden/>
              </w:rPr>
              <w:fldChar w:fldCharType="begin"/>
            </w:r>
            <w:r>
              <w:rPr>
                <w:noProof/>
                <w:webHidden/>
              </w:rPr>
              <w:instrText xml:space="preserve"> PAGEREF _Toc206702545 \h </w:instrText>
            </w:r>
            <w:r>
              <w:rPr>
                <w:noProof/>
                <w:webHidden/>
              </w:rPr>
            </w:r>
            <w:r>
              <w:rPr>
                <w:noProof/>
                <w:webHidden/>
              </w:rPr>
              <w:fldChar w:fldCharType="separate"/>
            </w:r>
            <w:r>
              <w:rPr>
                <w:noProof/>
                <w:webHidden/>
              </w:rPr>
              <w:t>15</w:t>
            </w:r>
            <w:r>
              <w:rPr>
                <w:noProof/>
                <w:webHidden/>
              </w:rPr>
              <w:fldChar w:fldCharType="end"/>
            </w:r>
          </w:hyperlink>
        </w:p>
        <w:p w14:paraId="3FDE1529" w14:textId="715880B7" w:rsidR="002873F3" w:rsidRDefault="002873F3">
          <w:pPr>
            <w:pStyle w:val="TOC1"/>
            <w:rPr>
              <w:rFonts w:asciiTheme="minorHAnsi" w:eastAsiaTheme="minorEastAsia" w:hAnsiTheme="minorHAnsi" w:cstheme="minorBidi"/>
              <w:noProof/>
              <w:kern w:val="2"/>
              <w:lang w:val="es-MX"/>
              <w14:ligatures w14:val="standardContextual"/>
            </w:rPr>
          </w:pPr>
          <w:hyperlink w:anchor="_Toc206702546" w:history="1">
            <w:r w:rsidRPr="00CE149F">
              <w:rPr>
                <w:rStyle w:val="Hyperlink"/>
                <w:noProof/>
              </w:rPr>
              <w:t>MARCO TEÓRICO</w:t>
            </w:r>
            <w:r>
              <w:rPr>
                <w:noProof/>
                <w:webHidden/>
              </w:rPr>
              <w:tab/>
            </w:r>
            <w:r>
              <w:rPr>
                <w:noProof/>
                <w:webHidden/>
              </w:rPr>
              <w:fldChar w:fldCharType="begin"/>
            </w:r>
            <w:r>
              <w:rPr>
                <w:noProof/>
                <w:webHidden/>
              </w:rPr>
              <w:instrText xml:space="preserve"> PAGEREF _Toc206702546 \h </w:instrText>
            </w:r>
            <w:r>
              <w:rPr>
                <w:noProof/>
                <w:webHidden/>
              </w:rPr>
            </w:r>
            <w:r>
              <w:rPr>
                <w:noProof/>
                <w:webHidden/>
              </w:rPr>
              <w:fldChar w:fldCharType="separate"/>
            </w:r>
            <w:r>
              <w:rPr>
                <w:noProof/>
                <w:webHidden/>
              </w:rPr>
              <w:t>15</w:t>
            </w:r>
            <w:r>
              <w:rPr>
                <w:noProof/>
                <w:webHidden/>
              </w:rPr>
              <w:fldChar w:fldCharType="end"/>
            </w:r>
          </w:hyperlink>
        </w:p>
        <w:p w14:paraId="45DEA92D" w14:textId="4DB28922" w:rsidR="002873F3" w:rsidRDefault="002873F3">
          <w:pPr>
            <w:pStyle w:val="TOC2"/>
            <w:tabs>
              <w:tab w:val="right" w:leader="dot" w:pos="9350"/>
            </w:tabs>
            <w:rPr>
              <w:rFonts w:asciiTheme="minorHAnsi" w:eastAsiaTheme="minorEastAsia" w:hAnsiTheme="minorHAnsi" w:cstheme="minorBidi"/>
              <w:noProof/>
              <w:kern w:val="2"/>
              <w:lang w:val="es-MX"/>
              <w14:ligatures w14:val="standardContextual"/>
            </w:rPr>
          </w:pPr>
          <w:hyperlink w:anchor="_Toc206702547" w:history="1">
            <w:r w:rsidRPr="00CE149F">
              <w:rPr>
                <w:rStyle w:val="Hyperlink"/>
                <w:b/>
                <w:bCs/>
                <w:noProof/>
                <w:lang w:val="es-MX"/>
              </w:rPr>
              <w:t>4.5 Pruebas de estacionariedad: ADF y KPSS</w:t>
            </w:r>
            <w:r>
              <w:rPr>
                <w:noProof/>
                <w:webHidden/>
              </w:rPr>
              <w:tab/>
            </w:r>
            <w:r>
              <w:rPr>
                <w:noProof/>
                <w:webHidden/>
              </w:rPr>
              <w:fldChar w:fldCharType="begin"/>
            </w:r>
            <w:r>
              <w:rPr>
                <w:noProof/>
                <w:webHidden/>
              </w:rPr>
              <w:instrText xml:space="preserve"> PAGEREF _Toc206702547 \h </w:instrText>
            </w:r>
            <w:r>
              <w:rPr>
                <w:noProof/>
                <w:webHidden/>
              </w:rPr>
            </w:r>
            <w:r>
              <w:rPr>
                <w:noProof/>
                <w:webHidden/>
              </w:rPr>
              <w:fldChar w:fldCharType="separate"/>
            </w:r>
            <w:r>
              <w:rPr>
                <w:noProof/>
                <w:webHidden/>
              </w:rPr>
              <w:t>19</w:t>
            </w:r>
            <w:r>
              <w:rPr>
                <w:noProof/>
                <w:webHidden/>
              </w:rPr>
              <w:fldChar w:fldCharType="end"/>
            </w:r>
          </w:hyperlink>
        </w:p>
        <w:p w14:paraId="0A0CF0AD" w14:textId="1FFA79F1" w:rsidR="002873F3" w:rsidRDefault="002873F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06702548" w:history="1">
            <w:r w:rsidRPr="00CE149F">
              <w:rPr>
                <w:rStyle w:val="Hyperlink"/>
                <w:b/>
                <w:bCs/>
                <w:noProof/>
                <w:lang w:val="es-MX"/>
              </w:rPr>
              <w:t>4.5.3 Augmented Dickey–Fuller (ADF)</w:t>
            </w:r>
            <w:r>
              <w:rPr>
                <w:noProof/>
                <w:webHidden/>
              </w:rPr>
              <w:tab/>
            </w:r>
            <w:r>
              <w:rPr>
                <w:noProof/>
                <w:webHidden/>
              </w:rPr>
              <w:fldChar w:fldCharType="begin"/>
            </w:r>
            <w:r>
              <w:rPr>
                <w:noProof/>
                <w:webHidden/>
              </w:rPr>
              <w:instrText xml:space="preserve"> PAGEREF _Toc206702548 \h </w:instrText>
            </w:r>
            <w:r>
              <w:rPr>
                <w:noProof/>
                <w:webHidden/>
              </w:rPr>
            </w:r>
            <w:r>
              <w:rPr>
                <w:noProof/>
                <w:webHidden/>
              </w:rPr>
              <w:fldChar w:fldCharType="separate"/>
            </w:r>
            <w:r>
              <w:rPr>
                <w:noProof/>
                <w:webHidden/>
              </w:rPr>
              <w:t>19</w:t>
            </w:r>
            <w:r>
              <w:rPr>
                <w:noProof/>
                <w:webHidden/>
              </w:rPr>
              <w:fldChar w:fldCharType="end"/>
            </w:r>
          </w:hyperlink>
        </w:p>
        <w:p w14:paraId="2D79E1B5" w14:textId="0D8515E7" w:rsidR="002873F3" w:rsidRDefault="002873F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06702549" w:history="1">
            <w:r w:rsidRPr="00CE149F">
              <w:rPr>
                <w:rStyle w:val="Hyperlink"/>
                <w:noProof/>
                <w:lang w:val="es-MX"/>
              </w:rPr>
              <w:t>La prueba ADF es una extensión de la prueba Dickey–Fuller clásica que permite incluir rezagos adicionales de la variable dependiente para capturar autocorrelación de orden superior. Su versión más general se expresa como:</w:t>
            </w:r>
            <w:r>
              <w:rPr>
                <w:noProof/>
                <w:webHidden/>
              </w:rPr>
              <w:tab/>
            </w:r>
            <w:r>
              <w:rPr>
                <w:noProof/>
                <w:webHidden/>
              </w:rPr>
              <w:fldChar w:fldCharType="begin"/>
            </w:r>
            <w:r>
              <w:rPr>
                <w:noProof/>
                <w:webHidden/>
              </w:rPr>
              <w:instrText xml:space="preserve"> PAGEREF _Toc206702549 \h </w:instrText>
            </w:r>
            <w:r>
              <w:rPr>
                <w:noProof/>
                <w:webHidden/>
              </w:rPr>
            </w:r>
            <w:r>
              <w:rPr>
                <w:noProof/>
                <w:webHidden/>
              </w:rPr>
              <w:fldChar w:fldCharType="separate"/>
            </w:r>
            <w:r>
              <w:rPr>
                <w:noProof/>
                <w:webHidden/>
              </w:rPr>
              <w:t>19</w:t>
            </w:r>
            <w:r>
              <w:rPr>
                <w:noProof/>
                <w:webHidden/>
              </w:rPr>
              <w:fldChar w:fldCharType="end"/>
            </w:r>
          </w:hyperlink>
        </w:p>
        <w:p w14:paraId="37D4B3D2" w14:textId="099326E7" w:rsidR="002873F3" w:rsidRDefault="002873F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06702550" w:history="1">
            <w:r w:rsidRPr="00CE149F">
              <w:rPr>
                <w:rStyle w:val="Hyperlink"/>
                <w:b/>
                <w:bCs/>
                <w:noProof/>
                <w:lang w:val="es-MX"/>
              </w:rPr>
              <w:t>4.5.5Interpretación combinada</w:t>
            </w:r>
            <w:r>
              <w:rPr>
                <w:noProof/>
                <w:webHidden/>
              </w:rPr>
              <w:tab/>
            </w:r>
            <w:r>
              <w:rPr>
                <w:noProof/>
                <w:webHidden/>
              </w:rPr>
              <w:fldChar w:fldCharType="begin"/>
            </w:r>
            <w:r>
              <w:rPr>
                <w:noProof/>
                <w:webHidden/>
              </w:rPr>
              <w:instrText xml:space="preserve"> PAGEREF _Toc206702550 \h </w:instrText>
            </w:r>
            <w:r>
              <w:rPr>
                <w:noProof/>
                <w:webHidden/>
              </w:rPr>
            </w:r>
            <w:r>
              <w:rPr>
                <w:noProof/>
                <w:webHidden/>
              </w:rPr>
              <w:fldChar w:fldCharType="separate"/>
            </w:r>
            <w:r>
              <w:rPr>
                <w:noProof/>
                <w:webHidden/>
              </w:rPr>
              <w:t>21</w:t>
            </w:r>
            <w:r>
              <w:rPr>
                <w:noProof/>
                <w:webHidden/>
              </w:rPr>
              <w:fldChar w:fldCharType="end"/>
            </w:r>
          </w:hyperlink>
        </w:p>
        <w:p w14:paraId="76035BAC" w14:textId="035C3232" w:rsidR="002873F3" w:rsidRDefault="002873F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06702551" w:history="1">
            <w:r w:rsidRPr="00CE149F">
              <w:rPr>
                <w:rStyle w:val="Hyperlink"/>
                <w:b/>
                <w:bCs/>
                <w:noProof/>
                <w:lang w:val="en-US"/>
              </w:rPr>
              <w:t>4.6 Test de Diebold-Mariano (DM)</w:t>
            </w:r>
            <w:r>
              <w:rPr>
                <w:noProof/>
                <w:webHidden/>
              </w:rPr>
              <w:tab/>
            </w:r>
            <w:r>
              <w:rPr>
                <w:noProof/>
                <w:webHidden/>
              </w:rPr>
              <w:fldChar w:fldCharType="begin"/>
            </w:r>
            <w:r>
              <w:rPr>
                <w:noProof/>
                <w:webHidden/>
              </w:rPr>
              <w:instrText xml:space="preserve"> PAGEREF _Toc206702551 \h </w:instrText>
            </w:r>
            <w:r>
              <w:rPr>
                <w:noProof/>
                <w:webHidden/>
              </w:rPr>
            </w:r>
            <w:r>
              <w:rPr>
                <w:noProof/>
                <w:webHidden/>
              </w:rPr>
              <w:fldChar w:fldCharType="separate"/>
            </w:r>
            <w:r>
              <w:rPr>
                <w:noProof/>
                <w:webHidden/>
              </w:rPr>
              <w:t>21</w:t>
            </w:r>
            <w:r>
              <w:rPr>
                <w:noProof/>
                <w:webHidden/>
              </w:rPr>
              <w:fldChar w:fldCharType="end"/>
            </w:r>
          </w:hyperlink>
        </w:p>
        <w:p w14:paraId="79E0D443" w14:textId="714E086C" w:rsidR="002873F3" w:rsidRDefault="002873F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06702552" w:history="1">
            <w:r w:rsidRPr="00CE149F">
              <w:rPr>
                <w:rStyle w:val="Hyperlink"/>
                <w:b/>
                <w:bCs/>
                <w:noProof/>
              </w:rPr>
              <w:t>4.7 Integración del análisis de sentimientos con datos financieros</w:t>
            </w:r>
            <w:r>
              <w:rPr>
                <w:noProof/>
                <w:webHidden/>
              </w:rPr>
              <w:tab/>
            </w:r>
            <w:r>
              <w:rPr>
                <w:noProof/>
                <w:webHidden/>
              </w:rPr>
              <w:fldChar w:fldCharType="begin"/>
            </w:r>
            <w:r>
              <w:rPr>
                <w:noProof/>
                <w:webHidden/>
              </w:rPr>
              <w:instrText xml:space="preserve"> PAGEREF _Toc206702552 \h </w:instrText>
            </w:r>
            <w:r>
              <w:rPr>
                <w:noProof/>
                <w:webHidden/>
              </w:rPr>
            </w:r>
            <w:r>
              <w:rPr>
                <w:noProof/>
                <w:webHidden/>
              </w:rPr>
              <w:fldChar w:fldCharType="separate"/>
            </w:r>
            <w:r>
              <w:rPr>
                <w:noProof/>
                <w:webHidden/>
              </w:rPr>
              <w:t>22</w:t>
            </w:r>
            <w:r>
              <w:rPr>
                <w:noProof/>
                <w:webHidden/>
              </w:rPr>
              <w:fldChar w:fldCharType="end"/>
            </w:r>
          </w:hyperlink>
        </w:p>
        <w:p w14:paraId="413BF511" w14:textId="52685D2D" w:rsidR="002873F3" w:rsidRDefault="002873F3">
          <w:pPr>
            <w:pStyle w:val="TOC1"/>
            <w:rPr>
              <w:rFonts w:asciiTheme="minorHAnsi" w:eastAsiaTheme="minorEastAsia" w:hAnsiTheme="minorHAnsi" w:cstheme="minorBidi"/>
              <w:noProof/>
              <w:kern w:val="2"/>
              <w:lang w:val="es-MX"/>
              <w14:ligatures w14:val="standardContextual"/>
            </w:rPr>
          </w:pPr>
          <w:hyperlink w:anchor="_Toc206702553" w:history="1">
            <w:r w:rsidRPr="00CE149F">
              <w:rPr>
                <w:rStyle w:val="Hyperlink"/>
                <w:noProof/>
              </w:rPr>
              <w:t>Capitulo 5.</w:t>
            </w:r>
            <w:r>
              <w:rPr>
                <w:noProof/>
                <w:webHidden/>
              </w:rPr>
              <w:tab/>
            </w:r>
            <w:r>
              <w:rPr>
                <w:noProof/>
                <w:webHidden/>
              </w:rPr>
              <w:fldChar w:fldCharType="begin"/>
            </w:r>
            <w:r>
              <w:rPr>
                <w:noProof/>
                <w:webHidden/>
              </w:rPr>
              <w:instrText xml:space="preserve"> PAGEREF _Toc206702553 \h </w:instrText>
            </w:r>
            <w:r>
              <w:rPr>
                <w:noProof/>
                <w:webHidden/>
              </w:rPr>
            </w:r>
            <w:r>
              <w:rPr>
                <w:noProof/>
                <w:webHidden/>
              </w:rPr>
              <w:fldChar w:fldCharType="separate"/>
            </w:r>
            <w:r>
              <w:rPr>
                <w:noProof/>
                <w:webHidden/>
              </w:rPr>
              <w:t>23</w:t>
            </w:r>
            <w:r>
              <w:rPr>
                <w:noProof/>
                <w:webHidden/>
              </w:rPr>
              <w:fldChar w:fldCharType="end"/>
            </w:r>
          </w:hyperlink>
        </w:p>
        <w:p w14:paraId="34356837" w14:textId="7BBB72DC" w:rsidR="002873F3" w:rsidRDefault="002873F3">
          <w:pPr>
            <w:pStyle w:val="TOC1"/>
            <w:rPr>
              <w:rFonts w:asciiTheme="minorHAnsi" w:eastAsiaTheme="minorEastAsia" w:hAnsiTheme="minorHAnsi" w:cstheme="minorBidi"/>
              <w:noProof/>
              <w:kern w:val="2"/>
              <w:lang w:val="es-MX"/>
              <w14:ligatures w14:val="standardContextual"/>
            </w:rPr>
          </w:pPr>
          <w:hyperlink w:anchor="_Toc206702554" w:history="1">
            <w:r w:rsidRPr="00CE149F">
              <w:rPr>
                <w:rStyle w:val="Hyperlink"/>
                <w:noProof/>
              </w:rPr>
              <w:t>ESTADO DEL ARTE</w:t>
            </w:r>
            <w:r>
              <w:rPr>
                <w:noProof/>
                <w:webHidden/>
              </w:rPr>
              <w:tab/>
            </w:r>
            <w:r>
              <w:rPr>
                <w:noProof/>
                <w:webHidden/>
              </w:rPr>
              <w:fldChar w:fldCharType="begin"/>
            </w:r>
            <w:r>
              <w:rPr>
                <w:noProof/>
                <w:webHidden/>
              </w:rPr>
              <w:instrText xml:space="preserve"> PAGEREF _Toc206702554 \h </w:instrText>
            </w:r>
            <w:r>
              <w:rPr>
                <w:noProof/>
                <w:webHidden/>
              </w:rPr>
            </w:r>
            <w:r>
              <w:rPr>
                <w:noProof/>
                <w:webHidden/>
              </w:rPr>
              <w:fldChar w:fldCharType="separate"/>
            </w:r>
            <w:r>
              <w:rPr>
                <w:noProof/>
                <w:webHidden/>
              </w:rPr>
              <w:t>23</w:t>
            </w:r>
            <w:r>
              <w:rPr>
                <w:noProof/>
                <w:webHidden/>
              </w:rPr>
              <w:fldChar w:fldCharType="end"/>
            </w:r>
          </w:hyperlink>
        </w:p>
        <w:p w14:paraId="7FEBD40D" w14:textId="626A3422" w:rsidR="002873F3" w:rsidRDefault="002873F3">
          <w:pPr>
            <w:pStyle w:val="TOC2"/>
            <w:tabs>
              <w:tab w:val="right" w:leader="dot" w:pos="9350"/>
            </w:tabs>
            <w:rPr>
              <w:rFonts w:asciiTheme="minorHAnsi" w:eastAsiaTheme="minorEastAsia" w:hAnsiTheme="minorHAnsi" w:cstheme="minorBidi"/>
              <w:noProof/>
              <w:kern w:val="2"/>
              <w:lang w:val="es-MX"/>
              <w14:ligatures w14:val="standardContextual"/>
            </w:rPr>
          </w:pPr>
          <w:hyperlink w:anchor="_Toc206702555" w:history="1">
            <w:r w:rsidRPr="00CE149F">
              <w:rPr>
                <w:rStyle w:val="Hyperlink"/>
                <w:b/>
                <w:bCs/>
                <w:noProof/>
                <w:lang w:val="es-MX"/>
              </w:rPr>
              <w:t>5.1 Modelos estadísticos tradicionales (ARIMA / SARIMA / SARIMAX)</w:t>
            </w:r>
            <w:r>
              <w:rPr>
                <w:noProof/>
                <w:webHidden/>
              </w:rPr>
              <w:tab/>
            </w:r>
            <w:r>
              <w:rPr>
                <w:noProof/>
                <w:webHidden/>
              </w:rPr>
              <w:fldChar w:fldCharType="begin"/>
            </w:r>
            <w:r>
              <w:rPr>
                <w:noProof/>
                <w:webHidden/>
              </w:rPr>
              <w:instrText xml:space="preserve"> PAGEREF _Toc206702555 \h </w:instrText>
            </w:r>
            <w:r>
              <w:rPr>
                <w:noProof/>
                <w:webHidden/>
              </w:rPr>
            </w:r>
            <w:r>
              <w:rPr>
                <w:noProof/>
                <w:webHidden/>
              </w:rPr>
              <w:fldChar w:fldCharType="separate"/>
            </w:r>
            <w:r>
              <w:rPr>
                <w:noProof/>
                <w:webHidden/>
              </w:rPr>
              <w:t>23</w:t>
            </w:r>
            <w:r>
              <w:rPr>
                <w:noProof/>
                <w:webHidden/>
              </w:rPr>
              <w:fldChar w:fldCharType="end"/>
            </w:r>
          </w:hyperlink>
        </w:p>
        <w:p w14:paraId="15330145" w14:textId="19B84903" w:rsidR="002873F3" w:rsidRDefault="002873F3">
          <w:pPr>
            <w:pStyle w:val="TOC1"/>
            <w:rPr>
              <w:rFonts w:asciiTheme="minorHAnsi" w:eastAsiaTheme="minorEastAsia" w:hAnsiTheme="minorHAnsi" w:cstheme="minorBidi"/>
              <w:noProof/>
              <w:kern w:val="2"/>
              <w:lang w:val="es-MX"/>
              <w14:ligatures w14:val="standardContextual"/>
            </w:rPr>
          </w:pPr>
          <w:hyperlink w:anchor="_Toc206702556" w:history="1">
            <w:r w:rsidRPr="00CE149F">
              <w:rPr>
                <w:rStyle w:val="Hyperlink"/>
                <w:bCs/>
                <w:noProof/>
                <w:lang w:val="es-MX"/>
              </w:rPr>
              <w:t>Los primeros esfuerzos académicos para pronosticar el NASDAQ-100 se cimentaron en la familia Box-Jenkins. Xiang aplicó ARIMA(0,1,1) sobre datos diarios del NASDAQ Composite y demostró un ajuste razonable, aunque con dificultades para capturar estacionalidades complejas [cita]. Weichbroth et al. compararon ARIMA con un LSTM univariante en acciones del NASDAQ; en horizontes de 90 días el modelo estadístico fue ≈ 3 veces más preciso [cita]. Sin embargo, su rendimiento cae cuando aparecen relaciones no lineales o choques exógenos.</w:t>
            </w:r>
            <w:r>
              <w:rPr>
                <w:noProof/>
                <w:webHidden/>
              </w:rPr>
              <w:tab/>
            </w:r>
            <w:r>
              <w:rPr>
                <w:noProof/>
                <w:webHidden/>
              </w:rPr>
              <w:fldChar w:fldCharType="begin"/>
            </w:r>
            <w:r>
              <w:rPr>
                <w:noProof/>
                <w:webHidden/>
              </w:rPr>
              <w:instrText xml:space="preserve"> PAGEREF _Toc206702556 \h </w:instrText>
            </w:r>
            <w:r>
              <w:rPr>
                <w:noProof/>
                <w:webHidden/>
              </w:rPr>
            </w:r>
            <w:r>
              <w:rPr>
                <w:noProof/>
                <w:webHidden/>
              </w:rPr>
              <w:fldChar w:fldCharType="separate"/>
            </w:r>
            <w:r>
              <w:rPr>
                <w:noProof/>
                <w:webHidden/>
              </w:rPr>
              <w:t>23</w:t>
            </w:r>
            <w:r>
              <w:rPr>
                <w:noProof/>
                <w:webHidden/>
              </w:rPr>
              <w:fldChar w:fldCharType="end"/>
            </w:r>
          </w:hyperlink>
        </w:p>
        <w:p w14:paraId="60C461FF" w14:textId="19BC047F" w:rsidR="002873F3" w:rsidRDefault="002873F3">
          <w:pPr>
            <w:pStyle w:val="TOC1"/>
            <w:rPr>
              <w:rFonts w:asciiTheme="minorHAnsi" w:eastAsiaTheme="minorEastAsia" w:hAnsiTheme="minorHAnsi" w:cstheme="minorBidi"/>
              <w:noProof/>
              <w:kern w:val="2"/>
              <w:lang w:val="es-MX"/>
              <w14:ligatures w14:val="standardContextual"/>
            </w:rPr>
          </w:pPr>
          <w:hyperlink w:anchor="_Toc206702557" w:history="1">
            <w:r w:rsidRPr="00CE149F">
              <w:rPr>
                <w:rStyle w:val="Hyperlink"/>
                <w:bCs/>
                <w:noProof/>
                <w:lang w:val="es-MX"/>
              </w:rPr>
              <w:t xml:space="preserve">Para mitigar estas limitaciones surgió SARIMAX, que integra variables externas. Osorio, en el índice COLCAP, mostró buen ajuste histórico, pero resaltó la dependencia crítica de contar con </w:t>
            </w:r>
            <w:r w:rsidRPr="00CE149F">
              <w:rPr>
                <w:rStyle w:val="Hyperlink"/>
                <w:bCs/>
                <w:noProof/>
                <w:lang w:val="es-MX"/>
              </w:rPr>
              <w:lastRenderedPageBreak/>
              <w:t>valores futuros de las covariables [cita]. Estos hallazgos motivaron la búsqueda de métodos que aprendan dinámicamente la interacción entre múltiples factores sin requerir supuestos lineales estrictos.</w:t>
            </w:r>
            <w:r>
              <w:rPr>
                <w:noProof/>
                <w:webHidden/>
              </w:rPr>
              <w:tab/>
            </w:r>
            <w:r>
              <w:rPr>
                <w:noProof/>
                <w:webHidden/>
              </w:rPr>
              <w:fldChar w:fldCharType="begin"/>
            </w:r>
            <w:r>
              <w:rPr>
                <w:noProof/>
                <w:webHidden/>
              </w:rPr>
              <w:instrText xml:space="preserve"> PAGEREF _Toc206702557 \h </w:instrText>
            </w:r>
            <w:r>
              <w:rPr>
                <w:noProof/>
                <w:webHidden/>
              </w:rPr>
            </w:r>
            <w:r>
              <w:rPr>
                <w:noProof/>
                <w:webHidden/>
              </w:rPr>
              <w:fldChar w:fldCharType="separate"/>
            </w:r>
            <w:r>
              <w:rPr>
                <w:noProof/>
                <w:webHidden/>
              </w:rPr>
              <w:t>23</w:t>
            </w:r>
            <w:r>
              <w:rPr>
                <w:noProof/>
                <w:webHidden/>
              </w:rPr>
              <w:fldChar w:fldCharType="end"/>
            </w:r>
          </w:hyperlink>
        </w:p>
        <w:p w14:paraId="68F05ABC" w14:textId="2CB2782E" w:rsidR="002873F3" w:rsidRDefault="002873F3">
          <w:pPr>
            <w:pStyle w:val="TOC2"/>
            <w:tabs>
              <w:tab w:val="right" w:leader="dot" w:pos="9350"/>
            </w:tabs>
            <w:rPr>
              <w:rFonts w:asciiTheme="minorHAnsi" w:eastAsiaTheme="minorEastAsia" w:hAnsiTheme="minorHAnsi" w:cstheme="minorBidi"/>
              <w:noProof/>
              <w:kern w:val="2"/>
              <w:lang w:val="es-MX"/>
              <w14:ligatures w14:val="standardContextual"/>
            </w:rPr>
          </w:pPr>
          <w:hyperlink w:anchor="_Toc206702558" w:history="1">
            <w:r w:rsidRPr="00CE149F">
              <w:rPr>
                <w:rStyle w:val="Hyperlink"/>
                <w:b/>
                <w:bCs/>
                <w:noProof/>
                <w:lang w:val="es-MX"/>
              </w:rPr>
              <w:t>5.2 Deep Learning sin incorporar sentimiento</w:t>
            </w:r>
            <w:r>
              <w:rPr>
                <w:noProof/>
                <w:webHidden/>
              </w:rPr>
              <w:tab/>
            </w:r>
            <w:r>
              <w:rPr>
                <w:noProof/>
                <w:webHidden/>
              </w:rPr>
              <w:fldChar w:fldCharType="begin"/>
            </w:r>
            <w:r>
              <w:rPr>
                <w:noProof/>
                <w:webHidden/>
              </w:rPr>
              <w:instrText xml:space="preserve"> PAGEREF _Toc206702558 \h </w:instrText>
            </w:r>
            <w:r>
              <w:rPr>
                <w:noProof/>
                <w:webHidden/>
              </w:rPr>
            </w:r>
            <w:r>
              <w:rPr>
                <w:noProof/>
                <w:webHidden/>
              </w:rPr>
              <w:fldChar w:fldCharType="separate"/>
            </w:r>
            <w:r>
              <w:rPr>
                <w:noProof/>
                <w:webHidden/>
              </w:rPr>
              <w:t>23</w:t>
            </w:r>
            <w:r>
              <w:rPr>
                <w:noProof/>
                <w:webHidden/>
              </w:rPr>
              <w:fldChar w:fldCharType="end"/>
            </w:r>
          </w:hyperlink>
        </w:p>
        <w:p w14:paraId="67D5DC19" w14:textId="40E42049" w:rsidR="002873F3" w:rsidRDefault="002873F3">
          <w:pPr>
            <w:pStyle w:val="TOC1"/>
            <w:rPr>
              <w:rFonts w:asciiTheme="minorHAnsi" w:eastAsiaTheme="minorEastAsia" w:hAnsiTheme="minorHAnsi" w:cstheme="minorBidi"/>
              <w:noProof/>
              <w:kern w:val="2"/>
              <w:lang w:val="es-MX"/>
              <w14:ligatures w14:val="standardContextual"/>
            </w:rPr>
          </w:pPr>
          <w:hyperlink w:anchor="_Toc206702559" w:history="1">
            <w:r w:rsidRPr="00CE149F">
              <w:rPr>
                <w:rStyle w:val="Hyperlink"/>
                <w:bCs/>
                <w:noProof/>
                <w:lang w:val="es-MX"/>
              </w:rPr>
              <w:t>Las redes LSTM han ganado tracción por su capacidad de modelar dependencias de largo plazo. Kírelli halló que un LSTM univariante superaba la flexibilidad de ARIMA al adaptarse a distintos regímenes de mercado en las acciones de Oracle [cita]. En el S&amp;P 500, Diqi combinó LSTM con indicadores técnicos (RSI, MACD) y logró un error cuadrático medio diario inferior al de modelos lineales [cita]. Una revisión sistemática (Bustos &amp; Pomares) concluye que las LSTM son particularmente robustas en contextos de alta volatilidad, siempre que se evite el sobreajuste mediante regularización y validación walk-forward [cita].</w:t>
            </w:r>
            <w:r>
              <w:rPr>
                <w:noProof/>
                <w:webHidden/>
              </w:rPr>
              <w:tab/>
            </w:r>
            <w:r>
              <w:rPr>
                <w:noProof/>
                <w:webHidden/>
              </w:rPr>
              <w:fldChar w:fldCharType="begin"/>
            </w:r>
            <w:r>
              <w:rPr>
                <w:noProof/>
                <w:webHidden/>
              </w:rPr>
              <w:instrText xml:space="preserve"> PAGEREF _Toc206702559 \h </w:instrText>
            </w:r>
            <w:r>
              <w:rPr>
                <w:noProof/>
                <w:webHidden/>
              </w:rPr>
            </w:r>
            <w:r>
              <w:rPr>
                <w:noProof/>
                <w:webHidden/>
              </w:rPr>
              <w:fldChar w:fldCharType="separate"/>
            </w:r>
            <w:r>
              <w:rPr>
                <w:noProof/>
                <w:webHidden/>
              </w:rPr>
              <w:t>23</w:t>
            </w:r>
            <w:r>
              <w:rPr>
                <w:noProof/>
                <w:webHidden/>
              </w:rPr>
              <w:fldChar w:fldCharType="end"/>
            </w:r>
          </w:hyperlink>
        </w:p>
        <w:p w14:paraId="1269AA50" w14:textId="3827CC3A" w:rsidR="002873F3" w:rsidRDefault="002873F3">
          <w:pPr>
            <w:pStyle w:val="TOC1"/>
            <w:rPr>
              <w:rFonts w:asciiTheme="minorHAnsi" w:eastAsiaTheme="minorEastAsia" w:hAnsiTheme="minorHAnsi" w:cstheme="minorBidi"/>
              <w:noProof/>
              <w:kern w:val="2"/>
              <w:lang w:val="es-MX"/>
              <w14:ligatures w14:val="standardContextual"/>
            </w:rPr>
          </w:pPr>
          <w:hyperlink w:anchor="_Toc206702560" w:history="1">
            <w:r w:rsidRPr="00CE149F">
              <w:rPr>
                <w:rStyle w:val="Hyperlink"/>
                <w:bCs/>
                <w:noProof/>
                <w:lang w:val="es-MX"/>
              </w:rPr>
              <w:t>Modelos híbridos también han surgido: Kashif &amp; Ślepaczuk propusieron un LSTM-ARIMA que hereda la memoria lineal de ARIMA y la no linealidad de LSTM; obtuvieron la menor MAPE en los índices S&amp;P 500, FTSE 100 y CAC 40 [cita]. No obstante, estos enfoques todavía ignoran la dimensión emocional del mercado.</w:t>
            </w:r>
            <w:r>
              <w:rPr>
                <w:noProof/>
                <w:webHidden/>
              </w:rPr>
              <w:tab/>
            </w:r>
            <w:r>
              <w:rPr>
                <w:noProof/>
                <w:webHidden/>
              </w:rPr>
              <w:fldChar w:fldCharType="begin"/>
            </w:r>
            <w:r>
              <w:rPr>
                <w:noProof/>
                <w:webHidden/>
              </w:rPr>
              <w:instrText xml:space="preserve"> PAGEREF _Toc206702560 \h </w:instrText>
            </w:r>
            <w:r>
              <w:rPr>
                <w:noProof/>
                <w:webHidden/>
              </w:rPr>
            </w:r>
            <w:r>
              <w:rPr>
                <w:noProof/>
                <w:webHidden/>
              </w:rPr>
              <w:fldChar w:fldCharType="separate"/>
            </w:r>
            <w:r>
              <w:rPr>
                <w:noProof/>
                <w:webHidden/>
              </w:rPr>
              <w:t>23</w:t>
            </w:r>
            <w:r>
              <w:rPr>
                <w:noProof/>
                <w:webHidden/>
              </w:rPr>
              <w:fldChar w:fldCharType="end"/>
            </w:r>
          </w:hyperlink>
        </w:p>
        <w:p w14:paraId="7AB782DF" w14:textId="4ECD87AC" w:rsidR="002873F3" w:rsidRDefault="002873F3">
          <w:pPr>
            <w:pStyle w:val="TOC2"/>
            <w:tabs>
              <w:tab w:val="right" w:leader="dot" w:pos="9350"/>
            </w:tabs>
            <w:rPr>
              <w:rFonts w:asciiTheme="minorHAnsi" w:eastAsiaTheme="minorEastAsia" w:hAnsiTheme="minorHAnsi" w:cstheme="minorBidi"/>
              <w:noProof/>
              <w:kern w:val="2"/>
              <w:lang w:val="es-MX"/>
              <w14:ligatures w14:val="standardContextual"/>
            </w:rPr>
          </w:pPr>
          <w:hyperlink w:anchor="_Toc206702561" w:history="1">
            <w:r w:rsidRPr="00CE149F">
              <w:rPr>
                <w:rStyle w:val="Hyperlink"/>
                <w:b/>
                <w:bCs/>
                <w:noProof/>
                <w:lang w:val="es-MX"/>
              </w:rPr>
              <w:t>5.3 Deep Learning con análisis de sentimiento</w:t>
            </w:r>
            <w:r>
              <w:rPr>
                <w:noProof/>
                <w:webHidden/>
              </w:rPr>
              <w:tab/>
            </w:r>
            <w:r>
              <w:rPr>
                <w:noProof/>
                <w:webHidden/>
              </w:rPr>
              <w:fldChar w:fldCharType="begin"/>
            </w:r>
            <w:r>
              <w:rPr>
                <w:noProof/>
                <w:webHidden/>
              </w:rPr>
              <w:instrText xml:space="preserve"> PAGEREF _Toc206702561 \h </w:instrText>
            </w:r>
            <w:r>
              <w:rPr>
                <w:noProof/>
                <w:webHidden/>
              </w:rPr>
            </w:r>
            <w:r>
              <w:rPr>
                <w:noProof/>
                <w:webHidden/>
              </w:rPr>
              <w:fldChar w:fldCharType="separate"/>
            </w:r>
            <w:r>
              <w:rPr>
                <w:noProof/>
                <w:webHidden/>
              </w:rPr>
              <w:t>24</w:t>
            </w:r>
            <w:r>
              <w:rPr>
                <w:noProof/>
                <w:webHidden/>
              </w:rPr>
              <w:fldChar w:fldCharType="end"/>
            </w:r>
          </w:hyperlink>
        </w:p>
        <w:p w14:paraId="6D248D9C" w14:textId="0B106820" w:rsidR="002873F3" w:rsidRDefault="002873F3">
          <w:pPr>
            <w:pStyle w:val="TOC1"/>
            <w:rPr>
              <w:rFonts w:asciiTheme="minorHAnsi" w:eastAsiaTheme="minorEastAsia" w:hAnsiTheme="minorHAnsi" w:cstheme="minorBidi"/>
              <w:noProof/>
              <w:kern w:val="2"/>
              <w:lang w:val="es-MX"/>
              <w14:ligatures w14:val="standardContextual"/>
            </w:rPr>
          </w:pPr>
          <w:hyperlink w:anchor="_Toc206702562" w:history="1">
            <w:r w:rsidRPr="00CE149F">
              <w:rPr>
                <w:rStyle w:val="Hyperlink"/>
                <w:bCs/>
                <w:noProof/>
                <w:lang w:val="es-MX"/>
              </w:rPr>
              <w:t>La integración de variables emocionales ha mostrado mejoras consistentes. Zhao et al. combinaron un LSTM multivariante con puntajes de sentimiento extraídos de noticias financieras y redujeron el RMSE en el NASDAQ-100 [cita]. Ouf et al. incorporaron sentimiento de Twitter para acciones tecnológicas y registraron descensos significativos en MAE [cita]. Zhang et al. dispusieron una arquitectura dual: FinBERT para noticias y LSTM para precios, alcanzando el menor error absoluto medio en su cohorte [cita]. Por su parte, Srijiranon et al. agregaron descomposición EMD y análisis PCA al pipeline de sentimiento, confirmando que la ganancia de precisión depende de la calidad del score emocional [cita].</w:t>
            </w:r>
            <w:r>
              <w:rPr>
                <w:noProof/>
                <w:webHidden/>
              </w:rPr>
              <w:tab/>
            </w:r>
            <w:r>
              <w:rPr>
                <w:noProof/>
                <w:webHidden/>
              </w:rPr>
              <w:fldChar w:fldCharType="begin"/>
            </w:r>
            <w:r>
              <w:rPr>
                <w:noProof/>
                <w:webHidden/>
              </w:rPr>
              <w:instrText xml:space="preserve"> PAGEREF _Toc206702562 \h </w:instrText>
            </w:r>
            <w:r>
              <w:rPr>
                <w:noProof/>
                <w:webHidden/>
              </w:rPr>
            </w:r>
            <w:r>
              <w:rPr>
                <w:noProof/>
                <w:webHidden/>
              </w:rPr>
              <w:fldChar w:fldCharType="separate"/>
            </w:r>
            <w:r>
              <w:rPr>
                <w:noProof/>
                <w:webHidden/>
              </w:rPr>
              <w:t>24</w:t>
            </w:r>
            <w:r>
              <w:rPr>
                <w:noProof/>
                <w:webHidden/>
              </w:rPr>
              <w:fldChar w:fldCharType="end"/>
            </w:r>
          </w:hyperlink>
        </w:p>
        <w:p w14:paraId="2E598964" w14:textId="70A442F2" w:rsidR="002873F3" w:rsidRDefault="002873F3">
          <w:pPr>
            <w:pStyle w:val="TOC1"/>
            <w:rPr>
              <w:rFonts w:asciiTheme="minorHAnsi" w:eastAsiaTheme="minorEastAsia" w:hAnsiTheme="minorHAnsi" w:cstheme="minorBidi"/>
              <w:noProof/>
              <w:kern w:val="2"/>
              <w:lang w:val="es-MX"/>
              <w14:ligatures w14:val="standardContextual"/>
            </w:rPr>
          </w:pPr>
          <w:hyperlink w:anchor="_Toc206702563" w:history="1">
            <w:r w:rsidRPr="00CE149F">
              <w:rPr>
                <w:rStyle w:val="Hyperlink"/>
                <w:bCs/>
                <w:noProof/>
                <w:lang w:val="es-MX"/>
              </w:rPr>
              <w:t>Pese a estos avances, la literatura muestra dos vacíos:</w:t>
            </w:r>
            <w:r>
              <w:rPr>
                <w:noProof/>
                <w:webHidden/>
              </w:rPr>
              <w:tab/>
            </w:r>
            <w:r>
              <w:rPr>
                <w:noProof/>
                <w:webHidden/>
              </w:rPr>
              <w:fldChar w:fldCharType="begin"/>
            </w:r>
            <w:r>
              <w:rPr>
                <w:noProof/>
                <w:webHidden/>
              </w:rPr>
              <w:instrText xml:space="preserve"> PAGEREF _Toc206702563 \h </w:instrText>
            </w:r>
            <w:r>
              <w:rPr>
                <w:noProof/>
                <w:webHidden/>
              </w:rPr>
            </w:r>
            <w:r>
              <w:rPr>
                <w:noProof/>
                <w:webHidden/>
              </w:rPr>
              <w:fldChar w:fldCharType="separate"/>
            </w:r>
            <w:r>
              <w:rPr>
                <w:noProof/>
                <w:webHidden/>
              </w:rPr>
              <w:t>24</w:t>
            </w:r>
            <w:r>
              <w:rPr>
                <w:noProof/>
                <w:webHidden/>
              </w:rPr>
              <w:fldChar w:fldCharType="end"/>
            </w:r>
          </w:hyperlink>
        </w:p>
        <w:p w14:paraId="3BF89493" w14:textId="40537020" w:rsidR="002873F3" w:rsidRDefault="002873F3">
          <w:pPr>
            <w:pStyle w:val="TOC1"/>
            <w:tabs>
              <w:tab w:val="left" w:pos="480"/>
            </w:tabs>
            <w:rPr>
              <w:rFonts w:asciiTheme="minorHAnsi" w:eastAsiaTheme="minorEastAsia" w:hAnsiTheme="minorHAnsi" w:cstheme="minorBidi"/>
              <w:noProof/>
              <w:kern w:val="2"/>
              <w:lang w:val="es-MX"/>
              <w14:ligatures w14:val="standardContextual"/>
            </w:rPr>
          </w:pPr>
          <w:hyperlink w:anchor="_Toc206702564" w:history="1">
            <w:r w:rsidRPr="00CE149F">
              <w:rPr>
                <w:rStyle w:val="Hyperlink"/>
                <w:rFonts w:ascii="Symbol" w:hAnsi="Symbol"/>
                <w:bCs/>
                <w:noProof/>
                <w:lang w:val="es-MX"/>
              </w:rPr>
              <w:t></w:t>
            </w:r>
            <w:r>
              <w:rPr>
                <w:rFonts w:asciiTheme="minorHAnsi" w:eastAsiaTheme="minorEastAsia" w:hAnsiTheme="minorHAnsi" w:cstheme="minorBidi"/>
                <w:noProof/>
                <w:kern w:val="2"/>
                <w:lang w:val="es-MX"/>
                <w14:ligatures w14:val="standardContextual"/>
              </w:rPr>
              <w:tab/>
            </w:r>
            <w:r w:rsidRPr="00CE149F">
              <w:rPr>
                <w:rStyle w:val="Hyperlink"/>
                <w:bCs/>
                <w:noProof/>
                <w:lang w:val="es-MX"/>
              </w:rPr>
              <w:t>Escasean comparaciones directas entre modelos estadísticos y de Deep Learning que integren sentimiento en el NASDAQ-100.</w:t>
            </w:r>
            <w:r>
              <w:rPr>
                <w:noProof/>
                <w:webHidden/>
              </w:rPr>
              <w:tab/>
            </w:r>
            <w:r>
              <w:rPr>
                <w:noProof/>
                <w:webHidden/>
              </w:rPr>
              <w:fldChar w:fldCharType="begin"/>
            </w:r>
            <w:r>
              <w:rPr>
                <w:noProof/>
                <w:webHidden/>
              </w:rPr>
              <w:instrText xml:space="preserve"> PAGEREF _Toc206702564 \h </w:instrText>
            </w:r>
            <w:r>
              <w:rPr>
                <w:noProof/>
                <w:webHidden/>
              </w:rPr>
            </w:r>
            <w:r>
              <w:rPr>
                <w:noProof/>
                <w:webHidden/>
              </w:rPr>
              <w:fldChar w:fldCharType="separate"/>
            </w:r>
            <w:r>
              <w:rPr>
                <w:noProof/>
                <w:webHidden/>
              </w:rPr>
              <w:t>24</w:t>
            </w:r>
            <w:r>
              <w:rPr>
                <w:noProof/>
                <w:webHidden/>
              </w:rPr>
              <w:fldChar w:fldCharType="end"/>
            </w:r>
          </w:hyperlink>
        </w:p>
        <w:p w14:paraId="4A689DAC" w14:textId="397DB04F" w:rsidR="002873F3" w:rsidRDefault="002873F3">
          <w:pPr>
            <w:pStyle w:val="TOC1"/>
            <w:tabs>
              <w:tab w:val="left" w:pos="480"/>
            </w:tabs>
            <w:rPr>
              <w:rFonts w:asciiTheme="minorHAnsi" w:eastAsiaTheme="minorEastAsia" w:hAnsiTheme="minorHAnsi" w:cstheme="minorBidi"/>
              <w:noProof/>
              <w:kern w:val="2"/>
              <w:lang w:val="es-MX"/>
              <w14:ligatures w14:val="standardContextual"/>
            </w:rPr>
          </w:pPr>
          <w:hyperlink w:anchor="_Toc206702565" w:history="1">
            <w:r w:rsidRPr="00CE149F">
              <w:rPr>
                <w:rStyle w:val="Hyperlink"/>
                <w:rFonts w:ascii="Symbol" w:hAnsi="Symbol"/>
                <w:bCs/>
                <w:noProof/>
                <w:lang w:val="es-MX"/>
              </w:rPr>
              <w:t></w:t>
            </w:r>
            <w:r>
              <w:rPr>
                <w:rFonts w:asciiTheme="minorHAnsi" w:eastAsiaTheme="minorEastAsia" w:hAnsiTheme="minorHAnsi" w:cstheme="minorBidi"/>
                <w:noProof/>
                <w:kern w:val="2"/>
                <w:lang w:val="es-MX"/>
                <w14:ligatures w14:val="standardContextual"/>
              </w:rPr>
              <w:tab/>
            </w:r>
            <w:r w:rsidRPr="00CE149F">
              <w:rPr>
                <w:rStyle w:val="Hyperlink"/>
                <w:bCs/>
                <w:noProof/>
                <w:lang w:val="es-MX"/>
              </w:rPr>
              <w:t>La mayoría de trabajos se concentran en horizontes intradía o de muy corto plazo, dejando sin explorar ventanas intermedias (4–8 semanas) que son relevantes para estrategias de portafolio.</w:t>
            </w:r>
            <w:r>
              <w:rPr>
                <w:noProof/>
                <w:webHidden/>
              </w:rPr>
              <w:tab/>
            </w:r>
            <w:r>
              <w:rPr>
                <w:noProof/>
                <w:webHidden/>
              </w:rPr>
              <w:fldChar w:fldCharType="begin"/>
            </w:r>
            <w:r>
              <w:rPr>
                <w:noProof/>
                <w:webHidden/>
              </w:rPr>
              <w:instrText xml:space="preserve"> PAGEREF _Toc206702565 \h </w:instrText>
            </w:r>
            <w:r>
              <w:rPr>
                <w:noProof/>
                <w:webHidden/>
              </w:rPr>
            </w:r>
            <w:r>
              <w:rPr>
                <w:noProof/>
                <w:webHidden/>
              </w:rPr>
              <w:fldChar w:fldCharType="separate"/>
            </w:r>
            <w:r>
              <w:rPr>
                <w:noProof/>
                <w:webHidden/>
              </w:rPr>
              <w:t>24</w:t>
            </w:r>
            <w:r>
              <w:rPr>
                <w:noProof/>
                <w:webHidden/>
              </w:rPr>
              <w:fldChar w:fldCharType="end"/>
            </w:r>
          </w:hyperlink>
        </w:p>
        <w:p w14:paraId="2A75BA42" w14:textId="5BAD81BE" w:rsidR="002873F3" w:rsidRDefault="002873F3">
          <w:pPr>
            <w:pStyle w:val="TOC1"/>
            <w:rPr>
              <w:rFonts w:asciiTheme="minorHAnsi" w:eastAsiaTheme="minorEastAsia" w:hAnsiTheme="minorHAnsi" w:cstheme="minorBidi"/>
              <w:noProof/>
              <w:kern w:val="2"/>
              <w:lang w:val="es-MX"/>
              <w14:ligatures w14:val="standardContextual"/>
            </w:rPr>
          </w:pPr>
          <w:hyperlink w:anchor="_Toc206702566" w:history="1">
            <w:r w:rsidRPr="00CE149F">
              <w:rPr>
                <w:rStyle w:val="Hyperlink"/>
                <w:bCs/>
                <w:noProof/>
                <w:lang w:val="es-MX"/>
              </w:rPr>
              <w:t>Cuadro  Comparativa de estudios relevantes (orden cronológico)</w:t>
            </w:r>
            <w:r>
              <w:rPr>
                <w:noProof/>
                <w:webHidden/>
              </w:rPr>
              <w:tab/>
            </w:r>
            <w:r>
              <w:rPr>
                <w:noProof/>
                <w:webHidden/>
              </w:rPr>
              <w:fldChar w:fldCharType="begin"/>
            </w:r>
            <w:r>
              <w:rPr>
                <w:noProof/>
                <w:webHidden/>
              </w:rPr>
              <w:instrText xml:space="preserve"> PAGEREF _Toc206702566 \h </w:instrText>
            </w:r>
            <w:r>
              <w:rPr>
                <w:noProof/>
                <w:webHidden/>
              </w:rPr>
            </w:r>
            <w:r>
              <w:rPr>
                <w:noProof/>
                <w:webHidden/>
              </w:rPr>
              <w:fldChar w:fldCharType="separate"/>
            </w:r>
            <w:r>
              <w:rPr>
                <w:noProof/>
                <w:webHidden/>
              </w:rPr>
              <w:t>25</w:t>
            </w:r>
            <w:r>
              <w:rPr>
                <w:noProof/>
                <w:webHidden/>
              </w:rPr>
              <w:fldChar w:fldCharType="end"/>
            </w:r>
          </w:hyperlink>
        </w:p>
        <w:p w14:paraId="0177499A" w14:textId="71467B40" w:rsidR="002873F3" w:rsidRDefault="002873F3">
          <w:pPr>
            <w:pStyle w:val="TOC1"/>
            <w:rPr>
              <w:rFonts w:asciiTheme="minorHAnsi" w:eastAsiaTheme="minorEastAsia" w:hAnsiTheme="minorHAnsi" w:cstheme="minorBidi"/>
              <w:noProof/>
              <w:kern w:val="2"/>
              <w:lang w:val="es-MX"/>
              <w14:ligatures w14:val="standardContextual"/>
            </w:rPr>
          </w:pPr>
          <w:hyperlink w:anchor="_Toc206702567" w:history="1">
            <w:r w:rsidRPr="00CE149F">
              <w:rPr>
                <w:rStyle w:val="Hyperlink"/>
                <w:bCs/>
                <w:noProof/>
                <w:lang w:val="es-MX"/>
              </w:rPr>
              <w:t>Conclusión del capítulo</w:t>
            </w:r>
            <w:r>
              <w:rPr>
                <w:noProof/>
                <w:webHidden/>
              </w:rPr>
              <w:tab/>
            </w:r>
            <w:r>
              <w:rPr>
                <w:noProof/>
                <w:webHidden/>
              </w:rPr>
              <w:fldChar w:fldCharType="begin"/>
            </w:r>
            <w:r>
              <w:rPr>
                <w:noProof/>
                <w:webHidden/>
              </w:rPr>
              <w:instrText xml:space="preserve"> PAGEREF _Toc206702567 \h </w:instrText>
            </w:r>
            <w:r>
              <w:rPr>
                <w:noProof/>
                <w:webHidden/>
              </w:rPr>
            </w:r>
            <w:r>
              <w:rPr>
                <w:noProof/>
                <w:webHidden/>
              </w:rPr>
              <w:fldChar w:fldCharType="separate"/>
            </w:r>
            <w:r>
              <w:rPr>
                <w:noProof/>
                <w:webHidden/>
              </w:rPr>
              <w:t>25</w:t>
            </w:r>
            <w:r>
              <w:rPr>
                <w:noProof/>
                <w:webHidden/>
              </w:rPr>
              <w:fldChar w:fldCharType="end"/>
            </w:r>
          </w:hyperlink>
        </w:p>
        <w:p w14:paraId="584F4155" w14:textId="0AF1012B" w:rsidR="002873F3" w:rsidRDefault="002873F3">
          <w:pPr>
            <w:pStyle w:val="TOC1"/>
            <w:rPr>
              <w:rFonts w:asciiTheme="minorHAnsi" w:eastAsiaTheme="minorEastAsia" w:hAnsiTheme="minorHAnsi" w:cstheme="minorBidi"/>
              <w:noProof/>
              <w:kern w:val="2"/>
              <w:lang w:val="es-MX"/>
              <w14:ligatures w14:val="standardContextual"/>
            </w:rPr>
          </w:pPr>
          <w:hyperlink w:anchor="_Toc206702568" w:history="1">
            <w:r w:rsidRPr="00CE149F">
              <w:rPr>
                <w:rStyle w:val="Hyperlink"/>
                <w:bCs/>
                <w:noProof/>
                <w:lang w:val="es-MX"/>
              </w:rPr>
              <w:t>La evolución del pronóstico bursátil muestra una transición desde modelos lineales hacia arquitecturas profundas capaces de explotar tanto dependencias no lineales como señales de sentimiento. Sin embargo, falta un examen sistemático que, en un mismo marco experimental, confronte ARIMA/SARIMA con LSTM y LSTM + sentimiento sobre el NASDAQ-100 en horizontes intermedios. Esta investigación llena ese vacío, aportando evidencia cuantitativa sobre la relevancia práctica del sentimiento agregado vía GDELT 2.0 y estableciendo una línea base replicable para futuros trabajos que incorporen Transformers financieros o fuentes de texto multilingües.</w:t>
            </w:r>
            <w:r>
              <w:rPr>
                <w:noProof/>
                <w:webHidden/>
              </w:rPr>
              <w:tab/>
            </w:r>
            <w:r>
              <w:rPr>
                <w:noProof/>
                <w:webHidden/>
              </w:rPr>
              <w:fldChar w:fldCharType="begin"/>
            </w:r>
            <w:r>
              <w:rPr>
                <w:noProof/>
                <w:webHidden/>
              </w:rPr>
              <w:instrText xml:space="preserve"> PAGEREF _Toc206702568 \h </w:instrText>
            </w:r>
            <w:r>
              <w:rPr>
                <w:noProof/>
                <w:webHidden/>
              </w:rPr>
            </w:r>
            <w:r>
              <w:rPr>
                <w:noProof/>
                <w:webHidden/>
              </w:rPr>
              <w:fldChar w:fldCharType="separate"/>
            </w:r>
            <w:r>
              <w:rPr>
                <w:noProof/>
                <w:webHidden/>
              </w:rPr>
              <w:t>25</w:t>
            </w:r>
            <w:r>
              <w:rPr>
                <w:noProof/>
                <w:webHidden/>
              </w:rPr>
              <w:fldChar w:fldCharType="end"/>
            </w:r>
          </w:hyperlink>
        </w:p>
        <w:p w14:paraId="738A300B" w14:textId="0F11CCE2" w:rsidR="002873F3" w:rsidRDefault="002873F3">
          <w:pPr>
            <w:pStyle w:val="TOC1"/>
            <w:rPr>
              <w:rFonts w:asciiTheme="minorHAnsi" w:eastAsiaTheme="minorEastAsia" w:hAnsiTheme="minorHAnsi" w:cstheme="minorBidi"/>
              <w:noProof/>
              <w:kern w:val="2"/>
              <w:lang w:val="es-MX"/>
              <w14:ligatures w14:val="standardContextual"/>
            </w:rPr>
          </w:pPr>
          <w:hyperlink w:anchor="_Toc206702569" w:history="1">
            <w:r w:rsidRPr="00CE149F">
              <w:rPr>
                <w:rStyle w:val="Hyperlink"/>
                <w:noProof/>
              </w:rPr>
              <w:t>REFERENCIAS</w:t>
            </w:r>
            <w:r>
              <w:rPr>
                <w:noProof/>
                <w:webHidden/>
              </w:rPr>
              <w:tab/>
            </w:r>
            <w:r>
              <w:rPr>
                <w:noProof/>
                <w:webHidden/>
              </w:rPr>
              <w:fldChar w:fldCharType="begin"/>
            </w:r>
            <w:r>
              <w:rPr>
                <w:noProof/>
                <w:webHidden/>
              </w:rPr>
              <w:instrText xml:space="preserve"> PAGEREF _Toc206702569 \h </w:instrText>
            </w:r>
            <w:r>
              <w:rPr>
                <w:noProof/>
                <w:webHidden/>
              </w:rPr>
            </w:r>
            <w:r>
              <w:rPr>
                <w:noProof/>
                <w:webHidden/>
              </w:rPr>
              <w:fldChar w:fldCharType="separate"/>
            </w:r>
            <w:r>
              <w:rPr>
                <w:noProof/>
                <w:webHidden/>
              </w:rPr>
              <w:t>40</w:t>
            </w:r>
            <w:r>
              <w:rPr>
                <w:noProof/>
                <w:webHidden/>
              </w:rPr>
              <w:fldChar w:fldCharType="end"/>
            </w:r>
          </w:hyperlink>
        </w:p>
        <w:p w14:paraId="20E66579" w14:textId="17621D52" w:rsidR="00E90B7D" w:rsidRPr="00DD3652" w:rsidRDefault="00E90B7D" w:rsidP="00B84B57">
          <w:pPr>
            <w:widowControl w:val="0"/>
            <w:tabs>
              <w:tab w:val="right" w:leader="dot" w:pos="12000"/>
            </w:tabs>
            <w:spacing w:after="160" w:line="360" w:lineRule="auto"/>
            <w:jc w:val="both"/>
            <w:rPr>
              <w:rFonts w:eastAsia="Arial"/>
              <w:b/>
              <w:color w:val="000000"/>
              <w:sz w:val="22"/>
              <w:szCs w:val="22"/>
            </w:rPr>
          </w:pPr>
          <w:r w:rsidRPr="00DD3652">
            <w:fldChar w:fldCharType="end"/>
          </w:r>
        </w:p>
      </w:sdtContent>
    </w:sdt>
    <w:p w14:paraId="41CF865C" w14:textId="77777777" w:rsidR="00E90B7D" w:rsidRPr="00DD3652" w:rsidRDefault="004A0903" w:rsidP="00B84B57">
      <w:pPr>
        <w:spacing w:after="160" w:line="360" w:lineRule="auto"/>
        <w:jc w:val="both"/>
        <w:rPr>
          <w:b/>
        </w:rPr>
      </w:pPr>
      <w:r w:rsidRPr="00DD3652">
        <w:br w:type="page"/>
      </w:r>
      <w:r w:rsidRPr="00DD3652">
        <w:rPr>
          <w:b/>
        </w:rPr>
        <w:lastRenderedPageBreak/>
        <w:t>LISTA DE TABLAS</w:t>
      </w:r>
    </w:p>
    <w:p w14:paraId="51624220" w14:textId="77777777" w:rsidR="00E90B7D" w:rsidRPr="00DD3652" w:rsidRDefault="00E90B7D" w:rsidP="00B84B57">
      <w:pPr>
        <w:spacing w:after="160" w:line="360" w:lineRule="auto"/>
        <w:jc w:val="both"/>
      </w:pPr>
    </w:p>
    <w:sdt>
      <w:sdtPr>
        <w:id w:val="-1283772396"/>
        <w:docPartObj>
          <w:docPartGallery w:val="Table of Contents"/>
          <w:docPartUnique/>
        </w:docPartObj>
      </w:sdtPr>
      <w:sdtContent>
        <w:p w14:paraId="418FA323" w14:textId="77777777" w:rsidR="00E90B7D" w:rsidRPr="00DD3652" w:rsidRDefault="004A0903" w:rsidP="00B84B57">
          <w:pPr>
            <w:pBdr>
              <w:top w:val="nil"/>
              <w:left w:val="nil"/>
              <w:bottom w:val="nil"/>
              <w:right w:val="nil"/>
              <w:between w:val="nil"/>
            </w:pBdr>
            <w:tabs>
              <w:tab w:val="right" w:pos="9350"/>
            </w:tabs>
            <w:spacing w:after="160" w:line="360" w:lineRule="auto"/>
            <w:jc w:val="both"/>
            <w:rPr>
              <w:color w:val="000000"/>
            </w:rPr>
          </w:pPr>
          <w:r w:rsidRPr="00DD3652">
            <w:fldChar w:fldCharType="begin"/>
          </w:r>
          <w:r w:rsidRPr="00DD3652">
            <w:instrText xml:space="preserve"> TOC \h \u \z \t "Heading 1,1,Heading 2,2,Heading 3,3,Heading 4,4,Heading 5,5,Heading 6,6,"</w:instrText>
          </w:r>
          <w:r w:rsidRPr="00DD3652">
            <w:fldChar w:fldCharType="separate"/>
          </w:r>
          <w:hyperlink w:anchor="_heading=h.35nkun2">
            <w:r w:rsidR="00E90B7D" w:rsidRPr="00DD3652">
              <w:rPr>
                <w:color w:val="000000"/>
              </w:rPr>
              <w:t>Tabla 1. Se recomiendan títulos cortos y concisos.</w:t>
            </w:r>
            <w:r w:rsidR="00E90B7D" w:rsidRPr="00DD3652">
              <w:rPr>
                <w:color w:val="000000"/>
              </w:rPr>
              <w:tab/>
              <w:t>3</w:t>
            </w:r>
          </w:hyperlink>
          <w:r w:rsidRPr="00DD3652">
            <w:fldChar w:fldCharType="end"/>
          </w:r>
        </w:p>
      </w:sdtContent>
    </w:sdt>
    <w:p w14:paraId="3E724391" w14:textId="77777777" w:rsidR="00E90B7D" w:rsidRPr="00DD3652" w:rsidRDefault="004A0903" w:rsidP="00B84B57">
      <w:pPr>
        <w:spacing w:after="160" w:line="360" w:lineRule="auto"/>
        <w:jc w:val="center"/>
        <w:rPr>
          <w:b/>
        </w:rPr>
      </w:pPr>
      <w:r w:rsidRPr="00DD3652">
        <w:br w:type="page"/>
      </w:r>
      <w:r w:rsidRPr="00DD3652">
        <w:rPr>
          <w:b/>
        </w:rPr>
        <w:lastRenderedPageBreak/>
        <w:t>LISTA DE FIGURAS</w:t>
      </w:r>
    </w:p>
    <w:p w14:paraId="4096E0F3" w14:textId="77777777" w:rsidR="00E90B7D" w:rsidRPr="00DD3652" w:rsidRDefault="00E90B7D" w:rsidP="00B84B57">
      <w:pPr>
        <w:spacing w:after="160" w:line="360" w:lineRule="auto"/>
        <w:jc w:val="center"/>
      </w:pPr>
    </w:p>
    <w:sdt>
      <w:sdtPr>
        <w:id w:val="-1699283849"/>
        <w:docPartObj>
          <w:docPartGallery w:val="Table of Contents"/>
          <w:docPartUnique/>
        </w:docPartObj>
      </w:sdtPr>
      <w:sdtContent>
        <w:p w14:paraId="7740AADB" w14:textId="77777777" w:rsidR="00E90B7D" w:rsidRPr="00DD3652" w:rsidRDefault="004A0903" w:rsidP="00B84B57">
          <w:pPr>
            <w:pBdr>
              <w:top w:val="nil"/>
              <w:left w:val="nil"/>
              <w:bottom w:val="nil"/>
              <w:right w:val="nil"/>
              <w:between w:val="nil"/>
            </w:pBdr>
            <w:tabs>
              <w:tab w:val="right" w:pos="9350"/>
            </w:tabs>
            <w:spacing w:after="160" w:line="360" w:lineRule="auto"/>
            <w:jc w:val="center"/>
            <w:rPr>
              <w:color w:val="000000"/>
            </w:rPr>
          </w:pPr>
          <w:r w:rsidRPr="00DD3652">
            <w:fldChar w:fldCharType="begin"/>
          </w:r>
          <w:r w:rsidRPr="00DD3652">
            <w:instrText xml:space="preserve"> TOC \h \u \z \t "Heading 1,1,Heading 2,2,Heading 3,3,Heading 4,4,Heading 5,5,Heading 6,6,"</w:instrText>
          </w:r>
          <w:r w:rsidRPr="00DD3652">
            <w:fldChar w:fldCharType="separate"/>
          </w:r>
          <w:hyperlink w:anchor="_heading=h.1ksv4uv">
            <w:r w:rsidR="00E90B7D" w:rsidRPr="00DD3652">
              <w:rPr>
                <w:color w:val="000000"/>
              </w:rPr>
              <w:t>Figura 1. Figuras y formas con títulos cortos y concisos..</w:t>
            </w:r>
            <w:r w:rsidR="00E90B7D" w:rsidRPr="00DD3652">
              <w:rPr>
                <w:color w:val="000000"/>
              </w:rPr>
              <w:tab/>
              <w:t>4</w:t>
            </w:r>
          </w:hyperlink>
          <w:r w:rsidRPr="00DD3652">
            <w:fldChar w:fldCharType="end"/>
          </w:r>
        </w:p>
      </w:sdtContent>
    </w:sdt>
    <w:p w14:paraId="06E798EF" w14:textId="77777777" w:rsidR="00E90B7D" w:rsidRPr="00DD3652" w:rsidRDefault="00E90B7D" w:rsidP="00B84B57">
      <w:pPr>
        <w:pStyle w:val="Heading1"/>
        <w:spacing w:after="160"/>
        <w:jc w:val="both"/>
      </w:pPr>
      <w:bookmarkStart w:id="0" w:name="_heading=h.ijxbop7jyl89" w:colFirst="0" w:colLast="0"/>
      <w:bookmarkEnd w:id="0"/>
    </w:p>
    <w:p w14:paraId="7DE2C896" w14:textId="77777777" w:rsidR="00E90B7D" w:rsidRPr="00DD3652" w:rsidRDefault="00E90B7D" w:rsidP="00B84B57">
      <w:pPr>
        <w:pStyle w:val="Heading1"/>
        <w:spacing w:after="160"/>
        <w:jc w:val="both"/>
      </w:pPr>
      <w:bookmarkStart w:id="1" w:name="_heading=h.b2umca4oedhx" w:colFirst="0" w:colLast="0"/>
      <w:bookmarkEnd w:id="1"/>
    </w:p>
    <w:p w14:paraId="00361270" w14:textId="77777777" w:rsidR="00E90B7D" w:rsidRPr="00DD3652" w:rsidRDefault="00E90B7D" w:rsidP="00B84B57">
      <w:pPr>
        <w:pStyle w:val="Heading1"/>
        <w:spacing w:after="160"/>
        <w:jc w:val="both"/>
      </w:pPr>
      <w:bookmarkStart w:id="2" w:name="_heading=h.4n534grs6lsz" w:colFirst="0" w:colLast="0"/>
      <w:bookmarkEnd w:id="2"/>
    </w:p>
    <w:p w14:paraId="356E148D" w14:textId="77777777" w:rsidR="00E90B7D" w:rsidRPr="00DD3652" w:rsidRDefault="00E90B7D" w:rsidP="00B84B57">
      <w:pPr>
        <w:pStyle w:val="Heading1"/>
        <w:spacing w:after="160"/>
        <w:jc w:val="both"/>
      </w:pPr>
      <w:bookmarkStart w:id="3" w:name="_heading=h.14jyvlo373nr" w:colFirst="0" w:colLast="0"/>
      <w:bookmarkEnd w:id="3"/>
    </w:p>
    <w:p w14:paraId="5B173219" w14:textId="77777777" w:rsidR="00E90B7D" w:rsidRPr="00DD3652" w:rsidRDefault="00E90B7D" w:rsidP="00B84B57">
      <w:pPr>
        <w:pStyle w:val="Heading1"/>
        <w:spacing w:after="160"/>
        <w:jc w:val="both"/>
      </w:pPr>
      <w:bookmarkStart w:id="4" w:name="_heading=h.180e5kd3pftc" w:colFirst="0" w:colLast="0"/>
      <w:bookmarkEnd w:id="4"/>
    </w:p>
    <w:p w14:paraId="23E9DF3F" w14:textId="77777777" w:rsidR="00E90B7D" w:rsidRPr="00DD3652" w:rsidRDefault="00E90B7D" w:rsidP="00B84B57">
      <w:pPr>
        <w:pStyle w:val="Heading1"/>
        <w:spacing w:after="160"/>
        <w:jc w:val="both"/>
      </w:pPr>
      <w:bookmarkStart w:id="5" w:name="_heading=h.mis9h2iitvru" w:colFirst="0" w:colLast="0"/>
      <w:bookmarkEnd w:id="5"/>
    </w:p>
    <w:p w14:paraId="5E263885" w14:textId="77777777" w:rsidR="00E90B7D" w:rsidRPr="00DD3652" w:rsidRDefault="00E90B7D" w:rsidP="00B84B57">
      <w:pPr>
        <w:pStyle w:val="Heading1"/>
        <w:spacing w:after="160"/>
        <w:jc w:val="both"/>
      </w:pPr>
      <w:bookmarkStart w:id="6" w:name="_heading=h.s253y19h09r1" w:colFirst="0" w:colLast="0"/>
      <w:bookmarkEnd w:id="6"/>
    </w:p>
    <w:p w14:paraId="7B532ED7" w14:textId="77777777" w:rsidR="00E90B7D" w:rsidRPr="00DD3652" w:rsidRDefault="00E90B7D" w:rsidP="00B84B57">
      <w:pPr>
        <w:pStyle w:val="Heading1"/>
        <w:spacing w:after="160"/>
        <w:jc w:val="both"/>
      </w:pPr>
      <w:bookmarkStart w:id="7" w:name="_heading=h.mm4pi45ih1n2" w:colFirst="0" w:colLast="0"/>
      <w:bookmarkEnd w:id="7"/>
    </w:p>
    <w:p w14:paraId="4138D6DB" w14:textId="77777777" w:rsidR="00E90B7D" w:rsidRPr="00DD3652" w:rsidRDefault="00E90B7D" w:rsidP="00B84B57">
      <w:pPr>
        <w:pStyle w:val="Heading1"/>
        <w:spacing w:after="160"/>
        <w:jc w:val="both"/>
      </w:pPr>
      <w:bookmarkStart w:id="8" w:name="_heading=h.x8cy1ew37n2q" w:colFirst="0" w:colLast="0"/>
      <w:bookmarkEnd w:id="8"/>
    </w:p>
    <w:p w14:paraId="3C976700" w14:textId="77777777" w:rsidR="00E90B7D" w:rsidRPr="00DD3652" w:rsidRDefault="00E90B7D" w:rsidP="00B84B57">
      <w:pPr>
        <w:pStyle w:val="Heading1"/>
        <w:spacing w:after="160"/>
        <w:jc w:val="both"/>
      </w:pPr>
      <w:bookmarkStart w:id="9" w:name="_heading=h.ydfeqchg3qju" w:colFirst="0" w:colLast="0"/>
      <w:bookmarkEnd w:id="9"/>
    </w:p>
    <w:p w14:paraId="175743DE" w14:textId="77777777" w:rsidR="00E90B7D" w:rsidRPr="00DD3652" w:rsidRDefault="00E90B7D" w:rsidP="00B84B57">
      <w:pPr>
        <w:pStyle w:val="Heading1"/>
        <w:spacing w:after="160"/>
        <w:jc w:val="both"/>
      </w:pPr>
      <w:bookmarkStart w:id="10" w:name="_heading=h.8gjtk1b52le" w:colFirst="0" w:colLast="0"/>
      <w:bookmarkEnd w:id="10"/>
    </w:p>
    <w:p w14:paraId="09D35F76" w14:textId="77777777" w:rsidR="00E90B7D" w:rsidRPr="00DD3652" w:rsidRDefault="00E90B7D" w:rsidP="00B84B57">
      <w:pPr>
        <w:pStyle w:val="Heading1"/>
        <w:spacing w:after="160"/>
        <w:jc w:val="both"/>
      </w:pPr>
      <w:bookmarkStart w:id="11" w:name="_heading=h.mux3n6s8i1wa" w:colFirst="0" w:colLast="0"/>
      <w:bookmarkEnd w:id="11"/>
    </w:p>
    <w:p w14:paraId="0D01F41B" w14:textId="77777777" w:rsidR="00E90B7D" w:rsidRPr="00DD3652" w:rsidRDefault="00E90B7D" w:rsidP="00B84B57">
      <w:pPr>
        <w:pStyle w:val="Heading1"/>
        <w:spacing w:after="160"/>
        <w:jc w:val="both"/>
      </w:pPr>
      <w:bookmarkStart w:id="12" w:name="_heading=h.ytfnoc63l3h" w:colFirst="0" w:colLast="0"/>
      <w:bookmarkEnd w:id="12"/>
    </w:p>
    <w:p w14:paraId="1EFE792A" w14:textId="77777777" w:rsidR="00E90B7D" w:rsidRPr="00DD3652" w:rsidRDefault="00E90B7D" w:rsidP="00B84B57">
      <w:pPr>
        <w:pStyle w:val="Heading1"/>
        <w:spacing w:after="160"/>
        <w:jc w:val="both"/>
      </w:pPr>
      <w:bookmarkStart w:id="13" w:name="_heading=h.p5pr4zcfuouw" w:colFirst="0" w:colLast="0"/>
      <w:bookmarkEnd w:id="13"/>
    </w:p>
    <w:p w14:paraId="237B136E" w14:textId="77777777" w:rsidR="00E90B7D" w:rsidRPr="00DD3652" w:rsidRDefault="00E90B7D" w:rsidP="00B84B57">
      <w:pPr>
        <w:pStyle w:val="Heading1"/>
        <w:spacing w:after="160"/>
        <w:jc w:val="both"/>
      </w:pPr>
      <w:bookmarkStart w:id="14" w:name="_heading=h.35sxwbbbv5jb" w:colFirst="0" w:colLast="0"/>
      <w:bookmarkEnd w:id="14"/>
    </w:p>
    <w:p w14:paraId="43A52E44" w14:textId="77777777" w:rsidR="00E90B7D" w:rsidRPr="00DD3652" w:rsidRDefault="00E90B7D" w:rsidP="00B84B57">
      <w:pPr>
        <w:pStyle w:val="Heading1"/>
        <w:spacing w:after="160"/>
        <w:jc w:val="both"/>
      </w:pPr>
      <w:bookmarkStart w:id="15" w:name="_heading=h.xw4ffxulv0zp" w:colFirst="0" w:colLast="0"/>
      <w:bookmarkEnd w:id="15"/>
    </w:p>
    <w:p w14:paraId="32ECAF3C" w14:textId="77777777" w:rsidR="00E90B7D" w:rsidRDefault="00E90B7D" w:rsidP="00B84B57">
      <w:pPr>
        <w:pStyle w:val="Heading1"/>
        <w:spacing w:after="160"/>
        <w:jc w:val="both"/>
      </w:pPr>
      <w:bookmarkStart w:id="16" w:name="_heading=h.nm2rxaqkwe3p" w:colFirst="0" w:colLast="0"/>
      <w:bookmarkStart w:id="17" w:name="_heading=h.wd6huusi3sw7" w:colFirst="0" w:colLast="0"/>
      <w:bookmarkStart w:id="18" w:name="_heading=h.2ncsrq4i8zmb" w:colFirst="0" w:colLast="0"/>
      <w:bookmarkStart w:id="19" w:name="_heading=h.f5phdljhkmy3" w:colFirst="0" w:colLast="0"/>
      <w:bookmarkStart w:id="20" w:name="_heading=h.b2c86ohgwawu" w:colFirst="0" w:colLast="0"/>
      <w:bookmarkStart w:id="21" w:name="_heading=h.q02bw1rfg7xz" w:colFirst="0" w:colLast="0"/>
      <w:bookmarkStart w:id="22" w:name="_heading=h.n6arueyjuvth" w:colFirst="0" w:colLast="0"/>
      <w:bookmarkStart w:id="23" w:name="_heading=h.1n9lpz13g9mi" w:colFirst="0" w:colLast="0"/>
      <w:bookmarkStart w:id="24" w:name="_heading=h.vgejk5gcd4qz" w:colFirst="0" w:colLast="0"/>
      <w:bookmarkStart w:id="25" w:name="_heading=h.g5dk09oty2ra" w:colFirst="0" w:colLast="0"/>
      <w:bookmarkEnd w:id="16"/>
      <w:bookmarkEnd w:id="17"/>
      <w:bookmarkEnd w:id="18"/>
      <w:bookmarkEnd w:id="19"/>
      <w:bookmarkEnd w:id="20"/>
      <w:bookmarkEnd w:id="21"/>
      <w:bookmarkEnd w:id="22"/>
      <w:bookmarkEnd w:id="23"/>
      <w:bookmarkEnd w:id="24"/>
      <w:bookmarkEnd w:id="25"/>
    </w:p>
    <w:p w14:paraId="2616F162" w14:textId="77777777" w:rsidR="00B84B57" w:rsidRPr="00B84B57" w:rsidRDefault="00B84B57" w:rsidP="00B84B57"/>
    <w:p w14:paraId="3D0B640B" w14:textId="77777777" w:rsidR="00E90B7D" w:rsidRPr="00DD3652" w:rsidRDefault="004A0903" w:rsidP="00B84B57">
      <w:pPr>
        <w:pStyle w:val="Heading1"/>
        <w:spacing w:after="160"/>
      </w:pPr>
      <w:bookmarkStart w:id="26" w:name="_Toc206702543"/>
      <w:r w:rsidRPr="00DD3652">
        <w:lastRenderedPageBreak/>
        <w:t>Capítulo 1</w:t>
      </w:r>
      <w:r w:rsidRPr="00DD3652">
        <w:br/>
        <w:t>INTRODUCCIÓN</w:t>
      </w:r>
      <w:bookmarkEnd w:id="26"/>
    </w:p>
    <w:p w14:paraId="7909CC44" w14:textId="77777777" w:rsidR="00E90B7D" w:rsidRPr="00DD3652" w:rsidRDefault="004A0903" w:rsidP="00B84B57">
      <w:pPr>
        <w:spacing w:after="160" w:line="360" w:lineRule="auto"/>
        <w:jc w:val="both"/>
      </w:pPr>
      <w:r w:rsidRPr="00DD3652">
        <w:t>La predicción financiera es una disciplina que ha despertado gran interés debido a su relevancia para la toma de decisiones en inversiones, el análisis de riesgos y la maximización del retorno de capital. En un mercado altamente dinámico y competitivo como el índice NASDAQ-100, la capacidad de prever las tendencias y movimientos de precios puede otorgar una ventaja significativa para los inversores y analistas financieros. Este índice, que comprende a las 100 empresas más grandes del sector tecnológico que cotizan en el mercado NASDAQ, es conocido por su volatilidad y crecimiento, lo cual hace su predicción un desafío particularmente complejo.</w:t>
      </w:r>
    </w:p>
    <w:p w14:paraId="07EE377B" w14:textId="77777777" w:rsidR="00E90B7D" w:rsidRPr="00DD3652" w:rsidRDefault="004A0903" w:rsidP="00B84B57">
      <w:pPr>
        <w:spacing w:after="160" w:line="360" w:lineRule="auto"/>
        <w:jc w:val="both"/>
      </w:pPr>
      <w:r w:rsidRPr="00DD3652">
        <w:t xml:space="preserve">Tradicionalmente, modelos de series de tiempo como ARIMA y SARIMA han sido utilizados para este propósito, logrando captar patrones estacionales y tendencias de manera efectiva. Sin embargo, la creciente complejidad de los mercados financieros y el acceso a grandes volúmenes de datos han permitido la aparición de enfoques avanzados que buscan superar las limitaciones de los modelos clásicos. Entre ellos se encuentran los modelos de machine </w:t>
      </w:r>
      <w:proofErr w:type="spellStart"/>
      <w:r w:rsidRPr="00DD3652">
        <w:t>learning</w:t>
      </w:r>
      <w:proofErr w:type="spellEnd"/>
      <w:r w:rsidRPr="00DD3652">
        <w:t xml:space="preserve"> y el análisis de sentimientos, herramientas que permiten aprender patrones no lineales y extraer información sobre las percepciones y emociones del mercado.</w:t>
      </w:r>
    </w:p>
    <w:p w14:paraId="58D31704" w14:textId="77777777" w:rsidR="00E90B7D" w:rsidRPr="00DD3652" w:rsidRDefault="004A0903" w:rsidP="00B84B57">
      <w:pPr>
        <w:spacing w:after="160" w:line="360" w:lineRule="auto"/>
        <w:jc w:val="both"/>
        <w:rPr>
          <w:sz w:val="22"/>
          <w:szCs w:val="22"/>
        </w:rPr>
      </w:pPr>
      <w:r w:rsidRPr="00DD3652">
        <w:t xml:space="preserve">Esto plantea la siguiente cuestión: ¿pueden los enfoques avanzados de machine </w:t>
      </w:r>
      <w:proofErr w:type="spellStart"/>
      <w:r w:rsidRPr="00DD3652">
        <w:t>learning</w:t>
      </w:r>
      <w:proofErr w:type="spellEnd"/>
      <w:r w:rsidRPr="00DD3652">
        <w:t xml:space="preserve"> y análisis de sentimientos ofrecer predicciones más precisas y útiles que los métodos tradicionales? Responder a esta pregunta es el motor de este proyecto, cuyo propósito es proporcionar una evaluación comparativa detallada que permita identificar el enfoque más robusto y eficaz para la predicción del NASDAQ-100.</w:t>
      </w:r>
    </w:p>
    <w:p w14:paraId="3526CA2C" w14:textId="2666FA6D" w:rsidR="00E90B7D" w:rsidRPr="00DD3652" w:rsidRDefault="004A0903" w:rsidP="00B84B57">
      <w:pPr>
        <w:pStyle w:val="Heading4"/>
        <w:keepNext w:val="0"/>
        <w:spacing w:before="0" w:after="160" w:line="360" w:lineRule="auto"/>
        <w:jc w:val="both"/>
      </w:pPr>
      <w:bookmarkStart w:id="27" w:name="_heading=h.47kesgif9j6s" w:colFirst="0" w:colLast="0"/>
      <w:bookmarkEnd w:id="27"/>
      <w:r w:rsidRPr="00DD3652">
        <w:rPr>
          <w:b w:val="0"/>
          <w:i w:val="0"/>
          <w:sz w:val="24"/>
          <w:szCs w:val="24"/>
        </w:rPr>
        <w:t>Los modelos de series de tiempo, particularmente ARIMA y SARIMA, fueron introducidos por Box y Jenkin</w:t>
      </w:r>
      <w:r w:rsidR="00E0721F">
        <w:rPr>
          <w:b w:val="0"/>
          <w:i w:val="0"/>
          <w:sz w:val="24"/>
          <w:szCs w:val="24"/>
        </w:rPr>
        <w:t>s</w:t>
      </w:r>
      <w:r w:rsidR="00E0721F">
        <w:rPr>
          <w:b w:val="0"/>
          <w:i w:val="0"/>
          <w:sz w:val="24"/>
          <w:szCs w:val="24"/>
        </w:rPr>
        <w:fldChar w:fldCharType="begin"/>
      </w:r>
      <w:r w:rsidR="00E0721F">
        <w:rPr>
          <w:b w:val="0"/>
          <w:i w:val="0"/>
          <w:sz w:val="24"/>
          <w:szCs w:val="24"/>
        </w:rPr>
        <w:instrText xml:space="preserve"> ADDIN ZOTERO_ITEM CSL_CITATION {"citationID":"Ki3wWZlT","properties":{"formattedCitation":"[1]","plainCitation":"[1]","noteIndex":0},"citationItems":[{"id":43,"uris":["http://zotero.org/users/16970769/items/IQS3EDDU"],"itemData":{"id":43,"type":"book","publisher":"Holden-Day","title":"Time Series Analysis: Forecasting and Control","author":[{"family":"Box","given":"George E. P."},{"family":"Jenkins","given":"Gwilym M."}],"issued":{"date-parts":[["1976"]]}}}],"schema":"https://github.com/citation-style-language/schema/raw/master/csl-citation.json"} </w:instrText>
      </w:r>
      <w:r w:rsidR="00E0721F">
        <w:rPr>
          <w:b w:val="0"/>
          <w:i w:val="0"/>
          <w:sz w:val="24"/>
          <w:szCs w:val="24"/>
        </w:rPr>
        <w:fldChar w:fldCharType="separate"/>
      </w:r>
      <w:r w:rsidR="00E0721F" w:rsidRPr="00E0721F">
        <w:rPr>
          <w:sz w:val="24"/>
        </w:rPr>
        <w:t>[1]</w:t>
      </w:r>
      <w:r w:rsidR="00E0721F">
        <w:rPr>
          <w:b w:val="0"/>
          <w:i w:val="0"/>
          <w:sz w:val="24"/>
          <w:szCs w:val="24"/>
        </w:rPr>
        <w:fldChar w:fldCharType="end"/>
      </w:r>
      <w:r w:rsidR="00E0721F">
        <w:rPr>
          <w:b w:val="0"/>
          <w:i w:val="0"/>
          <w:sz w:val="24"/>
          <w:szCs w:val="24"/>
        </w:rPr>
        <w:t xml:space="preserve"> </w:t>
      </w:r>
      <w:r w:rsidRPr="00DD3652">
        <w:rPr>
          <w:b w:val="0"/>
          <w:i w:val="0"/>
          <w:sz w:val="24"/>
          <w:szCs w:val="24"/>
        </w:rPr>
        <w:t xml:space="preserve"> en la década de 1970 y se han convertido en herramientas fundamentales para el análisis financiero de datos dependientes del tiempo. Estos modelos son efectivos en la identificación de tendencias y patrones cíclicos siempre que los datos sean relativamente simples y estacionales. Sin embargo, la incapacidad para captar relaciones no lineales en datos complejos ha motivado la búsqueda de métodos </w:t>
      </w:r>
      <w:proofErr w:type="gramStart"/>
      <w:r w:rsidRPr="00DD3652">
        <w:rPr>
          <w:b w:val="0"/>
          <w:i w:val="0"/>
          <w:sz w:val="24"/>
          <w:szCs w:val="24"/>
        </w:rPr>
        <w:t xml:space="preserve">alternativos </w:t>
      </w:r>
      <w:r w:rsidRPr="00DD3652">
        <w:t>.</w:t>
      </w:r>
      <w:proofErr w:type="gramEnd"/>
    </w:p>
    <w:p w14:paraId="2C26CC08" w14:textId="41DE1E6D" w:rsidR="00E90B7D" w:rsidRPr="00DD3652" w:rsidRDefault="004A0903" w:rsidP="00B84B57">
      <w:pPr>
        <w:spacing w:after="160" w:line="360" w:lineRule="auto"/>
        <w:jc w:val="both"/>
      </w:pPr>
      <w:r w:rsidRPr="00DD3652">
        <w:lastRenderedPageBreak/>
        <w:t xml:space="preserve">Los modelos de machine </w:t>
      </w:r>
      <w:proofErr w:type="spellStart"/>
      <w:r w:rsidRPr="00DD3652">
        <w:t>learning</w:t>
      </w:r>
      <w:proofErr w:type="spellEnd"/>
      <w:r w:rsidRPr="00DD3652">
        <w:t>, como las redes neuronales de memoria a largo plazo (LSTM), han emergido como una opción prometedora, especialmente para datos con relaciones no lineales y secuencias temporales de largo alcance. Estudios recientes, como el de Fischer y Krauss (2018)</w:t>
      </w:r>
      <w:r w:rsidR="00E0721F">
        <w:fldChar w:fldCharType="begin"/>
      </w:r>
      <w:r w:rsidR="00E0721F">
        <w:instrText xml:space="preserve"> ADDIN ZOTERO_ITEM CSL_CITATION {"citationID":"FvQ4lAQY","properties":{"formattedCitation":"[2]","plainCitation":"[2]","noteIndex":0},"citationItems":[{"id":48,"uris":["http://zotero.org/users/16970769/items/HGYC52IJ"],"itemData":{"id":48,"type":"article-journal","container-title":"European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E0721F">
        <w:fldChar w:fldCharType="separate"/>
      </w:r>
      <w:r w:rsidR="00E0721F" w:rsidRPr="00E0721F">
        <w:t>[2]</w:t>
      </w:r>
      <w:r w:rsidR="00E0721F">
        <w:fldChar w:fldCharType="end"/>
      </w:r>
      <w:r w:rsidRPr="00DD3652">
        <w:t>, han demostrado que las LSTM pueden superar los modelos tradicionales de series de tiempo en términos de precisión al manejar la predicción de precios de acciones.</w:t>
      </w:r>
    </w:p>
    <w:p w14:paraId="676E24C6" w14:textId="063981F3" w:rsidR="00E90B7D" w:rsidRPr="00DD3652" w:rsidRDefault="004A0903" w:rsidP="00B84B57">
      <w:pPr>
        <w:spacing w:after="160" w:line="360" w:lineRule="auto"/>
        <w:jc w:val="both"/>
        <w:rPr>
          <w:sz w:val="22"/>
          <w:szCs w:val="22"/>
        </w:rPr>
      </w:pPr>
      <w:r w:rsidRPr="00DD3652">
        <w:t xml:space="preserve">Por otro lado, el análisis de sentimientos se ha convertido en un área de investigación cada vez más relevante en los últimos años. Este tipo de análisis se basa en la premisa de que los mercados financieros no solo están influenciados por datos económicos, sino también por las percepciones y emociones de los inversores. Estudios como el de Bollen et al. </w:t>
      </w:r>
      <w:r w:rsidR="00E0721F">
        <w:fldChar w:fldCharType="begin"/>
      </w:r>
      <w:r w:rsidR="00E0721F">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rsidR="00E0721F">
        <w:fldChar w:fldCharType="separate"/>
      </w:r>
      <w:r w:rsidR="00E0721F" w:rsidRPr="00E0721F">
        <w:t>[3]</w:t>
      </w:r>
      <w:r w:rsidR="00E0721F">
        <w:fldChar w:fldCharType="end"/>
      </w:r>
      <w:r w:rsidRPr="00DD3652">
        <w:t>(2011) han encontrado correlaciones significativas entre el sentimiento expresado en redes sociales y los movimientos de los precios de acciones, sugiriendo que el análisis de sentimientos puede ser una herramienta valiosa para complementar las predicciones basadas en datos cuantitativos.</w:t>
      </w:r>
    </w:p>
    <w:p w14:paraId="07859FEB" w14:textId="77777777" w:rsidR="00E90B7D" w:rsidRPr="00DD3652" w:rsidRDefault="004A0903" w:rsidP="00B84B57">
      <w:pPr>
        <w:spacing w:after="160" w:line="360" w:lineRule="auto"/>
        <w:jc w:val="both"/>
      </w:pPr>
      <w:r w:rsidRPr="00DD3652">
        <w:t xml:space="preserve">La principal problemática que se busca abordar en este trabajo es la limitada capacidad de los modelos tradicionales para predecir con precisión los movimientos del índice NASDAQ-100, especialmente frente a la complejidad inherente a los mercados financieros actuales. La investigación se enfoca en determinar si los modelos de machine </w:t>
      </w:r>
      <w:proofErr w:type="spellStart"/>
      <w:r w:rsidRPr="00DD3652">
        <w:t>learning</w:t>
      </w:r>
      <w:proofErr w:type="spellEnd"/>
      <w:r w:rsidRPr="00DD3652">
        <w:t xml:space="preserve"> y análisis de sentimientos pueden proporcionar predicciones más precisas y, por ende, ser herramientas más efectivas para la toma de decisiones financieras, comparados con los modelos ARIMA y SARIMA.</w:t>
      </w:r>
    </w:p>
    <w:p w14:paraId="2C54A1A3" w14:textId="77777777" w:rsidR="00E90B7D" w:rsidRPr="00DD3652" w:rsidRDefault="004A0903" w:rsidP="00B84B57">
      <w:pPr>
        <w:spacing w:after="160" w:line="360" w:lineRule="auto"/>
        <w:jc w:val="both"/>
      </w:pPr>
      <w:r w:rsidRPr="00DD3652">
        <w:t>El problema de investigación se formula a partir de la necesidad de contar con métodos predictivos que no solo se basen en el análisis histórico de datos, sino que también sean capaces de incorporar factores no lineales y percepciones del mercado que puedan influir en el comportamiento de los precios de los activos financieros.</w:t>
      </w:r>
      <w:r w:rsidRPr="00DD3652">
        <w:br/>
      </w:r>
      <w:r w:rsidRPr="00DD3652">
        <w:br/>
        <w:t xml:space="preserve">En resumen, este trabajo es relevante tanto a nivel académico como práctico, ya que busca comparar enfoques clásicos y modernos para mejorar la predicción financiera en el contexto de un índice importante como el NASDAQ-100. La integración de análisis de sentimientos y machine </w:t>
      </w:r>
      <w:proofErr w:type="spellStart"/>
      <w:r w:rsidRPr="00DD3652">
        <w:t>learning</w:t>
      </w:r>
      <w:proofErr w:type="spellEnd"/>
      <w:r w:rsidRPr="00DD3652">
        <w:t xml:space="preserve"> abre nuevas posibilidades para mejorar la precisión de las predicciones y proporciona una herramienta más robusta para la toma de decisiones en el ámbito financiero.</w:t>
      </w:r>
    </w:p>
    <w:p w14:paraId="63BBD513" w14:textId="6B47D431" w:rsidR="00E90B7D" w:rsidRPr="00DD3652" w:rsidRDefault="00ED5C64" w:rsidP="00B84B57">
      <w:pPr>
        <w:spacing w:after="160" w:line="360" w:lineRule="auto"/>
        <w:jc w:val="both"/>
      </w:pPr>
      <w:r w:rsidRPr="00ED5C64">
        <w:lastRenderedPageBreak/>
        <w:t>Esta investigación pretende no solo aportar al conocimiento teórico sobre la predicción de mercados financieros, sino también ofrecer un enfoque práctico que pueda aplicarse en el análisis y toma de decisiones de inversión. A lo largo de este documento, se desarrollará este marco comparativo de manera sistemática, culminando en la demostración de que una arquitectura híbrida de aprendizaje profundo, que incorpora la volatilidad del mercado y modela sus propios errores de predicción, establece un nuevo estándar de precisión para el pronóstico del índice.</w:t>
      </w:r>
    </w:p>
    <w:p w14:paraId="37EA17CA" w14:textId="77777777" w:rsidR="00E90B7D" w:rsidRPr="00DD3652" w:rsidRDefault="00E90B7D" w:rsidP="00B84B57">
      <w:pPr>
        <w:spacing w:after="160" w:line="360" w:lineRule="auto"/>
        <w:ind w:firstLine="720"/>
        <w:jc w:val="both"/>
        <w:rPr>
          <w:color w:val="FF0000"/>
        </w:rPr>
      </w:pPr>
    </w:p>
    <w:p w14:paraId="2A9F6AB7" w14:textId="77777777" w:rsidR="00E90B7D" w:rsidRPr="00DD3652" w:rsidRDefault="00E90B7D" w:rsidP="00B84B57">
      <w:pPr>
        <w:spacing w:after="160" w:line="360" w:lineRule="auto"/>
        <w:ind w:firstLine="720"/>
        <w:jc w:val="both"/>
      </w:pPr>
    </w:p>
    <w:p w14:paraId="40CDA926" w14:textId="77777777" w:rsidR="00E90B7D" w:rsidRPr="00DD3652" w:rsidRDefault="00E90B7D" w:rsidP="00B84B57">
      <w:pPr>
        <w:spacing w:after="160" w:line="360" w:lineRule="auto"/>
        <w:jc w:val="both"/>
      </w:pPr>
    </w:p>
    <w:p w14:paraId="2CDEF943" w14:textId="77777777" w:rsidR="00E90B7D" w:rsidRPr="00DD3652" w:rsidRDefault="004A0903" w:rsidP="00B84B57">
      <w:pPr>
        <w:spacing w:after="160" w:line="360" w:lineRule="auto"/>
        <w:jc w:val="both"/>
        <w:rPr>
          <w:b/>
        </w:rPr>
      </w:pPr>
      <w:bookmarkStart w:id="28" w:name="_heading=h.30j0zll" w:colFirst="0" w:colLast="0"/>
      <w:bookmarkEnd w:id="28"/>
      <w:r w:rsidRPr="00DD3652">
        <w:br w:type="page"/>
      </w:r>
    </w:p>
    <w:p w14:paraId="236D1EA9" w14:textId="77777777" w:rsidR="00855359" w:rsidRPr="000960D9" w:rsidRDefault="00855359" w:rsidP="00B84B57">
      <w:pPr>
        <w:spacing w:after="160" w:line="360" w:lineRule="auto"/>
        <w:rPr>
          <w:lang w:val="es-MX"/>
        </w:rPr>
      </w:pPr>
    </w:p>
    <w:p w14:paraId="21803411" w14:textId="77777777" w:rsidR="00E90B7D" w:rsidRPr="00DD3652" w:rsidRDefault="00E90B7D" w:rsidP="00B84B57">
      <w:pPr>
        <w:pStyle w:val="Heading1"/>
        <w:spacing w:after="160"/>
        <w:jc w:val="both"/>
      </w:pPr>
    </w:p>
    <w:p w14:paraId="4E5A44EB" w14:textId="77777777" w:rsidR="00E90B7D" w:rsidRPr="00DD3652" w:rsidRDefault="00E90B7D" w:rsidP="00B84B57">
      <w:pPr>
        <w:pStyle w:val="Heading1"/>
        <w:spacing w:after="160"/>
        <w:jc w:val="both"/>
      </w:pPr>
    </w:p>
    <w:p w14:paraId="7812D5EB" w14:textId="77777777" w:rsidR="00E90B7D" w:rsidRPr="00DD3652" w:rsidRDefault="00E90B7D" w:rsidP="00B84B57">
      <w:pPr>
        <w:pStyle w:val="Heading1"/>
        <w:spacing w:after="160"/>
        <w:jc w:val="both"/>
      </w:pPr>
    </w:p>
    <w:p w14:paraId="24A4C856" w14:textId="77777777" w:rsidR="00E90B7D" w:rsidRPr="00DD3652" w:rsidRDefault="00E90B7D" w:rsidP="00B84B57">
      <w:pPr>
        <w:spacing w:after="160" w:line="360" w:lineRule="auto"/>
        <w:jc w:val="both"/>
      </w:pPr>
    </w:p>
    <w:p w14:paraId="60A66455" w14:textId="77777777" w:rsidR="00E90B7D" w:rsidRPr="00DD3652" w:rsidRDefault="004A0903" w:rsidP="00B84B57">
      <w:pPr>
        <w:pStyle w:val="Heading1"/>
        <w:spacing w:after="160"/>
      </w:pPr>
      <w:bookmarkStart w:id="29" w:name="_Toc206702544"/>
      <w:r w:rsidRPr="00DD3652">
        <w:t xml:space="preserve">Capítulo 3 </w:t>
      </w:r>
      <w:r w:rsidRPr="00DD3652">
        <w:br/>
        <w:t>PROBLEMA Y JUSTIFICACIÓN</w:t>
      </w:r>
      <w:bookmarkEnd w:id="29"/>
    </w:p>
    <w:p w14:paraId="6A63E997" w14:textId="77777777" w:rsidR="00E90B7D" w:rsidRPr="00DD3652" w:rsidRDefault="00E90B7D" w:rsidP="00B84B57">
      <w:pPr>
        <w:spacing w:after="160" w:line="360" w:lineRule="auto"/>
        <w:ind w:firstLine="720"/>
        <w:jc w:val="both"/>
      </w:pPr>
    </w:p>
    <w:p w14:paraId="16054875" w14:textId="77777777" w:rsidR="00E90B7D" w:rsidRPr="00DD3652" w:rsidRDefault="004A0903" w:rsidP="00B84B57">
      <w:pPr>
        <w:spacing w:after="160" w:line="360" w:lineRule="auto"/>
        <w:jc w:val="both"/>
      </w:pPr>
      <w:r w:rsidRPr="00DD3652">
        <w:t>La capacidad de predecir con precisión los movimientos del mercado financiero es esencial para los inversores y analistas que buscan tomar decisiones estratégicas y minimizar riesgos. El índice NASDAQ-100, que incluye algunas de las principales compañías tecnológicas del mundo, representa un desafío particular debido a su volatilidad y la complejidad de los factores que afectan su comportamiento. Tradicionalmente, se han utilizado modelos de series de tiempo como ARIMA y SARIMA para la predicción de precios y tendencias, los cuales han demostrado ser efectivos para patrones lineales y datos que muestran regularidad. Sin embargo, estas técnicas presentan limitaciones importantes cuando se trata de capturar patrones no lineales y dependencias complejas que a menudo están presentes en los mercados financieros.</w:t>
      </w:r>
    </w:p>
    <w:p w14:paraId="63B97AFB" w14:textId="77777777" w:rsidR="00E90B7D" w:rsidRPr="00DD3652" w:rsidRDefault="004A0903" w:rsidP="00B84B57">
      <w:pPr>
        <w:spacing w:after="160" w:line="360" w:lineRule="auto"/>
        <w:jc w:val="both"/>
      </w:pPr>
      <w:r w:rsidRPr="00DD3652">
        <w:t xml:space="preserve">Con el avance de las tecnologías, los modelos de machine </w:t>
      </w:r>
      <w:proofErr w:type="spellStart"/>
      <w:r w:rsidRPr="00DD3652">
        <w:t>learning</w:t>
      </w:r>
      <w:proofErr w:type="spellEnd"/>
      <w:r w:rsidRPr="00DD3652">
        <w:t xml:space="preserve"> (aprendizaje automático) y el análisis de sentimientos han emergido como herramientas prometedoras para la predicción de mercados financieros. Los modelos de machine </w:t>
      </w:r>
      <w:proofErr w:type="spellStart"/>
      <w:r w:rsidRPr="00DD3652">
        <w:t>learning</w:t>
      </w:r>
      <w:proofErr w:type="spellEnd"/>
      <w:r w:rsidRPr="00DD3652">
        <w:t>, como las redes neuronales de memoria a corto y largo plazo (LSTM), se destacan por su capacidad de manejar grandes volúmenes de datos y descubrir relaciones ocultas y no lineales en los mismos, que los modelos tradicionales no pueden detectar. Además, el análisis de sentimientos permite comprender el impacto de las emociones y percepciones del público en el mercado a través del análisis de noticias, redes sociales y otros medios de comunicación.</w:t>
      </w:r>
    </w:p>
    <w:p w14:paraId="5DAFDE27" w14:textId="77777777" w:rsidR="00E90B7D" w:rsidRPr="00DD3652" w:rsidRDefault="004A0903" w:rsidP="00B84B57">
      <w:pPr>
        <w:spacing w:after="160" w:line="360" w:lineRule="auto"/>
        <w:jc w:val="both"/>
      </w:pPr>
      <w:r w:rsidRPr="00DD3652">
        <w:lastRenderedPageBreak/>
        <w:t xml:space="preserve">Este proyecto se justifica por la necesidad de explorar si estas tecnologías avanzadas pueden superar a los enfoques tradicionales, ofreciendo predicciones más precisas y, por ende, una ventaja competitiva a quienes participan en el mercado financiero. Con la creciente disponibilidad de datos y el poder computacional para procesarlos, los modelos de machine </w:t>
      </w:r>
      <w:proofErr w:type="spellStart"/>
      <w:r w:rsidRPr="00DD3652">
        <w:t>learning</w:t>
      </w:r>
      <w:proofErr w:type="spellEnd"/>
      <w:r w:rsidRPr="00DD3652">
        <w:t xml:space="preserve"> y análisis de sentimientos se presentan como una opción viable y potencialmente más eficaz para prever los movimientos del NASDAQ-100. Probar la efectividad de estos enfoques modernos frente a las técnicas tradicionales no solo contribuirá al conocimiento académico sobre predicción financiera, sino que también ofrecerá herramientas prácticas que podrían ayudar a inversores y analistas a mejorar la calidad de sus decisiones.</w:t>
      </w:r>
    </w:p>
    <w:p w14:paraId="3EEA5862" w14:textId="77777777" w:rsidR="00E90B7D" w:rsidRPr="00DD3652" w:rsidRDefault="004A0903" w:rsidP="00B84B57">
      <w:pPr>
        <w:spacing w:after="160" w:line="360" w:lineRule="auto"/>
        <w:ind w:firstLine="720"/>
        <w:jc w:val="both"/>
      </w:pPr>
      <w:r w:rsidRPr="00DD3652">
        <w:t>Además, el uso del análisis de sentimientos añade un componente innovador que tradicionalmente ha sido subestimado en el análisis financiero. La teoría detrás de este enfoque es que el comportamiento del mercado no solo responde a factores económicos fundamentales, sino también a percepciones y emociones colectivas. La capacidad de analizar datos textuales provenientes de redes sociales y noticias en tiempo real para medir el sentimiento del mercado podría proporcionar información valiosa sobre las expectativas de los inversores y los cambios inminentes en el comportamiento del índice. Así, el análisis de sentimientos tiene el potencial de ofrecer un nuevo ángulo sobre el comportamiento del mercado que los modelos cuantitativos tradicionales no pueden capturar.</w:t>
      </w:r>
    </w:p>
    <w:p w14:paraId="3F4D75C1" w14:textId="77777777" w:rsidR="00E90B7D" w:rsidRPr="00DD3652" w:rsidRDefault="004A0903" w:rsidP="00B84B57">
      <w:pPr>
        <w:spacing w:after="160" w:line="360" w:lineRule="auto"/>
        <w:ind w:firstLine="720"/>
        <w:jc w:val="both"/>
      </w:pPr>
      <w:r w:rsidRPr="00DD3652">
        <w:t xml:space="preserve">Este estudio también tiene un impacto significativo en términos de aplicabilidad económica y tecnológica. La mejora en la precisión de las predicciones tiene el potencial de aumentar la eficiencia en la gestión de carteras de inversión, permitiendo a los inversores reducir riesgos y maximizar sus retornos. Además, este proyecto tiene implicaciones tecnológicas al demostrar cómo las técnicas avanzadas de machine </w:t>
      </w:r>
      <w:proofErr w:type="spellStart"/>
      <w:r w:rsidRPr="00DD3652">
        <w:t>learning</w:t>
      </w:r>
      <w:proofErr w:type="spellEnd"/>
      <w:r w:rsidRPr="00DD3652">
        <w:t xml:space="preserve"> y procesamiento de lenguaje natural pueden ser aplicadas en el ámbito financiero. Al explorar y documentar la efectividad de estos métodos, se abre la puerta para una adopción más generalizada de estas tecnologías en la industria financiera.</w:t>
      </w:r>
    </w:p>
    <w:p w14:paraId="547B64DA" w14:textId="05AF25D6" w:rsidR="00B84B57" w:rsidRDefault="004A0903" w:rsidP="002873F3">
      <w:pPr>
        <w:spacing w:after="160" w:line="360" w:lineRule="auto"/>
        <w:ind w:firstLine="720"/>
        <w:jc w:val="both"/>
      </w:pPr>
      <w:r w:rsidRPr="00DD3652">
        <w:t xml:space="preserve">En resumen, este proyecto se justifica por su potencial para aportar al conocimiento académico y práctico sobre predicción de mercados, mejorar las herramientas de toma de decisiones para los inversores, y evaluar si los métodos avanzados de machine </w:t>
      </w:r>
      <w:proofErr w:type="spellStart"/>
      <w:r w:rsidRPr="00DD3652">
        <w:t>learning</w:t>
      </w:r>
      <w:proofErr w:type="spellEnd"/>
      <w:r w:rsidRPr="00DD3652">
        <w:t xml:space="preserve"> y análisis </w:t>
      </w:r>
      <w:r w:rsidRPr="00DD3652">
        <w:lastRenderedPageBreak/>
        <w:t>de sentimientos pueden superar a las técnicas tradicionales en términos de precisión y eficiencia. Esto permitirá entender mejor los beneficios y limitaciones de cada enfoque, proporcionando una base más sólida para el desarrollo de estrategias de inversión en el futuro.</w:t>
      </w:r>
      <w:r>
        <w:br/>
      </w:r>
      <w:r>
        <w:br/>
      </w:r>
    </w:p>
    <w:p w14:paraId="724C3563" w14:textId="1C28636F" w:rsidR="00781923" w:rsidRDefault="004A0903" w:rsidP="00B84B57">
      <w:pPr>
        <w:pStyle w:val="Heading1"/>
        <w:spacing w:after="160"/>
      </w:pPr>
      <w:bookmarkStart w:id="30" w:name="_Toc206702545"/>
      <w:r w:rsidRPr="00DD3652">
        <w:t>Capítulo 4</w:t>
      </w:r>
      <w:bookmarkEnd w:id="30"/>
    </w:p>
    <w:p w14:paraId="70A90136" w14:textId="77777777" w:rsidR="00E90B7D" w:rsidRPr="00DD3652" w:rsidRDefault="004A0903" w:rsidP="00B84B57">
      <w:pPr>
        <w:pStyle w:val="Heading1"/>
        <w:spacing w:after="160"/>
      </w:pPr>
      <w:bookmarkStart w:id="31" w:name="_Toc206702546"/>
      <w:r w:rsidRPr="00DD3652">
        <w:t>MARCO TEÓRICO</w:t>
      </w:r>
      <w:bookmarkEnd w:id="31"/>
    </w:p>
    <w:p w14:paraId="1EA06456" w14:textId="77777777" w:rsidR="00E90B7D" w:rsidRPr="00DD3652" w:rsidRDefault="004A0903" w:rsidP="00B84B57">
      <w:pPr>
        <w:spacing w:after="160" w:line="360" w:lineRule="auto"/>
        <w:jc w:val="both"/>
      </w:pPr>
      <w:r w:rsidRPr="00DD3652">
        <w:t xml:space="preserve">El marco teórico de este proyecto se enfoca en los conceptos fundamentales y las definiciones clave relacionadas con la predicción financiera del índice NASDAQ-100. Se abordarán los modelos de series de tiempo tradicionales como ARIMA y SARIMA, así como los modelos avanzados de machine </w:t>
      </w:r>
      <w:proofErr w:type="spellStart"/>
      <w:r w:rsidRPr="00DD3652">
        <w:t>learning</w:t>
      </w:r>
      <w:proofErr w:type="spellEnd"/>
      <w:r w:rsidRPr="00DD3652">
        <w:t xml:space="preserve">, específicamente las redes neuronales de memoria a largo corto plazo (LSTM). </w:t>
      </w:r>
    </w:p>
    <w:p w14:paraId="0A360A7E" w14:textId="77777777" w:rsidR="00E90B7D" w:rsidRPr="00DD3652" w:rsidRDefault="004A0903" w:rsidP="00B84B57">
      <w:pPr>
        <w:spacing w:after="160" w:line="360" w:lineRule="auto"/>
        <w:jc w:val="both"/>
      </w:pPr>
      <w:bookmarkStart w:id="32" w:name="_heading=h.7lzg1hqmrvlp" w:colFirst="0" w:colLast="0"/>
      <w:bookmarkEnd w:id="32"/>
      <w:r w:rsidRPr="00DD3652">
        <w:t>4.1. Índice NASDAQ-100</w:t>
      </w:r>
    </w:p>
    <w:p w14:paraId="563D2FAE" w14:textId="42AD5833" w:rsidR="00E90B7D" w:rsidRDefault="004A0903" w:rsidP="00B84B57">
      <w:pPr>
        <w:spacing w:after="160" w:line="360" w:lineRule="auto"/>
        <w:jc w:val="both"/>
      </w:pPr>
      <w:r w:rsidRPr="00DD3652">
        <w:t xml:space="preserve">El NASDAQ-100 es un índice bursátil que agrupa a las 100 empresas no financieras más grandes que cotizan en el mercado de valores </w:t>
      </w:r>
      <w:sdt>
        <w:sdtPr>
          <w:tag w:val="goog_rdk_0"/>
          <w:id w:val="123829978"/>
        </w:sdtPr>
        <w:sdtContent/>
      </w:sdt>
      <w:sdt>
        <w:sdtPr>
          <w:tag w:val="goog_rdk_1"/>
          <w:id w:val="651858726"/>
        </w:sdtPr>
        <w:sdtContent/>
      </w:sdt>
      <w:r w:rsidRPr="00DD3652">
        <w:t xml:space="preserve">NASDAQ </w:t>
      </w:r>
      <w:r w:rsidR="00E0721F">
        <w:fldChar w:fldCharType="begin"/>
      </w:r>
      <w:r w:rsidR="00E0721F">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rsidR="00E0721F">
        <w:fldChar w:fldCharType="separate"/>
      </w:r>
      <w:r w:rsidR="00E0721F" w:rsidRPr="00E0721F">
        <w:t>[4]</w:t>
      </w:r>
      <w:r w:rsidR="00E0721F">
        <w:fldChar w:fldCharType="end"/>
      </w:r>
      <w:r w:rsidRPr="00DD3652">
        <w:t>. Este índice es un barómetro clave para medir el rendimiento del sector tecnológico y de innovación a nivel mundial, ya que incluye compañías líderes en tecnología, telecomunicaciones, biotecnología y otros sectores de alto crecimiento. Debido a su composición, el NASDAQ-100 es conocido por su alta volatilidad y su potencial de rápido crecimiento, lo que lo convierte en un objeto de estudio significativo para analistas financieros y economistas.</w:t>
      </w:r>
    </w:p>
    <w:p w14:paraId="4694F9BC" w14:textId="77777777" w:rsidR="00B84B57" w:rsidRPr="00DD3652" w:rsidRDefault="00B84B57" w:rsidP="00B84B57">
      <w:pPr>
        <w:spacing w:after="160" w:line="360" w:lineRule="auto"/>
        <w:jc w:val="both"/>
        <w:rPr>
          <w:b/>
        </w:rPr>
      </w:pPr>
    </w:p>
    <w:tbl>
      <w:tblPr>
        <w:tblStyle w:val="3"/>
        <w:tblW w:w="7200" w:type="dxa"/>
        <w:jc w:val="center"/>
        <w:tblInd w:w="0" w:type="dxa"/>
        <w:tblLayout w:type="fixed"/>
        <w:tblLook w:val="0600" w:firstRow="0" w:lastRow="0" w:firstColumn="0" w:lastColumn="0" w:noHBand="1" w:noVBand="1"/>
      </w:tblPr>
      <w:tblGrid>
        <w:gridCol w:w="406"/>
        <w:gridCol w:w="2440"/>
        <w:gridCol w:w="1834"/>
        <w:gridCol w:w="2520"/>
      </w:tblGrid>
      <w:tr w:rsidR="00E90B7D" w:rsidRPr="00DD3652" w14:paraId="65C2B5B4" w14:textId="77777777">
        <w:trPr>
          <w:trHeight w:val="237"/>
          <w:jc w:val="center"/>
        </w:trPr>
        <w:tc>
          <w:tcPr>
            <w:tcW w:w="406" w:type="dxa"/>
            <w:tcBorders>
              <w:top w:val="single" w:sz="4" w:space="0" w:color="000000"/>
              <w:bottom w:val="single" w:sz="4" w:space="0" w:color="000000"/>
            </w:tcBorders>
            <w:tcMar>
              <w:top w:w="0" w:type="dxa"/>
              <w:left w:w="80" w:type="dxa"/>
              <w:bottom w:w="0" w:type="dxa"/>
              <w:right w:w="80" w:type="dxa"/>
            </w:tcMar>
          </w:tcPr>
          <w:p w14:paraId="045B10FD" w14:textId="77777777" w:rsidR="00E90B7D" w:rsidRPr="00781923" w:rsidRDefault="004A0903" w:rsidP="00B84B57">
            <w:pPr>
              <w:spacing w:after="160" w:line="360" w:lineRule="auto"/>
              <w:jc w:val="both"/>
              <w:rPr>
                <w:b/>
                <w:i/>
                <w:sz w:val="20"/>
                <w:szCs w:val="20"/>
              </w:rPr>
            </w:pPr>
            <w:proofErr w:type="spellStart"/>
            <w:r w:rsidRPr="00781923">
              <w:rPr>
                <w:b/>
                <w:i/>
                <w:sz w:val="20"/>
                <w:szCs w:val="20"/>
              </w:rPr>
              <w:t>Nº</w:t>
            </w:r>
            <w:proofErr w:type="spellEnd"/>
          </w:p>
        </w:tc>
        <w:tc>
          <w:tcPr>
            <w:tcW w:w="2440" w:type="dxa"/>
            <w:tcBorders>
              <w:top w:val="single" w:sz="4" w:space="0" w:color="000000"/>
              <w:bottom w:val="single" w:sz="4" w:space="0" w:color="000000"/>
            </w:tcBorders>
            <w:tcMar>
              <w:top w:w="0" w:type="dxa"/>
              <w:left w:w="80" w:type="dxa"/>
              <w:bottom w:w="0" w:type="dxa"/>
              <w:right w:w="80" w:type="dxa"/>
            </w:tcMar>
          </w:tcPr>
          <w:p w14:paraId="34A7672B" w14:textId="77777777" w:rsidR="00E90B7D" w:rsidRPr="00781923" w:rsidRDefault="004A0903" w:rsidP="00B84B57">
            <w:pPr>
              <w:spacing w:after="160" w:line="360" w:lineRule="auto"/>
              <w:jc w:val="both"/>
              <w:rPr>
                <w:b/>
                <w:i/>
                <w:sz w:val="20"/>
                <w:szCs w:val="20"/>
              </w:rPr>
            </w:pPr>
            <w:r w:rsidRPr="00781923">
              <w:rPr>
                <w:b/>
                <w:i/>
                <w:sz w:val="20"/>
                <w:szCs w:val="20"/>
              </w:rPr>
              <w:t>Nombre de la Empresa</w:t>
            </w:r>
          </w:p>
        </w:tc>
        <w:tc>
          <w:tcPr>
            <w:tcW w:w="1834" w:type="dxa"/>
            <w:tcBorders>
              <w:top w:val="single" w:sz="4" w:space="0" w:color="000000"/>
              <w:bottom w:val="single" w:sz="4" w:space="0" w:color="000000"/>
            </w:tcBorders>
            <w:tcMar>
              <w:top w:w="0" w:type="dxa"/>
              <w:left w:w="80" w:type="dxa"/>
              <w:bottom w:w="0" w:type="dxa"/>
              <w:right w:w="80" w:type="dxa"/>
            </w:tcMar>
          </w:tcPr>
          <w:p w14:paraId="152DAB60" w14:textId="77777777" w:rsidR="00E90B7D" w:rsidRPr="00781923" w:rsidRDefault="004A0903" w:rsidP="00B84B57">
            <w:pPr>
              <w:spacing w:after="160" w:line="360" w:lineRule="auto"/>
              <w:jc w:val="both"/>
              <w:rPr>
                <w:b/>
                <w:i/>
                <w:sz w:val="20"/>
                <w:szCs w:val="20"/>
              </w:rPr>
            </w:pPr>
            <w:r w:rsidRPr="00781923">
              <w:rPr>
                <w:b/>
                <w:i/>
                <w:sz w:val="20"/>
                <w:szCs w:val="20"/>
              </w:rPr>
              <w:t>Símbolo Bursátil</w:t>
            </w:r>
          </w:p>
        </w:tc>
        <w:tc>
          <w:tcPr>
            <w:tcW w:w="2520" w:type="dxa"/>
            <w:tcBorders>
              <w:top w:val="single" w:sz="4" w:space="0" w:color="000000"/>
              <w:bottom w:val="single" w:sz="4" w:space="0" w:color="000000"/>
            </w:tcBorders>
            <w:tcMar>
              <w:top w:w="0" w:type="dxa"/>
              <w:left w:w="80" w:type="dxa"/>
              <w:bottom w:w="0" w:type="dxa"/>
              <w:right w:w="80" w:type="dxa"/>
            </w:tcMar>
          </w:tcPr>
          <w:p w14:paraId="141431AF" w14:textId="77777777" w:rsidR="00E90B7D" w:rsidRPr="00781923" w:rsidRDefault="004A0903" w:rsidP="00B84B57">
            <w:pPr>
              <w:spacing w:after="160" w:line="360" w:lineRule="auto"/>
              <w:jc w:val="both"/>
              <w:rPr>
                <w:b/>
                <w:i/>
                <w:sz w:val="20"/>
                <w:szCs w:val="20"/>
              </w:rPr>
            </w:pPr>
            <w:r w:rsidRPr="00781923">
              <w:rPr>
                <w:b/>
                <w:i/>
                <w:sz w:val="20"/>
                <w:szCs w:val="20"/>
              </w:rPr>
              <w:t>Sector</w:t>
            </w:r>
          </w:p>
        </w:tc>
      </w:tr>
      <w:tr w:rsidR="00E90B7D" w:rsidRPr="00DD3652" w14:paraId="5C35005B" w14:textId="77777777">
        <w:trPr>
          <w:trHeight w:val="65"/>
          <w:jc w:val="center"/>
        </w:trPr>
        <w:tc>
          <w:tcPr>
            <w:tcW w:w="406" w:type="dxa"/>
            <w:tcBorders>
              <w:top w:val="single" w:sz="4" w:space="0" w:color="000000"/>
            </w:tcBorders>
            <w:tcMar>
              <w:top w:w="0" w:type="dxa"/>
              <w:left w:w="80" w:type="dxa"/>
              <w:bottom w:w="0" w:type="dxa"/>
              <w:right w:w="80" w:type="dxa"/>
            </w:tcMar>
          </w:tcPr>
          <w:p w14:paraId="79C19DE4" w14:textId="77777777" w:rsidR="00E90B7D" w:rsidRPr="00781923" w:rsidRDefault="004A0903" w:rsidP="00B84B57">
            <w:pPr>
              <w:spacing w:after="160" w:line="360" w:lineRule="auto"/>
              <w:jc w:val="both"/>
              <w:rPr>
                <w:sz w:val="20"/>
                <w:szCs w:val="20"/>
              </w:rPr>
            </w:pPr>
            <w:r w:rsidRPr="00781923">
              <w:rPr>
                <w:sz w:val="20"/>
                <w:szCs w:val="20"/>
              </w:rPr>
              <w:t>1</w:t>
            </w:r>
          </w:p>
        </w:tc>
        <w:tc>
          <w:tcPr>
            <w:tcW w:w="2440" w:type="dxa"/>
            <w:tcBorders>
              <w:top w:val="single" w:sz="4" w:space="0" w:color="000000"/>
            </w:tcBorders>
            <w:tcMar>
              <w:top w:w="0" w:type="dxa"/>
              <w:left w:w="80" w:type="dxa"/>
              <w:bottom w:w="0" w:type="dxa"/>
              <w:right w:w="80" w:type="dxa"/>
            </w:tcMar>
          </w:tcPr>
          <w:p w14:paraId="13D33C6D" w14:textId="77777777" w:rsidR="00E90B7D" w:rsidRPr="00781923" w:rsidRDefault="004A0903" w:rsidP="00B84B57">
            <w:pPr>
              <w:spacing w:after="160" w:line="360" w:lineRule="auto"/>
              <w:jc w:val="both"/>
              <w:rPr>
                <w:sz w:val="20"/>
                <w:szCs w:val="20"/>
              </w:rPr>
            </w:pPr>
            <w:r w:rsidRPr="00781923">
              <w:rPr>
                <w:sz w:val="20"/>
                <w:szCs w:val="20"/>
              </w:rPr>
              <w:t>Apple Inc.</w:t>
            </w:r>
          </w:p>
        </w:tc>
        <w:tc>
          <w:tcPr>
            <w:tcW w:w="1834" w:type="dxa"/>
            <w:tcBorders>
              <w:top w:val="single" w:sz="4" w:space="0" w:color="000000"/>
            </w:tcBorders>
            <w:tcMar>
              <w:top w:w="0" w:type="dxa"/>
              <w:left w:w="80" w:type="dxa"/>
              <w:bottom w:w="0" w:type="dxa"/>
              <w:right w:w="80" w:type="dxa"/>
            </w:tcMar>
          </w:tcPr>
          <w:p w14:paraId="29C1DA2C" w14:textId="77777777" w:rsidR="00E90B7D" w:rsidRPr="00781923" w:rsidRDefault="004A0903" w:rsidP="00B84B57">
            <w:pPr>
              <w:spacing w:after="160" w:line="360" w:lineRule="auto"/>
              <w:jc w:val="both"/>
              <w:rPr>
                <w:sz w:val="20"/>
                <w:szCs w:val="20"/>
              </w:rPr>
            </w:pPr>
            <w:r w:rsidRPr="00781923">
              <w:rPr>
                <w:sz w:val="20"/>
                <w:szCs w:val="20"/>
              </w:rPr>
              <w:t>AAPL</w:t>
            </w:r>
          </w:p>
        </w:tc>
        <w:tc>
          <w:tcPr>
            <w:tcW w:w="2520" w:type="dxa"/>
            <w:tcBorders>
              <w:top w:val="single" w:sz="4" w:space="0" w:color="000000"/>
            </w:tcBorders>
            <w:tcMar>
              <w:top w:w="0" w:type="dxa"/>
              <w:left w:w="80" w:type="dxa"/>
              <w:bottom w:w="0" w:type="dxa"/>
              <w:right w:w="80" w:type="dxa"/>
            </w:tcMar>
          </w:tcPr>
          <w:p w14:paraId="0CDB82C9" w14:textId="77777777" w:rsidR="00E90B7D" w:rsidRPr="00781923" w:rsidRDefault="004A0903" w:rsidP="00B84B57">
            <w:pPr>
              <w:spacing w:after="160" w:line="360" w:lineRule="auto"/>
              <w:jc w:val="both"/>
              <w:rPr>
                <w:sz w:val="20"/>
                <w:szCs w:val="20"/>
              </w:rPr>
            </w:pPr>
            <w:r w:rsidRPr="00781923">
              <w:rPr>
                <w:sz w:val="20"/>
                <w:szCs w:val="20"/>
              </w:rPr>
              <w:t>Tecnología de Consumo</w:t>
            </w:r>
          </w:p>
        </w:tc>
      </w:tr>
      <w:tr w:rsidR="00E90B7D" w:rsidRPr="00DD3652" w14:paraId="0A8ABD80" w14:textId="77777777">
        <w:trPr>
          <w:trHeight w:val="255"/>
          <w:jc w:val="center"/>
        </w:trPr>
        <w:tc>
          <w:tcPr>
            <w:tcW w:w="406" w:type="dxa"/>
            <w:tcMar>
              <w:top w:w="0" w:type="dxa"/>
              <w:left w:w="80" w:type="dxa"/>
              <w:bottom w:w="0" w:type="dxa"/>
              <w:right w:w="80" w:type="dxa"/>
            </w:tcMar>
          </w:tcPr>
          <w:p w14:paraId="785B8AC2" w14:textId="77777777" w:rsidR="00E90B7D" w:rsidRPr="00781923" w:rsidRDefault="004A0903" w:rsidP="00B84B57">
            <w:pPr>
              <w:spacing w:after="160" w:line="360" w:lineRule="auto"/>
              <w:jc w:val="both"/>
              <w:rPr>
                <w:sz w:val="20"/>
                <w:szCs w:val="20"/>
              </w:rPr>
            </w:pPr>
            <w:r w:rsidRPr="00781923">
              <w:rPr>
                <w:sz w:val="20"/>
                <w:szCs w:val="20"/>
              </w:rPr>
              <w:t>2</w:t>
            </w:r>
          </w:p>
        </w:tc>
        <w:tc>
          <w:tcPr>
            <w:tcW w:w="2440" w:type="dxa"/>
            <w:tcMar>
              <w:top w:w="0" w:type="dxa"/>
              <w:left w:w="80" w:type="dxa"/>
              <w:bottom w:w="0" w:type="dxa"/>
              <w:right w:w="80" w:type="dxa"/>
            </w:tcMar>
          </w:tcPr>
          <w:p w14:paraId="6AE71D4D" w14:textId="77777777" w:rsidR="00E90B7D" w:rsidRPr="00781923" w:rsidRDefault="004A0903" w:rsidP="00B84B57">
            <w:pPr>
              <w:spacing w:after="160" w:line="360" w:lineRule="auto"/>
              <w:jc w:val="both"/>
              <w:rPr>
                <w:sz w:val="20"/>
                <w:szCs w:val="20"/>
              </w:rPr>
            </w:pPr>
            <w:r w:rsidRPr="00781923">
              <w:rPr>
                <w:sz w:val="20"/>
                <w:szCs w:val="20"/>
              </w:rPr>
              <w:t xml:space="preserve">Microsoft </w:t>
            </w:r>
            <w:proofErr w:type="spellStart"/>
            <w:r w:rsidRPr="00781923">
              <w:rPr>
                <w:sz w:val="20"/>
                <w:szCs w:val="20"/>
              </w:rPr>
              <w:t>Corporation</w:t>
            </w:r>
            <w:proofErr w:type="spellEnd"/>
          </w:p>
        </w:tc>
        <w:tc>
          <w:tcPr>
            <w:tcW w:w="1834" w:type="dxa"/>
            <w:tcMar>
              <w:top w:w="0" w:type="dxa"/>
              <w:left w:w="80" w:type="dxa"/>
              <w:bottom w:w="0" w:type="dxa"/>
              <w:right w:w="80" w:type="dxa"/>
            </w:tcMar>
          </w:tcPr>
          <w:p w14:paraId="3F5BF14F" w14:textId="77777777" w:rsidR="00E90B7D" w:rsidRPr="00781923" w:rsidRDefault="004A0903" w:rsidP="00B84B57">
            <w:pPr>
              <w:spacing w:after="160" w:line="360" w:lineRule="auto"/>
              <w:jc w:val="both"/>
              <w:rPr>
                <w:sz w:val="20"/>
                <w:szCs w:val="20"/>
              </w:rPr>
            </w:pPr>
            <w:r w:rsidRPr="00781923">
              <w:rPr>
                <w:sz w:val="20"/>
                <w:szCs w:val="20"/>
              </w:rPr>
              <w:t>MSFT</w:t>
            </w:r>
          </w:p>
        </w:tc>
        <w:tc>
          <w:tcPr>
            <w:tcW w:w="2520" w:type="dxa"/>
            <w:tcMar>
              <w:top w:w="0" w:type="dxa"/>
              <w:left w:w="80" w:type="dxa"/>
              <w:bottom w:w="0" w:type="dxa"/>
              <w:right w:w="80" w:type="dxa"/>
            </w:tcMar>
          </w:tcPr>
          <w:p w14:paraId="4545318D" w14:textId="77777777" w:rsidR="00E90B7D" w:rsidRPr="00781923" w:rsidRDefault="004A0903" w:rsidP="00B84B57">
            <w:pPr>
              <w:spacing w:after="160" w:line="360" w:lineRule="auto"/>
              <w:jc w:val="both"/>
              <w:rPr>
                <w:sz w:val="20"/>
                <w:szCs w:val="20"/>
              </w:rPr>
            </w:pPr>
            <w:r w:rsidRPr="00781923">
              <w:rPr>
                <w:sz w:val="20"/>
                <w:szCs w:val="20"/>
              </w:rPr>
              <w:t>Software</w:t>
            </w:r>
          </w:p>
        </w:tc>
      </w:tr>
      <w:tr w:rsidR="00E90B7D" w:rsidRPr="00DD3652" w14:paraId="35501203" w14:textId="77777777">
        <w:trPr>
          <w:trHeight w:val="255"/>
          <w:jc w:val="center"/>
        </w:trPr>
        <w:tc>
          <w:tcPr>
            <w:tcW w:w="406" w:type="dxa"/>
            <w:tcMar>
              <w:top w:w="0" w:type="dxa"/>
              <w:left w:w="80" w:type="dxa"/>
              <w:bottom w:w="0" w:type="dxa"/>
              <w:right w:w="80" w:type="dxa"/>
            </w:tcMar>
          </w:tcPr>
          <w:p w14:paraId="079491B9" w14:textId="77777777" w:rsidR="00E90B7D" w:rsidRPr="00781923" w:rsidRDefault="004A0903" w:rsidP="00B84B57">
            <w:pPr>
              <w:spacing w:after="160" w:line="360" w:lineRule="auto"/>
              <w:jc w:val="both"/>
              <w:rPr>
                <w:sz w:val="20"/>
                <w:szCs w:val="20"/>
              </w:rPr>
            </w:pPr>
            <w:r w:rsidRPr="00781923">
              <w:rPr>
                <w:sz w:val="20"/>
                <w:szCs w:val="20"/>
              </w:rPr>
              <w:t>3</w:t>
            </w:r>
          </w:p>
        </w:tc>
        <w:tc>
          <w:tcPr>
            <w:tcW w:w="2440" w:type="dxa"/>
            <w:tcMar>
              <w:top w:w="0" w:type="dxa"/>
              <w:left w:w="80" w:type="dxa"/>
              <w:bottom w:w="0" w:type="dxa"/>
              <w:right w:w="80" w:type="dxa"/>
            </w:tcMar>
          </w:tcPr>
          <w:p w14:paraId="69A71EDA" w14:textId="77777777" w:rsidR="00E90B7D" w:rsidRPr="00781923" w:rsidRDefault="004A0903" w:rsidP="00B84B57">
            <w:pPr>
              <w:spacing w:after="160" w:line="360" w:lineRule="auto"/>
              <w:jc w:val="both"/>
              <w:rPr>
                <w:sz w:val="20"/>
                <w:szCs w:val="20"/>
              </w:rPr>
            </w:pPr>
            <w:r w:rsidRPr="00781923">
              <w:rPr>
                <w:sz w:val="20"/>
                <w:szCs w:val="20"/>
              </w:rPr>
              <w:t>Amazon.com, Inc.</w:t>
            </w:r>
          </w:p>
        </w:tc>
        <w:tc>
          <w:tcPr>
            <w:tcW w:w="1834" w:type="dxa"/>
            <w:tcMar>
              <w:top w:w="0" w:type="dxa"/>
              <w:left w:w="80" w:type="dxa"/>
              <w:bottom w:w="0" w:type="dxa"/>
              <w:right w:w="80" w:type="dxa"/>
            </w:tcMar>
          </w:tcPr>
          <w:p w14:paraId="4B577752" w14:textId="77777777" w:rsidR="00E90B7D" w:rsidRPr="00781923" w:rsidRDefault="004A0903" w:rsidP="00B84B57">
            <w:pPr>
              <w:spacing w:after="160" w:line="360" w:lineRule="auto"/>
              <w:jc w:val="both"/>
              <w:rPr>
                <w:sz w:val="20"/>
                <w:szCs w:val="20"/>
              </w:rPr>
            </w:pPr>
            <w:r w:rsidRPr="00781923">
              <w:rPr>
                <w:sz w:val="20"/>
                <w:szCs w:val="20"/>
              </w:rPr>
              <w:t>AMZN</w:t>
            </w:r>
          </w:p>
        </w:tc>
        <w:tc>
          <w:tcPr>
            <w:tcW w:w="2520" w:type="dxa"/>
            <w:tcMar>
              <w:top w:w="0" w:type="dxa"/>
              <w:left w:w="80" w:type="dxa"/>
              <w:bottom w:w="0" w:type="dxa"/>
              <w:right w:w="80" w:type="dxa"/>
            </w:tcMar>
          </w:tcPr>
          <w:p w14:paraId="758974BB" w14:textId="77777777" w:rsidR="00E90B7D" w:rsidRPr="00781923" w:rsidRDefault="004A0903" w:rsidP="00B84B57">
            <w:pPr>
              <w:spacing w:after="160" w:line="360" w:lineRule="auto"/>
              <w:jc w:val="both"/>
              <w:rPr>
                <w:sz w:val="20"/>
                <w:szCs w:val="20"/>
              </w:rPr>
            </w:pPr>
            <w:r w:rsidRPr="00781923">
              <w:rPr>
                <w:sz w:val="20"/>
                <w:szCs w:val="20"/>
              </w:rPr>
              <w:t>Comercio Electrónico</w:t>
            </w:r>
          </w:p>
        </w:tc>
      </w:tr>
      <w:tr w:rsidR="00E90B7D" w:rsidRPr="00DD3652" w14:paraId="144F5AE8" w14:textId="77777777">
        <w:trPr>
          <w:trHeight w:val="255"/>
          <w:jc w:val="center"/>
        </w:trPr>
        <w:tc>
          <w:tcPr>
            <w:tcW w:w="406" w:type="dxa"/>
            <w:tcMar>
              <w:top w:w="0" w:type="dxa"/>
              <w:left w:w="80" w:type="dxa"/>
              <w:bottom w:w="0" w:type="dxa"/>
              <w:right w:w="80" w:type="dxa"/>
            </w:tcMar>
          </w:tcPr>
          <w:p w14:paraId="5BCFBC1A" w14:textId="77777777" w:rsidR="00E90B7D" w:rsidRPr="00781923" w:rsidRDefault="004A0903" w:rsidP="00B84B57">
            <w:pPr>
              <w:spacing w:after="160" w:line="360" w:lineRule="auto"/>
              <w:jc w:val="both"/>
              <w:rPr>
                <w:sz w:val="20"/>
                <w:szCs w:val="20"/>
              </w:rPr>
            </w:pPr>
            <w:r w:rsidRPr="00781923">
              <w:rPr>
                <w:sz w:val="20"/>
                <w:szCs w:val="20"/>
              </w:rPr>
              <w:lastRenderedPageBreak/>
              <w:t>4</w:t>
            </w:r>
          </w:p>
        </w:tc>
        <w:tc>
          <w:tcPr>
            <w:tcW w:w="2440" w:type="dxa"/>
            <w:tcMar>
              <w:top w:w="0" w:type="dxa"/>
              <w:left w:w="80" w:type="dxa"/>
              <w:bottom w:w="0" w:type="dxa"/>
              <w:right w:w="80" w:type="dxa"/>
            </w:tcMar>
          </w:tcPr>
          <w:p w14:paraId="4B70286E" w14:textId="77777777" w:rsidR="00E90B7D" w:rsidRPr="00781923" w:rsidRDefault="004A0903" w:rsidP="00B84B57">
            <w:pPr>
              <w:spacing w:after="160" w:line="360" w:lineRule="auto"/>
              <w:jc w:val="both"/>
              <w:rPr>
                <w:sz w:val="20"/>
                <w:szCs w:val="20"/>
              </w:rPr>
            </w:pPr>
            <w:proofErr w:type="spellStart"/>
            <w:r w:rsidRPr="00781923">
              <w:rPr>
                <w:sz w:val="20"/>
                <w:szCs w:val="20"/>
              </w:rPr>
              <w:t>Alphabet</w:t>
            </w:r>
            <w:proofErr w:type="spellEnd"/>
            <w:r w:rsidRPr="00781923">
              <w:rPr>
                <w:sz w:val="20"/>
                <w:szCs w:val="20"/>
              </w:rPr>
              <w:t xml:space="preserve"> Inc. (</w:t>
            </w:r>
            <w:proofErr w:type="spellStart"/>
            <w:r w:rsidRPr="00781923">
              <w:rPr>
                <w:sz w:val="20"/>
                <w:szCs w:val="20"/>
              </w:rPr>
              <w:t>Class</w:t>
            </w:r>
            <w:proofErr w:type="spellEnd"/>
            <w:r w:rsidRPr="00781923">
              <w:rPr>
                <w:sz w:val="20"/>
                <w:szCs w:val="20"/>
              </w:rPr>
              <w:t xml:space="preserve"> A)</w:t>
            </w:r>
          </w:p>
        </w:tc>
        <w:tc>
          <w:tcPr>
            <w:tcW w:w="1834" w:type="dxa"/>
            <w:tcMar>
              <w:top w:w="0" w:type="dxa"/>
              <w:left w:w="80" w:type="dxa"/>
              <w:bottom w:w="0" w:type="dxa"/>
              <w:right w:w="80" w:type="dxa"/>
            </w:tcMar>
          </w:tcPr>
          <w:p w14:paraId="28CBEEE3" w14:textId="77777777" w:rsidR="00E90B7D" w:rsidRPr="00781923" w:rsidRDefault="004A0903" w:rsidP="00B84B57">
            <w:pPr>
              <w:spacing w:after="160" w:line="360" w:lineRule="auto"/>
              <w:jc w:val="both"/>
              <w:rPr>
                <w:sz w:val="20"/>
                <w:szCs w:val="20"/>
              </w:rPr>
            </w:pPr>
            <w:r w:rsidRPr="00781923">
              <w:rPr>
                <w:sz w:val="20"/>
                <w:szCs w:val="20"/>
              </w:rPr>
              <w:t>GOOGL</w:t>
            </w:r>
          </w:p>
        </w:tc>
        <w:tc>
          <w:tcPr>
            <w:tcW w:w="2520" w:type="dxa"/>
            <w:tcMar>
              <w:top w:w="0" w:type="dxa"/>
              <w:left w:w="80" w:type="dxa"/>
              <w:bottom w:w="0" w:type="dxa"/>
              <w:right w:w="80" w:type="dxa"/>
            </w:tcMar>
          </w:tcPr>
          <w:p w14:paraId="329835A9" w14:textId="77777777" w:rsidR="00E90B7D" w:rsidRPr="00781923" w:rsidRDefault="004A0903" w:rsidP="00B84B57">
            <w:pPr>
              <w:spacing w:after="160" w:line="360" w:lineRule="auto"/>
              <w:jc w:val="both"/>
              <w:rPr>
                <w:sz w:val="20"/>
                <w:szCs w:val="20"/>
              </w:rPr>
            </w:pPr>
            <w:r w:rsidRPr="00781923">
              <w:rPr>
                <w:sz w:val="20"/>
                <w:szCs w:val="20"/>
              </w:rPr>
              <w:t>Servicios de Internet</w:t>
            </w:r>
          </w:p>
        </w:tc>
      </w:tr>
      <w:tr w:rsidR="00E90B7D" w:rsidRPr="00DD3652" w14:paraId="3191A4B1" w14:textId="77777777">
        <w:trPr>
          <w:trHeight w:val="270"/>
          <w:jc w:val="center"/>
        </w:trPr>
        <w:tc>
          <w:tcPr>
            <w:tcW w:w="406" w:type="dxa"/>
            <w:tcMar>
              <w:top w:w="0" w:type="dxa"/>
              <w:left w:w="80" w:type="dxa"/>
              <w:bottom w:w="0" w:type="dxa"/>
              <w:right w:w="80" w:type="dxa"/>
            </w:tcMar>
          </w:tcPr>
          <w:p w14:paraId="435F26D6" w14:textId="77777777" w:rsidR="00E90B7D" w:rsidRPr="00781923" w:rsidRDefault="004A0903" w:rsidP="00B84B57">
            <w:pPr>
              <w:spacing w:after="160" w:line="360" w:lineRule="auto"/>
              <w:jc w:val="both"/>
              <w:rPr>
                <w:sz w:val="20"/>
                <w:szCs w:val="20"/>
              </w:rPr>
            </w:pPr>
            <w:r w:rsidRPr="00781923">
              <w:rPr>
                <w:sz w:val="20"/>
                <w:szCs w:val="20"/>
              </w:rPr>
              <w:t>5</w:t>
            </w:r>
          </w:p>
        </w:tc>
        <w:tc>
          <w:tcPr>
            <w:tcW w:w="2440" w:type="dxa"/>
            <w:tcMar>
              <w:top w:w="0" w:type="dxa"/>
              <w:left w:w="80" w:type="dxa"/>
              <w:bottom w:w="0" w:type="dxa"/>
              <w:right w:w="80" w:type="dxa"/>
            </w:tcMar>
          </w:tcPr>
          <w:p w14:paraId="3461AE31" w14:textId="77777777" w:rsidR="00E90B7D" w:rsidRPr="00781923" w:rsidRDefault="004A0903" w:rsidP="00B84B57">
            <w:pPr>
              <w:spacing w:after="160" w:line="360" w:lineRule="auto"/>
              <w:jc w:val="both"/>
              <w:rPr>
                <w:sz w:val="20"/>
                <w:szCs w:val="20"/>
              </w:rPr>
            </w:pPr>
            <w:proofErr w:type="spellStart"/>
            <w:r w:rsidRPr="00781923">
              <w:rPr>
                <w:sz w:val="20"/>
                <w:szCs w:val="20"/>
              </w:rPr>
              <w:t>Alphabet</w:t>
            </w:r>
            <w:proofErr w:type="spellEnd"/>
            <w:r w:rsidRPr="00781923">
              <w:rPr>
                <w:sz w:val="20"/>
                <w:szCs w:val="20"/>
              </w:rPr>
              <w:t xml:space="preserve"> Inc. (</w:t>
            </w:r>
            <w:proofErr w:type="spellStart"/>
            <w:r w:rsidRPr="00781923">
              <w:rPr>
                <w:sz w:val="20"/>
                <w:szCs w:val="20"/>
              </w:rPr>
              <w:t>Class</w:t>
            </w:r>
            <w:proofErr w:type="spellEnd"/>
            <w:r w:rsidRPr="00781923">
              <w:rPr>
                <w:sz w:val="20"/>
                <w:szCs w:val="20"/>
              </w:rPr>
              <w:t xml:space="preserve"> C)</w:t>
            </w:r>
          </w:p>
        </w:tc>
        <w:tc>
          <w:tcPr>
            <w:tcW w:w="1834" w:type="dxa"/>
            <w:tcMar>
              <w:top w:w="0" w:type="dxa"/>
              <w:left w:w="80" w:type="dxa"/>
              <w:bottom w:w="0" w:type="dxa"/>
              <w:right w:w="80" w:type="dxa"/>
            </w:tcMar>
          </w:tcPr>
          <w:p w14:paraId="22646E76" w14:textId="77777777" w:rsidR="00E90B7D" w:rsidRPr="00781923" w:rsidRDefault="004A0903" w:rsidP="00B84B57">
            <w:pPr>
              <w:spacing w:after="160" w:line="360" w:lineRule="auto"/>
              <w:jc w:val="both"/>
              <w:rPr>
                <w:sz w:val="20"/>
                <w:szCs w:val="20"/>
              </w:rPr>
            </w:pPr>
            <w:r w:rsidRPr="00781923">
              <w:rPr>
                <w:sz w:val="20"/>
                <w:szCs w:val="20"/>
              </w:rPr>
              <w:t>GOOG</w:t>
            </w:r>
          </w:p>
        </w:tc>
        <w:tc>
          <w:tcPr>
            <w:tcW w:w="2520" w:type="dxa"/>
            <w:tcMar>
              <w:top w:w="0" w:type="dxa"/>
              <w:left w:w="80" w:type="dxa"/>
              <w:bottom w:w="0" w:type="dxa"/>
              <w:right w:w="80" w:type="dxa"/>
            </w:tcMar>
          </w:tcPr>
          <w:p w14:paraId="01EE647C" w14:textId="77777777" w:rsidR="00E90B7D" w:rsidRPr="00781923" w:rsidRDefault="004A0903" w:rsidP="00B84B57">
            <w:pPr>
              <w:spacing w:after="160" w:line="360" w:lineRule="auto"/>
              <w:jc w:val="both"/>
              <w:rPr>
                <w:sz w:val="20"/>
                <w:szCs w:val="20"/>
              </w:rPr>
            </w:pPr>
            <w:r w:rsidRPr="00781923">
              <w:rPr>
                <w:sz w:val="20"/>
                <w:szCs w:val="20"/>
              </w:rPr>
              <w:t>Servicios de Internet</w:t>
            </w:r>
          </w:p>
        </w:tc>
      </w:tr>
      <w:tr w:rsidR="00E90B7D" w:rsidRPr="00DD3652" w14:paraId="613EF01C" w14:textId="77777777">
        <w:trPr>
          <w:trHeight w:val="255"/>
          <w:jc w:val="center"/>
        </w:trPr>
        <w:tc>
          <w:tcPr>
            <w:tcW w:w="406" w:type="dxa"/>
            <w:tcMar>
              <w:top w:w="0" w:type="dxa"/>
              <w:left w:w="80" w:type="dxa"/>
              <w:bottom w:w="0" w:type="dxa"/>
              <w:right w:w="80" w:type="dxa"/>
            </w:tcMar>
          </w:tcPr>
          <w:p w14:paraId="3B67E442" w14:textId="77777777" w:rsidR="00E90B7D" w:rsidRPr="00781923" w:rsidRDefault="004A0903" w:rsidP="00B84B57">
            <w:pPr>
              <w:spacing w:after="160" w:line="360" w:lineRule="auto"/>
              <w:jc w:val="both"/>
              <w:rPr>
                <w:sz w:val="20"/>
                <w:szCs w:val="20"/>
              </w:rPr>
            </w:pPr>
            <w:r w:rsidRPr="00781923">
              <w:rPr>
                <w:sz w:val="20"/>
                <w:szCs w:val="20"/>
              </w:rPr>
              <w:t>6</w:t>
            </w:r>
          </w:p>
        </w:tc>
        <w:tc>
          <w:tcPr>
            <w:tcW w:w="2440" w:type="dxa"/>
            <w:tcMar>
              <w:top w:w="0" w:type="dxa"/>
              <w:left w:w="80" w:type="dxa"/>
              <w:bottom w:w="0" w:type="dxa"/>
              <w:right w:w="80" w:type="dxa"/>
            </w:tcMar>
          </w:tcPr>
          <w:p w14:paraId="1BAC8D2C" w14:textId="77777777" w:rsidR="00E90B7D" w:rsidRPr="00781923" w:rsidRDefault="004A0903" w:rsidP="00B84B57">
            <w:pPr>
              <w:spacing w:after="160" w:line="360" w:lineRule="auto"/>
              <w:jc w:val="both"/>
              <w:rPr>
                <w:sz w:val="20"/>
                <w:szCs w:val="20"/>
              </w:rPr>
            </w:pPr>
            <w:r w:rsidRPr="00781923">
              <w:rPr>
                <w:sz w:val="20"/>
                <w:szCs w:val="20"/>
              </w:rPr>
              <w:t xml:space="preserve">Meta </w:t>
            </w:r>
            <w:proofErr w:type="spellStart"/>
            <w:r w:rsidRPr="00781923">
              <w:rPr>
                <w:sz w:val="20"/>
                <w:szCs w:val="20"/>
              </w:rPr>
              <w:t>Platforms</w:t>
            </w:r>
            <w:proofErr w:type="spellEnd"/>
            <w:r w:rsidRPr="00781923">
              <w:rPr>
                <w:sz w:val="20"/>
                <w:szCs w:val="20"/>
              </w:rPr>
              <w:t>, Inc.</w:t>
            </w:r>
          </w:p>
        </w:tc>
        <w:tc>
          <w:tcPr>
            <w:tcW w:w="1834" w:type="dxa"/>
            <w:tcMar>
              <w:top w:w="0" w:type="dxa"/>
              <w:left w:w="80" w:type="dxa"/>
              <w:bottom w:w="0" w:type="dxa"/>
              <w:right w:w="80" w:type="dxa"/>
            </w:tcMar>
          </w:tcPr>
          <w:p w14:paraId="45B0989E" w14:textId="77777777" w:rsidR="00E90B7D" w:rsidRPr="00781923" w:rsidRDefault="004A0903" w:rsidP="00B84B57">
            <w:pPr>
              <w:spacing w:after="160" w:line="360" w:lineRule="auto"/>
              <w:jc w:val="both"/>
              <w:rPr>
                <w:sz w:val="20"/>
                <w:szCs w:val="20"/>
              </w:rPr>
            </w:pPr>
            <w:r w:rsidRPr="00781923">
              <w:rPr>
                <w:sz w:val="20"/>
                <w:szCs w:val="20"/>
              </w:rPr>
              <w:t>META</w:t>
            </w:r>
          </w:p>
        </w:tc>
        <w:tc>
          <w:tcPr>
            <w:tcW w:w="2520" w:type="dxa"/>
            <w:tcMar>
              <w:top w:w="0" w:type="dxa"/>
              <w:left w:w="80" w:type="dxa"/>
              <w:bottom w:w="0" w:type="dxa"/>
              <w:right w:w="80" w:type="dxa"/>
            </w:tcMar>
          </w:tcPr>
          <w:p w14:paraId="22DBB1C1" w14:textId="77777777" w:rsidR="00E90B7D" w:rsidRPr="00781923" w:rsidRDefault="004A0903" w:rsidP="00B84B57">
            <w:pPr>
              <w:spacing w:after="160" w:line="360" w:lineRule="auto"/>
              <w:jc w:val="both"/>
              <w:rPr>
                <w:sz w:val="20"/>
                <w:szCs w:val="20"/>
              </w:rPr>
            </w:pPr>
            <w:r w:rsidRPr="00781923">
              <w:rPr>
                <w:sz w:val="20"/>
                <w:szCs w:val="20"/>
              </w:rPr>
              <w:t>Redes Sociales</w:t>
            </w:r>
          </w:p>
        </w:tc>
      </w:tr>
      <w:tr w:rsidR="00E90B7D" w:rsidRPr="00DD3652" w14:paraId="0AC42967" w14:textId="77777777">
        <w:trPr>
          <w:trHeight w:val="255"/>
          <w:jc w:val="center"/>
        </w:trPr>
        <w:tc>
          <w:tcPr>
            <w:tcW w:w="406" w:type="dxa"/>
            <w:tcMar>
              <w:top w:w="0" w:type="dxa"/>
              <w:left w:w="80" w:type="dxa"/>
              <w:bottom w:w="0" w:type="dxa"/>
              <w:right w:w="80" w:type="dxa"/>
            </w:tcMar>
          </w:tcPr>
          <w:p w14:paraId="468E4873" w14:textId="77777777" w:rsidR="00E90B7D" w:rsidRPr="00781923" w:rsidRDefault="004A0903" w:rsidP="00B84B57">
            <w:pPr>
              <w:spacing w:after="160" w:line="360" w:lineRule="auto"/>
              <w:jc w:val="both"/>
              <w:rPr>
                <w:sz w:val="20"/>
                <w:szCs w:val="20"/>
              </w:rPr>
            </w:pPr>
            <w:r w:rsidRPr="00781923">
              <w:rPr>
                <w:sz w:val="20"/>
                <w:szCs w:val="20"/>
              </w:rPr>
              <w:t>7</w:t>
            </w:r>
          </w:p>
        </w:tc>
        <w:tc>
          <w:tcPr>
            <w:tcW w:w="2440" w:type="dxa"/>
            <w:tcMar>
              <w:top w:w="0" w:type="dxa"/>
              <w:left w:w="80" w:type="dxa"/>
              <w:bottom w:w="0" w:type="dxa"/>
              <w:right w:w="80" w:type="dxa"/>
            </w:tcMar>
          </w:tcPr>
          <w:p w14:paraId="5B7E3B4B" w14:textId="77777777" w:rsidR="00E90B7D" w:rsidRPr="00781923" w:rsidRDefault="004A0903" w:rsidP="00B84B57">
            <w:pPr>
              <w:spacing w:after="160" w:line="360" w:lineRule="auto"/>
              <w:jc w:val="both"/>
              <w:rPr>
                <w:sz w:val="20"/>
                <w:szCs w:val="20"/>
              </w:rPr>
            </w:pPr>
            <w:r w:rsidRPr="00781923">
              <w:rPr>
                <w:sz w:val="20"/>
                <w:szCs w:val="20"/>
              </w:rPr>
              <w:t xml:space="preserve">NVIDIA </w:t>
            </w:r>
            <w:proofErr w:type="spellStart"/>
            <w:r w:rsidRPr="00781923">
              <w:rPr>
                <w:sz w:val="20"/>
                <w:szCs w:val="20"/>
              </w:rPr>
              <w:t>Corporation</w:t>
            </w:r>
            <w:proofErr w:type="spellEnd"/>
          </w:p>
        </w:tc>
        <w:tc>
          <w:tcPr>
            <w:tcW w:w="1834" w:type="dxa"/>
            <w:tcMar>
              <w:top w:w="0" w:type="dxa"/>
              <w:left w:w="80" w:type="dxa"/>
              <w:bottom w:w="0" w:type="dxa"/>
              <w:right w:w="80" w:type="dxa"/>
            </w:tcMar>
          </w:tcPr>
          <w:p w14:paraId="14B58C15" w14:textId="77777777" w:rsidR="00E90B7D" w:rsidRPr="00781923" w:rsidRDefault="004A0903" w:rsidP="00B84B57">
            <w:pPr>
              <w:spacing w:after="160" w:line="360" w:lineRule="auto"/>
              <w:jc w:val="both"/>
              <w:rPr>
                <w:sz w:val="20"/>
                <w:szCs w:val="20"/>
              </w:rPr>
            </w:pPr>
            <w:r w:rsidRPr="00781923">
              <w:rPr>
                <w:sz w:val="20"/>
                <w:szCs w:val="20"/>
              </w:rPr>
              <w:t>NVDA</w:t>
            </w:r>
          </w:p>
        </w:tc>
        <w:tc>
          <w:tcPr>
            <w:tcW w:w="2520" w:type="dxa"/>
            <w:tcMar>
              <w:top w:w="0" w:type="dxa"/>
              <w:left w:w="80" w:type="dxa"/>
              <w:bottom w:w="0" w:type="dxa"/>
              <w:right w:w="80" w:type="dxa"/>
            </w:tcMar>
          </w:tcPr>
          <w:p w14:paraId="13CBC152" w14:textId="77777777" w:rsidR="00E90B7D" w:rsidRPr="00781923" w:rsidRDefault="004A0903" w:rsidP="00B84B57">
            <w:pPr>
              <w:spacing w:after="160" w:line="360" w:lineRule="auto"/>
              <w:jc w:val="both"/>
              <w:rPr>
                <w:sz w:val="20"/>
                <w:szCs w:val="20"/>
              </w:rPr>
            </w:pPr>
            <w:r w:rsidRPr="00781923">
              <w:rPr>
                <w:sz w:val="20"/>
                <w:szCs w:val="20"/>
              </w:rPr>
              <w:t>Semiconductores</w:t>
            </w:r>
          </w:p>
        </w:tc>
      </w:tr>
      <w:tr w:rsidR="00E90B7D" w:rsidRPr="00DD3652" w14:paraId="171B0C90" w14:textId="77777777">
        <w:trPr>
          <w:trHeight w:val="300"/>
          <w:jc w:val="center"/>
        </w:trPr>
        <w:tc>
          <w:tcPr>
            <w:tcW w:w="406" w:type="dxa"/>
            <w:tcMar>
              <w:top w:w="0" w:type="dxa"/>
              <w:left w:w="80" w:type="dxa"/>
              <w:bottom w:w="0" w:type="dxa"/>
              <w:right w:w="80" w:type="dxa"/>
            </w:tcMar>
          </w:tcPr>
          <w:p w14:paraId="22751A41" w14:textId="77777777" w:rsidR="00E90B7D" w:rsidRPr="00781923" w:rsidRDefault="004A0903" w:rsidP="00B84B57">
            <w:pPr>
              <w:spacing w:after="160" w:line="360" w:lineRule="auto"/>
              <w:jc w:val="both"/>
              <w:rPr>
                <w:sz w:val="20"/>
                <w:szCs w:val="20"/>
              </w:rPr>
            </w:pPr>
            <w:r w:rsidRPr="00781923">
              <w:rPr>
                <w:sz w:val="20"/>
                <w:szCs w:val="20"/>
              </w:rPr>
              <w:t>8</w:t>
            </w:r>
          </w:p>
        </w:tc>
        <w:tc>
          <w:tcPr>
            <w:tcW w:w="2440" w:type="dxa"/>
            <w:tcMar>
              <w:top w:w="0" w:type="dxa"/>
              <w:left w:w="80" w:type="dxa"/>
              <w:bottom w:w="0" w:type="dxa"/>
              <w:right w:w="80" w:type="dxa"/>
            </w:tcMar>
          </w:tcPr>
          <w:p w14:paraId="017CEE2F" w14:textId="77777777" w:rsidR="00E90B7D" w:rsidRPr="00781923" w:rsidRDefault="004A0903" w:rsidP="00B84B57">
            <w:pPr>
              <w:spacing w:after="160" w:line="360" w:lineRule="auto"/>
              <w:jc w:val="both"/>
              <w:rPr>
                <w:sz w:val="20"/>
                <w:szCs w:val="20"/>
              </w:rPr>
            </w:pPr>
            <w:r w:rsidRPr="00781923">
              <w:rPr>
                <w:sz w:val="20"/>
                <w:szCs w:val="20"/>
              </w:rPr>
              <w:t>Tesla, Inc.</w:t>
            </w:r>
          </w:p>
        </w:tc>
        <w:tc>
          <w:tcPr>
            <w:tcW w:w="1834" w:type="dxa"/>
            <w:tcMar>
              <w:top w:w="0" w:type="dxa"/>
              <w:left w:w="80" w:type="dxa"/>
              <w:bottom w:w="0" w:type="dxa"/>
              <w:right w:w="80" w:type="dxa"/>
            </w:tcMar>
          </w:tcPr>
          <w:p w14:paraId="30CA27E3" w14:textId="77777777" w:rsidR="00E90B7D" w:rsidRPr="00781923" w:rsidRDefault="004A0903" w:rsidP="00B84B57">
            <w:pPr>
              <w:spacing w:after="160" w:line="360" w:lineRule="auto"/>
              <w:jc w:val="both"/>
              <w:rPr>
                <w:sz w:val="20"/>
                <w:szCs w:val="20"/>
              </w:rPr>
            </w:pPr>
            <w:r w:rsidRPr="00781923">
              <w:rPr>
                <w:sz w:val="20"/>
                <w:szCs w:val="20"/>
              </w:rPr>
              <w:t>TSLA</w:t>
            </w:r>
          </w:p>
        </w:tc>
        <w:tc>
          <w:tcPr>
            <w:tcW w:w="2520" w:type="dxa"/>
            <w:tcMar>
              <w:top w:w="0" w:type="dxa"/>
              <w:left w:w="80" w:type="dxa"/>
              <w:bottom w:w="0" w:type="dxa"/>
              <w:right w:w="80" w:type="dxa"/>
            </w:tcMar>
          </w:tcPr>
          <w:p w14:paraId="56690CC0" w14:textId="77777777" w:rsidR="00E90B7D" w:rsidRPr="00781923" w:rsidRDefault="004A0903" w:rsidP="00B84B57">
            <w:pPr>
              <w:spacing w:after="160" w:line="360" w:lineRule="auto"/>
              <w:jc w:val="both"/>
              <w:rPr>
                <w:sz w:val="20"/>
                <w:szCs w:val="20"/>
              </w:rPr>
            </w:pPr>
            <w:r w:rsidRPr="00781923">
              <w:rPr>
                <w:sz w:val="20"/>
                <w:szCs w:val="20"/>
              </w:rPr>
              <w:t>Automotriz</w:t>
            </w:r>
          </w:p>
        </w:tc>
      </w:tr>
      <w:tr w:rsidR="00E90B7D" w:rsidRPr="00DD3652" w14:paraId="74E58A6B" w14:textId="77777777">
        <w:trPr>
          <w:trHeight w:val="255"/>
          <w:jc w:val="center"/>
        </w:trPr>
        <w:tc>
          <w:tcPr>
            <w:tcW w:w="406" w:type="dxa"/>
            <w:tcMar>
              <w:top w:w="0" w:type="dxa"/>
              <w:left w:w="80" w:type="dxa"/>
              <w:bottom w:w="0" w:type="dxa"/>
              <w:right w:w="80" w:type="dxa"/>
            </w:tcMar>
          </w:tcPr>
          <w:p w14:paraId="03BDB434" w14:textId="77777777" w:rsidR="00E90B7D" w:rsidRPr="00781923" w:rsidRDefault="004A0903" w:rsidP="00B84B57">
            <w:pPr>
              <w:spacing w:after="160" w:line="360" w:lineRule="auto"/>
              <w:jc w:val="both"/>
              <w:rPr>
                <w:sz w:val="20"/>
                <w:szCs w:val="20"/>
              </w:rPr>
            </w:pPr>
            <w:r w:rsidRPr="00781923">
              <w:rPr>
                <w:sz w:val="20"/>
                <w:szCs w:val="20"/>
              </w:rPr>
              <w:t>9</w:t>
            </w:r>
          </w:p>
        </w:tc>
        <w:tc>
          <w:tcPr>
            <w:tcW w:w="2440" w:type="dxa"/>
            <w:tcMar>
              <w:top w:w="0" w:type="dxa"/>
              <w:left w:w="80" w:type="dxa"/>
              <w:bottom w:w="0" w:type="dxa"/>
              <w:right w:w="80" w:type="dxa"/>
            </w:tcMar>
          </w:tcPr>
          <w:p w14:paraId="1FB6D1BC" w14:textId="77777777" w:rsidR="00E90B7D" w:rsidRPr="00781923" w:rsidRDefault="004A0903" w:rsidP="00B84B57">
            <w:pPr>
              <w:spacing w:after="160" w:line="360" w:lineRule="auto"/>
              <w:jc w:val="both"/>
              <w:rPr>
                <w:sz w:val="20"/>
                <w:szCs w:val="20"/>
              </w:rPr>
            </w:pPr>
            <w:r w:rsidRPr="00781923">
              <w:rPr>
                <w:sz w:val="20"/>
                <w:szCs w:val="20"/>
              </w:rPr>
              <w:t xml:space="preserve">Intel </w:t>
            </w:r>
            <w:proofErr w:type="spellStart"/>
            <w:r w:rsidRPr="00781923">
              <w:rPr>
                <w:sz w:val="20"/>
                <w:szCs w:val="20"/>
              </w:rPr>
              <w:t>Corporation</w:t>
            </w:r>
            <w:proofErr w:type="spellEnd"/>
          </w:p>
        </w:tc>
        <w:tc>
          <w:tcPr>
            <w:tcW w:w="1834" w:type="dxa"/>
            <w:tcMar>
              <w:top w:w="0" w:type="dxa"/>
              <w:left w:w="80" w:type="dxa"/>
              <w:bottom w:w="0" w:type="dxa"/>
              <w:right w:w="80" w:type="dxa"/>
            </w:tcMar>
          </w:tcPr>
          <w:p w14:paraId="4398DE88" w14:textId="77777777" w:rsidR="00E90B7D" w:rsidRPr="00781923" w:rsidRDefault="004A0903" w:rsidP="00B84B57">
            <w:pPr>
              <w:spacing w:after="160" w:line="360" w:lineRule="auto"/>
              <w:jc w:val="both"/>
              <w:rPr>
                <w:sz w:val="20"/>
                <w:szCs w:val="20"/>
              </w:rPr>
            </w:pPr>
            <w:r w:rsidRPr="00781923">
              <w:rPr>
                <w:sz w:val="20"/>
                <w:szCs w:val="20"/>
              </w:rPr>
              <w:t>INTC</w:t>
            </w:r>
          </w:p>
        </w:tc>
        <w:tc>
          <w:tcPr>
            <w:tcW w:w="2520" w:type="dxa"/>
            <w:tcMar>
              <w:top w:w="0" w:type="dxa"/>
              <w:left w:w="80" w:type="dxa"/>
              <w:bottom w:w="0" w:type="dxa"/>
              <w:right w:w="80" w:type="dxa"/>
            </w:tcMar>
          </w:tcPr>
          <w:p w14:paraId="5A9DDAF3" w14:textId="77777777" w:rsidR="00E90B7D" w:rsidRPr="00781923" w:rsidRDefault="004A0903" w:rsidP="00B84B57">
            <w:pPr>
              <w:spacing w:after="160" w:line="360" w:lineRule="auto"/>
              <w:jc w:val="both"/>
              <w:rPr>
                <w:sz w:val="20"/>
                <w:szCs w:val="20"/>
              </w:rPr>
            </w:pPr>
            <w:r w:rsidRPr="00781923">
              <w:rPr>
                <w:sz w:val="20"/>
                <w:szCs w:val="20"/>
              </w:rPr>
              <w:t>Semiconductores</w:t>
            </w:r>
          </w:p>
        </w:tc>
      </w:tr>
      <w:tr w:rsidR="00E90B7D" w:rsidRPr="00DD3652" w14:paraId="26797AA1" w14:textId="77777777">
        <w:trPr>
          <w:trHeight w:val="255"/>
          <w:jc w:val="center"/>
        </w:trPr>
        <w:tc>
          <w:tcPr>
            <w:tcW w:w="406" w:type="dxa"/>
            <w:tcMar>
              <w:top w:w="0" w:type="dxa"/>
              <w:left w:w="80" w:type="dxa"/>
              <w:bottom w:w="0" w:type="dxa"/>
              <w:right w:w="80" w:type="dxa"/>
            </w:tcMar>
          </w:tcPr>
          <w:p w14:paraId="24FC2B86" w14:textId="77777777" w:rsidR="00E90B7D" w:rsidRPr="00781923" w:rsidRDefault="004A0903" w:rsidP="00B84B57">
            <w:pPr>
              <w:spacing w:after="160" w:line="360" w:lineRule="auto"/>
              <w:jc w:val="both"/>
              <w:rPr>
                <w:sz w:val="20"/>
                <w:szCs w:val="20"/>
              </w:rPr>
            </w:pPr>
            <w:r w:rsidRPr="00781923">
              <w:rPr>
                <w:sz w:val="20"/>
                <w:szCs w:val="20"/>
              </w:rPr>
              <w:t>10</w:t>
            </w:r>
          </w:p>
        </w:tc>
        <w:tc>
          <w:tcPr>
            <w:tcW w:w="2440" w:type="dxa"/>
            <w:tcMar>
              <w:top w:w="0" w:type="dxa"/>
              <w:left w:w="80" w:type="dxa"/>
              <w:bottom w:w="0" w:type="dxa"/>
              <w:right w:w="80" w:type="dxa"/>
            </w:tcMar>
          </w:tcPr>
          <w:p w14:paraId="791E88DF" w14:textId="77777777" w:rsidR="00E90B7D" w:rsidRPr="00781923" w:rsidRDefault="004A0903" w:rsidP="00B84B57">
            <w:pPr>
              <w:spacing w:after="160" w:line="360" w:lineRule="auto"/>
              <w:jc w:val="both"/>
              <w:rPr>
                <w:sz w:val="20"/>
                <w:szCs w:val="20"/>
              </w:rPr>
            </w:pPr>
            <w:r w:rsidRPr="00781923">
              <w:rPr>
                <w:sz w:val="20"/>
                <w:szCs w:val="20"/>
              </w:rPr>
              <w:t>Netflix, Inc.</w:t>
            </w:r>
          </w:p>
        </w:tc>
        <w:tc>
          <w:tcPr>
            <w:tcW w:w="1834" w:type="dxa"/>
            <w:tcMar>
              <w:top w:w="0" w:type="dxa"/>
              <w:left w:w="80" w:type="dxa"/>
              <w:bottom w:w="0" w:type="dxa"/>
              <w:right w:w="80" w:type="dxa"/>
            </w:tcMar>
          </w:tcPr>
          <w:p w14:paraId="2375C102" w14:textId="77777777" w:rsidR="00E90B7D" w:rsidRPr="00781923" w:rsidRDefault="004A0903" w:rsidP="00B84B57">
            <w:pPr>
              <w:spacing w:after="160" w:line="360" w:lineRule="auto"/>
              <w:jc w:val="both"/>
              <w:rPr>
                <w:sz w:val="20"/>
                <w:szCs w:val="20"/>
              </w:rPr>
            </w:pPr>
            <w:r w:rsidRPr="00781923">
              <w:rPr>
                <w:sz w:val="20"/>
                <w:szCs w:val="20"/>
              </w:rPr>
              <w:t>NFLX</w:t>
            </w:r>
          </w:p>
        </w:tc>
        <w:tc>
          <w:tcPr>
            <w:tcW w:w="2520" w:type="dxa"/>
            <w:tcMar>
              <w:top w:w="0" w:type="dxa"/>
              <w:left w:w="80" w:type="dxa"/>
              <w:bottom w:w="0" w:type="dxa"/>
              <w:right w:w="80" w:type="dxa"/>
            </w:tcMar>
          </w:tcPr>
          <w:p w14:paraId="777A3613" w14:textId="77777777" w:rsidR="00E90B7D" w:rsidRPr="00781923" w:rsidRDefault="004A0903" w:rsidP="00B84B57">
            <w:pPr>
              <w:spacing w:after="160" w:line="360" w:lineRule="auto"/>
              <w:jc w:val="both"/>
              <w:rPr>
                <w:sz w:val="20"/>
                <w:szCs w:val="20"/>
              </w:rPr>
            </w:pPr>
            <w:r w:rsidRPr="00781923">
              <w:rPr>
                <w:sz w:val="20"/>
                <w:szCs w:val="20"/>
              </w:rPr>
              <w:t xml:space="preserve">Servicios de </w:t>
            </w:r>
            <w:proofErr w:type="spellStart"/>
            <w:r w:rsidRPr="00781923">
              <w:rPr>
                <w:sz w:val="20"/>
                <w:szCs w:val="20"/>
              </w:rPr>
              <w:t>Streaming</w:t>
            </w:r>
            <w:proofErr w:type="spellEnd"/>
          </w:p>
        </w:tc>
      </w:tr>
      <w:tr w:rsidR="00E90B7D" w:rsidRPr="00DD3652" w14:paraId="56A90457" w14:textId="77777777">
        <w:trPr>
          <w:trHeight w:val="270"/>
          <w:jc w:val="center"/>
        </w:trPr>
        <w:tc>
          <w:tcPr>
            <w:tcW w:w="406" w:type="dxa"/>
            <w:tcMar>
              <w:top w:w="0" w:type="dxa"/>
              <w:left w:w="80" w:type="dxa"/>
              <w:bottom w:w="0" w:type="dxa"/>
              <w:right w:w="80" w:type="dxa"/>
            </w:tcMar>
          </w:tcPr>
          <w:p w14:paraId="1D62328E" w14:textId="77777777" w:rsidR="00E90B7D" w:rsidRPr="00781923" w:rsidRDefault="004A0903" w:rsidP="00B84B57">
            <w:pPr>
              <w:spacing w:after="160" w:line="360" w:lineRule="auto"/>
              <w:jc w:val="both"/>
              <w:rPr>
                <w:sz w:val="20"/>
                <w:szCs w:val="20"/>
              </w:rPr>
            </w:pPr>
            <w:r w:rsidRPr="00781923">
              <w:rPr>
                <w:sz w:val="20"/>
                <w:szCs w:val="20"/>
              </w:rPr>
              <w:t>11</w:t>
            </w:r>
          </w:p>
        </w:tc>
        <w:tc>
          <w:tcPr>
            <w:tcW w:w="2440" w:type="dxa"/>
            <w:tcMar>
              <w:top w:w="0" w:type="dxa"/>
              <w:left w:w="80" w:type="dxa"/>
              <w:bottom w:w="0" w:type="dxa"/>
              <w:right w:w="80" w:type="dxa"/>
            </w:tcMar>
          </w:tcPr>
          <w:p w14:paraId="5B3A30AD" w14:textId="77777777" w:rsidR="00E90B7D" w:rsidRPr="00781923" w:rsidRDefault="004A0903" w:rsidP="00B84B57">
            <w:pPr>
              <w:spacing w:after="160" w:line="360" w:lineRule="auto"/>
              <w:jc w:val="both"/>
              <w:rPr>
                <w:sz w:val="20"/>
                <w:szCs w:val="20"/>
              </w:rPr>
            </w:pPr>
            <w:r w:rsidRPr="00781923">
              <w:rPr>
                <w:sz w:val="20"/>
                <w:szCs w:val="20"/>
              </w:rPr>
              <w:t xml:space="preserve">Cisco </w:t>
            </w:r>
            <w:proofErr w:type="spellStart"/>
            <w:r w:rsidRPr="00781923">
              <w:rPr>
                <w:sz w:val="20"/>
                <w:szCs w:val="20"/>
              </w:rPr>
              <w:t>Systems</w:t>
            </w:r>
            <w:proofErr w:type="spellEnd"/>
            <w:r w:rsidRPr="00781923">
              <w:rPr>
                <w:sz w:val="20"/>
                <w:szCs w:val="20"/>
              </w:rPr>
              <w:t>, Inc.</w:t>
            </w:r>
          </w:p>
        </w:tc>
        <w:tc>
          <w:tcPr>
            <w:tcW w:w="1834" w:type="dxa"/>
            <w:tcMar>
              <w:top w:w="0" w:type="dxa"/>
              <w:left w:w="80" w:type="dxa"/>
              <w:bottom w:w="0" w:type="dxa"/>
              <w:right w:w="80" w:type="dxa"/>
            </w:tcMar>
          </w:tcPr>
          <w:p w14:paraId="626A3470" w14:textId="77777777" w:rsidR="00E90B7D" w:rsidRPr="00781923" w:rsidRDefault="004A0903" w:rsidP="00B84B57">
            <w:pPr>
              <w:spacing w:after="160" w:line="360" w:lineRule="auto"/>
              <w:jc w:val="both"/>
              <w:rPr>
                <w:sz w:val="20"/>
                <w:szCs w:val="20"/>
              </w:rPr>
            </w:pPr>
            <w:r w:rsidRPr="00781923">
              <w:rPr>
                <w:sz w:val="20"/>
                <w:szCs w:val="20"/>
              </w:rPr>
              <w:t>CSCO</w:t>
            </w:r>
          </w:p>
        </w:tc>
        <w:tc>
          <w:tcPr>
            <w:tcW w:w="2520" w:type="dxa"/>
            <w:tcMar>
              <w:top w:w="0" w:type="dxa"/>
              <w:left w:w="80" w:type="dxa"/>
              <w:bottom w:w="0" w:type="dxa"/>
              <w:right w:w="80" w:type="dxa"/>
            </w:tcMar>
          </w:tcPr>
          <w:p w14:paraId="1F6A937E" w14:textId="77777777" w:rsidR="00E90B7D" w:rsidRPr="00781923" w:rsidRDefault="004A0903" w:rsidP="00B84B57">
            <w:pPr>
              <w:spacing w:after="160" w:line="360" w:lineRule="auto"/>
              <w:jc w:val="both"/>
              <w:rPr>
                <w:sz w:val="20"/>
                <w:szCs w:val="20"/>
              </w:rPr>
            </w:pPr>
            <w:r w:rsidRPr="00781923">
              <w:rPr>
                <w:sz w:val="20"/>
                <w:szCs w:val="20"/>
              </w:rPr>
              <w:t>Equipos de Redes</w:t>
            </w:r>
          </w:p>
        </w:tc>
      </w:tr>
      <w:tr w:rsidR="00E90B7D" w:rsidRPr="00DD3652" w14:paraId="6FB0B626" w14:textId="77777777">
        <w:trPr>
          <w:trHeight w:val="270"/>
          <w:jc w:val="center"/>
        </w:trPr>
        <w:tc>
          <w:tcPr>
            <w:tcW w:w="406" w:type="dxa"/>
            <w:tcMar>
              <w:top w:w="0" w:type="dxa"/>
              <w:left w:w="80" w:type="dxa"/>
              <w:bottom w:w="0" w:type="dxa"/>
              <w:right w:w="80" w:type="dxa"/>
            </w:tcMar>
          </w:tcPr>
          <w:p w14:paraId="2D1866F5" w14:textId="77777777" w:rsidR="00E90B7D" w:rsidRPr="00781923" w:rsidRDefault="004A0903" w:rsidP="00B84B57">
            <w:pPr>
              <w:spacing w:after="160" w:line="360" w:lineRule="auto"/>
              <w:jc w:val="both"/>
              <w:rPr>
                <w:sz w:val="20"/>
                <w:szCs w:val="20"/>
              </w:rPr>
            </w:pPr>
            <w:r w:rsidRPr="00781923">
              <w:rPr>
                <w:sz w:val="20"/>
                <w:szCs w:val="20"/>
              </w:rPr>
              <w:t>12</w:t>
            </w:r>
          </w:p>
        </w:tc>
        <w:tc>
          <w:tcPr>
            <w:tcW w:w="2440" w:type="dxa"/>
            <w:tcMar>
              <w:top w:w="0" w:type="dxa"/>
              <w:left w:w="80" w:type="dxa"/>
              <w:bottom w:w="0" w:type="dxa"/>
              <w:right w:w="80" w:type="dxa"/>
            </w:tcMar>
          </w:tcPr>
          <w:p w14:paraId="1C328751" w14:textId="77777777" w:rsidR="00E90B7D" w:rsidRPr="00781923" w:rsidRDefault="004A0903" w:rsidP="00B84B57">
            <w:pPr>
              <w:spacing w:after="160" w:line="360" w:lineRule="auto"/>
              <w:jc w:val="both"/>
              <w:rPr>
                <w:sz w:val="20"/>
                <w:szCs w:val="20"/>
              </w:rPr>
            </w:pPr>
            <w:r w:rsidRPr="00781923">
              <w:rPr>
                <w:sz w:val="20"/>
                <w:szCs w:val="20"/>
              </w:rPr>
              <w:t>PepsiCo, Inc.</w:t>
            </w:r>
          </w:p>
        </w:tc>
        <w:tc>
          <w:tcPr>
            <w:tcW w:w="1834" w:type="dxa"/>
            <w:tcMar>
              <w:top w:w="0" w:type="dxa"/>
              <w:left w:w="80" w:type="dxa"/>
              <w:bottom w:w="0" w:type="dxa"/>
              <w:right w:w="80" w:type="dxa"/>
            </w:tcMar>
          </w:tcPr>
          <w:p w14:paraId="597DFEBF" w14:textId="77777777" w:rsidR="00E90B7D" w:rsidRPr="00781923" w:rsidRDefault="004A0903" w:rsidP="00B84B57">
            <w:pPr>
              <w:spacing w:after="160" w:line="360" w:lineRule="auto"/>
              <w:jc w:val="both"/>
              <w:rPr>
                <w:sz w:val="20"/>
                <w:szCs w:val="20"/>
              </w:rPr>
            </w:pPr>
            <w:r w:rsidRPr="00781923">
              <w:rPr>
                <w:sz w:val="20"/>
                <w:szCs w:val="20"/>
              </w:rPr>
              <w:t>PEP</w:t>
            </w:r>
          </w:p>
        </w:tc>
        <w:tc>
          <w:tcPr>
            <w:tcW w:w="2520" w:type="dxa"/>
            <w:tcMar>
              <w:top w:w="0" w:type="dxa"/>
              <w:left w:w="80" w:type="dxa"/>
              <w:bottom w:w="0" w:type="dxa"/>
              <w:right w:w="80" w:type="dxa"/>
            </w:tcMar>
          </w:tcPr>
          <w:p w14:paraId="51A2DACC" w14:textId="77777777" w:rsidR="00E90B7D" w:rsidRPr="00781923" w:rsidRDefault="004A0903" w:rsidP="00B84B57">
            <w:pPr>
              <w:spacing w:after="160" w:line="360" w:lineRule="auto"/>
              <w:jc w:val="both"/>
              <w:rPr>
                <w:sz w:val="20"/>
                <w:szCs w:val="20"/>
              </w:rPr>
            </w:pPr>
            <w:r w:rsidRPr="00781923">
              <w:rPr>
                <w:sz w:val="20"/>
                <w:szCs w:val="20"/>
              </w:rPr>
              <w:t>Bebidas y Alimentos</w:t>
            </w:r>
          </w:p>
        </w:tc>
      </w:tr>
      <w:tr w:rsidR="00E90B7D" w:rsidRPr="00DD3652" w14:paraId="62595DF3" w14:textId="77777777">
        <w:trPr>
          <w:trHeight w:val="255"/>
          <w:jc w:val="center"/>
        </w:trPr>
        <w:tc>
          <w:tcPr>
            <w:tcW w:w="406" w:type="dxa"/>
            <w:tcMar>
              <w:top w:w="0" w:type="dxa"/>
              <w:left w:w="80" w:type="dxa"/>
              <w:bottom w:w="0" w:type="dxa"/>
              <w:right w:w="80" w:type="dxa"/>
            </w:tcMar>
          </w:tcPr>
          <w:p w14:paraId="6948BB2D" w14:textId="77777777" w:rsidR="00E90B7D" w:rsidRPr="00781923" w:rsidRDefault="004A0903" w:rsidP="00B84B57">
            <w:pPr>
              <w:spacing w:after="160" w:line="360" w:lineRule="auto"/>
              <w:jc w:val="both"/>
              <w:rPr>
                <w:sz w:val="20"/>
                <w:szCs w:val="20"/>
              </w:rPr>
            </w:pPr>
            <w:r w:rsidRPr="00781923">
              <w:rPr>
                <w:sz w:val="20"/>
                <w:szCs w:val="20"/>
              </w:rPr>
              <w:t>13</w:t>
            </w:r>
          </w:p>
        </w:tc>
        <w:tc>
          <w:tcPr>
            <w:tcW w:w="2440" w:type="dxa"/>
            <w:tcMar>
              <w:top w:w="0" w:type="dxa"/>
              <w:left w:w="80" w:type="dxa"/>
              <w:bottom w:w="0" w:type="dxa"/>
              <w:right w:w="80" w:type="dxa"/>
            </w:tcMar>
          </w:tcPr>
          <w:p w14:paraId="2641926E" w14:textId="77777777" w:rsidR="00E90B7D" w:rsidRPr="00781923" w:rsidRDefault="004A0903" w:rsidP="00B84B57">
            <w:pPr>
              <w:spacing w:after="160" w:line="360" w:lineRule="auto"/>
              <w:jc w:val="both"/>
              <w:rPr>
                <w:sz w:val="20"/>
                <w:szCs w:val="20"/>
              </w:rPr>
            </w:pPr>
            <w:r w:rsidRPr="00781923">
              <w:rPr>
                <w:sz w:val="20"/>
                <w:szCs w:val="20"/>
              </w:rPr>
              <w:t xml:space="preserve">Comcast </w:t>
            </w:r>
            <w:proofErr w:type="spellStart"/>
            <w:r w:rsidRPr="00781923">
              <w:rPr>
                <w:sz w:val="20"/>
                <w:szCs w:val="20"/>
              </w:rPr>
              <w:t>Corporation</w:t>
            </w:r>
            <w:proofErr w:type="spellEnd"/>
          </w:p>
        </w:tc>
        <w:tc>
          <w:tcPr>
            <w:tcW w:w="1834" w:type="dxa"/>
            <w:tcMar>
              <w:top w:w="0" w:type="dxa"/>
              <w:left w:w="80" w:type="dxa"/>
              <w:bottom w:w="0" w:type="dxa"/>
              <w:right w:w="80" w:type="dxa"/>
            </w:tcMar>
          </w:tcPr>
          <w:p w14:paraId="3C9B3AB6" w14:textId="77777777" w:rsidR="00E90B7D" w:rsidRPr="00781923" w:rsidRDefault="004A0903" w:rsidP="00B84B57">
            <w:pPr>
              <w:spacing w:after="160" w:line="360" w:lineRule="auto"/>
              <w:jc w:val="both"/>
              <w:rPr>
                <w:sz w:val="20"/>
                <w:szCs w:val="20"/>
              </w:rPr>
            </w:pPr>
            <w:r w:rsidRPr="00781923">
              <w:rPr>
                <w:sz w:val="20"/>
                <w:szCs w:val="20"/>
              </w:rPr>
              <w:t>CMCSA</w:t>
            </w:r>
          </w:p>
        </w:tc>
        <w:tc>
          <w:tcPr>
            <w:tcW w:w="2520" w:type="dxa"/>
            <w:tcMar>
              <w:top w:w="0" w:type="dxa"/>
              <w:left w:w="80" w:type="dxa"/>
              <w:bottom w:w="0" w:type="dxa"/>
              <w:right w:w="80" w:type="dxa"/>
            </w:tcMar>
          </w:tcPr>
          <w:p w14:paraId="2A282D2A" w14:textId="77777777" w:rsidR="00E90B7D" w:rsidRPr="00781923" w:rsidRDefault="004A0903" w:rsidP="00B84B57">
            <w:pPr>
              <w:spacing w:after="160" w:line="360" w:lineRule="auto"/>
              <w:jc w:val="both"/>
              <w:rPr>
                <w:sz w:val="20"/>
                <w:szCs w:val="20"/>
              </w:rPr>
            </w:pPr>
            <w:r w:rsidRPr="00781923">
              <w:rPr>
                <w:sz w:val="20"/>
                <w:szCs w:val="20"/>
              </w:rPr>
              <w:t>Medios y Comunicación</w:t>
            </w:r>
          </w:p>
        </w:tc>
      </w:tr>
      <w:tr w:rsidR="00E90B7D" w:rsidRPr="00DD3652" w14:paraId="5D6FEF49" w14:textId="77777777">
        <w:trPr>
          <w:trHeight w:val="300"/>
          <w:jc w:val="center"/>
        </w:trPr>
        <w:tc>
          <w:tcPr>
            <w:tcW w:w="406" w:type="dxa"/>
            <w:tcMar>
              <w:top w:w="0" w:type="dxa"/>
              <w:left w:w="80" w:type="dxa"/>
              <w:bottom w:w="0" w:type="dxa"/>
              <w:right w:w="80" w:type="dxa"/>
            </w:tcMar>
          </w:tcPr>
          <w:p w14:paraId="19762E3D" w14:textId="77777777" w:rsidR="00E90B7D" w:rsidRPr="00781923" w:rsidRDefault="004A0903" w:rsidP="00B84B57">
            <w:pPr>
              <w:spacing w:after="160" w:line="360" w:lineRule="auto"/>
              <w:jc w:val="both"/>
              <w:rPr>
                <w:sz w:val="20"/>
                <w:szCs w:val="20"/>
              </w:rPr>
            </w:pPr>
            <w:r w:rsidRPr="00781923">
              <w:rPr>
                <w:sz w:val="20"/>
                <w:szCs w:val="20"/>
              </w:rPr>
              <w:t>14</w:t>
            </w:r>
          </w:p>
        </w:tc>
        <w:tc>
          <w:tcPr>
            <w:tcW w:w="2440" w:type="dxa"/>
            <w:tcMar>
              <w:top w:w="0" w:type="dxa"/>
              <w:left w:w="80" w:type="dxa"/>
              <w:bottom w:w="0" w:type="dxa"/>
              <w:right w:w="80" w:type="dxa"/>
            </w:tcMar>
          </w:tcPr>
          <w:p w14:paraId="65D89068" w14:textId="77777777" w:rsidR="00E90B7D" w:rsidRPr="00781923" w:rsidRDefault="004A0903" w:rsidP="00B84B57">
            <w:pPr>
              <w:spacing w:after="160" w:line="360" w:lineRule="auto"/>
              <w:jc w:val="both"/>
              <w:rPr>
                <w:sz w:val="20"/>
                <w:szCs w:val="20"/>
              </w:rPr>
            </w:pPr>
            <w:r w:rsidRPr="00781923">
              <w:rPr>
                <w:sz w:val="20"/>
                <w:szCs w:val="20"/>
              </w:rPr>
              <w:t>Adobe Inc.</w:t>
            </w:r>
          </w:p>
        </w:tc>
        <w:tc>
          <w:tcPr>
            <w:tcW w:w="1834" w:type="dxa"/>
            <w:tcMar>
              <w:top w:w="0" w:type="dxa"/>
              <w:left w:w="80" w:type="dxa"/>
              <w:bottom w:w="0" w:type="dxa"/>
              <w:right w:w="80" w:type="dxa"/>
            </w:tcMar>
          </w:tcPr>
          <w:p w14:paraId="4028D31A" w14:textId="77777777" w:rsidR="00E90B7D" w:rsidRPr="00781923" w:rsidRDefault="004A0903" w:rsidP="00B84B57">
            <w:pPr>
              <w:spacing w:after="160" w:line="360" w:lineRule="auto"/>
              <w:jc w:val="both"/>
              <w:rPr>
                <w:sz w:val="20"/>
                <w:szCs w:val="20"/>
              </w:rPr>
            </w:pPr>
            <w:r w:rsidRPr="00781923">
              <w:rPr>
                <w:sz w:val="20"/>
                <w:szCs w:val="20"/>
              </w:rPr>
              <w:t>ADBE</w:t>
            </w:r>
          </w:p>
        </w:tc>
        <w:tc>
          <w:tcPr>
            <w:tcW w:w="2520" w:type="dxa"/>
            <w:tcMar>
              <w:top w:w="0" w:type="dxa"/>
              <w:left w:w="80" w:type="dxa"/>
              <w:bottom w:w="0" w:type="dxa"/>
              <w:right w:w="80" w:type="dxa"/>
            </w:tcMar>
          </w:tcPr>
          <w:p w14:paraId="793766CE" w14:textId="77777777" w:rsidR="00E90B7D" w:rsidRPr="00781923" w:rsidRDefault="004A0903" w:rsidP="00B84B57">
            <w:pPr>
              <w:spacing w:after="160" w:line="360" w:lineRule="auto"/>
              <w:jc w:val="both"/>
              <w:rPr>
                <w:sz w:val="20"/>
                <w:szCs w:val="20"/>
              </w:rPr>
            </w:pPr>
            <w:r w:rsidRPr="00781923">
              <w:rPr>
                <w:sz w:val="20"/>
                <w:szCs w:val="20"/>
              </w:rPr>
              <w:t>Software</w:t>
            </w:r>
          </w:p>
        </w:tc>
      </w:tr>
      <w:tr w:rsidR="00E90B7D" w:rsidRPr="00DD3652" w14:paraId="39766DD3" w14:textId="77777777">
        <w:trPr>
          <w:trHeight w:val="255"/>
          <w:jc w:val="center"/>
        </w:trPr>
        <w:tc>
          <w:tcPr>
            <w:tcW w:w="406" w:type="dxa"/>
            <w:tcBorders>
              <w:bottom w:val="single" w:sz="4" w:space="0" w:color="000000"/>
            </w:tcBorders>
            <w:tcMar>
              <w:top w:w="0" w:type="dxa"/>
              <w:left w:w="80" w:type="dxa"/>
              <w:bottom w:w="0" w:type="dxa"/>
              <w:right w:w="80" w:type="dxa"/>
            </w:tcMar>
          </w:tcPr>
          <w:p w14:paraId="2A3BA680" w14:textId="77777777" w:rsidR="00E90B7D" w:rsidRPr="00781923" w:rsidRDefault="004A0903" w:rsidP="00B84B57">
            <w:pPr>
              <w:spacing w:after="160" w:line="360" w:lineRule="auto"/>
              <w:jc w:val="both"/>
              <w:rPr>
                <w:sz w:val="20"/>
                <w:szCs w:val="20"/>
              </w:rPr>
            </w:pPr>
            <w:r w:rsidRPr="00781923">
              <w:rPr>
                <w:sz w:val="20"/>
                <w:szCs w:val="20"/>
              </w:rPr>
              <w:t>15</w:t>
            </w:r>
          </w:p>
        </w:tc>
        <w:tc>
          <w:tcPr>
            <w:tcW w:w="2440" w:type="dxa"/>
            <w:tcBorders>
              <w:bottom w:val="single" w:sz="4" w:space="0" w:color="000000"/>
            </w:tcBorders>
            <w:tcMar>
              <w:top w:w="0" w:type="dxa"/>
              <w:left w:w="80" w:type="dxa"/>
              <w:bottom w:w="0" w:type="dxa"/>
              <w:right w:w="80" w:type="dxa"/>
            </w:tcMar>
          </w:tcPr>
          <w:p w14:paraId="4D6F5451" w14:textId="77777777" w:rsidR="00E90B7D" w:rsidRPr="00781923" w:rsidRDefault="004A0903" w:rsidP="00B84B57">
            <w:pPr>
              <w:spacing w:after="160" w:line="360" w:lineRule="auto"/>
              <w:jc w:val="both"/>
              <w:rPr>
                <w:sz w:val="20"/>
                <w:szCs w:val="20"/>
              </w:rPr>
            </w:pPr>
            <w:r w:rsidRPr="00781923">
              <w:rPr>
                <w:sz w:val="20"/>
                <w:szCs w:val="20"/>
              </w:rPr>
              <w:t>PayPal Holdings, Inc.</w:t>
            </w:r>
          </w:p>
        </w:tc>
        <w:tc>
          <w:tcPr>
            <w:tcW w:w="1834" w:type="dxa"/>
            <w:tcBorders>
              <w:bottom w:val="single" w:sz="4" w:space="0" w:color="000000"/>
            </w:tcBorders>
            <w:tcMar>
              <w:top w:w="0" w:type="dxa"/>
              <w:left w:w="80" w:type="dxa"/>
              <w:bottom w:w="0" w:type="dxa"/>
              <w:right w:w="80" w:type="dxa"/>
            </w:tcMar>
          </w:tcPr>
          <w:p w14:paraId="43027CC5" w14:textId="77777777" w:rsidR="00E90B7D" w:rsidRPr="00781923" w:rsidRDefault="004A0903" w:rsidP="00B84B57">
            <w:pPr>
              <w:spacing w:after="160" w:line="360" w:lineRule="auto"/>
              <w:jc w:val="both"/>
              <w:rPr>
                <w:sz w:val="20"/>
                <w:szCs w:val="20"/>
              </w:rPr>
            </w:pPr>
            <w:r w:rsidRPr="00781923">
              <w:rPr>
                <w:sz w:val="20"/>
                <w:szCs w:val="20"/>
              </w:rPr>
              <w:t>PYPL</w:t>
            </w:r>
          </w:p>
        </w:tc>
        <w:tc>
          <w:tcPr>
            <w:tcW w:w="2520" w:type="dxa"/>
            <w:tcBorders>
              <w:bottom w:val="single" w:sz="4" w:space="0" w:color="000000"/>
            </w:tcBorders>
            <w:tcMar>
              <w:top w:w="0" w:type="dxa"/>
              <w:left w:w="80" w:type="dxa"/>
              <w:bottom w:w="0" w:type="dxa"/>
              <w:right w:w="80" w:type="dxa"/>
            </w:tcMar>
          </w:tcPr>
          <w:p w14:paraId="51796722" w14:textId="77777777" w:rsidR="00E90B7D" w:rsidRPr="00781923" w:rsidRDefault="004A0903" w:rsidP="00B84B57">
            <w:pPr>
              <w:spacing w:after="160" w:line="360" w:lineRule="auto"/>
              <w:jc w:val="both"/>
              <w:rPr>
                <w:sz w:val="20"/>
                <w:szCs w:val="20"/>
              </w:rPr>
            </w:pPr>
            <w:bookmarkStart w:id="33" w:name="_heading=h.7iqxcpmkjl0m" w:colFirst="0" w:colLast="0"/>
            <w:bookmarkEnd w:id="33"/>
            <w:r w:rsidRPr="00781923">
              <w:rPr>
                <w:sz w:val="20"/>
                <w:szCs w:val="20"/>
              </w:rPr>
              <w:t>Servicios Financieros</w:t>
            </w:r>
          </w:p>
        </w:tc>
      </w:tr>
    </w:tbl>
    <w:p w14:paraId="3CB28A82" w14:textId="28787FC2" w:rsidR="00B84B57" w:rsidRDefault="004A0903" w:rsidP="00B84B57">
      <w:pPr>
        <w:pBdr>
          <w:top w:val="nil"/>
          <w:left w:val="nil"/>
          <w:bottom w:val="nil"/>
          <w:right w:val="nil"/>
          <w:between w:val="nil"/>
        </w:pBdr>
        <w:spacing w:after="160" w:line="360" w:lineRule="auto"/>
        <w:jc w:val="both"/>
        <w:rPr>
          <w:i/>
          <w:color w:val="000000"/>
        </w:rPr>
      </w:pPr>
      <w:bookmarkStart w:id="34" w:name="_heading=h.xn3lo2l0lbdl" w:colFirst="0" w:colLast="0"/>
      <w:bookmarkEnd w:id="34"/>
      <w:r w:rsidRPr="00DD3652">
        <w:rPr>
          <w:i/>
          <w:color w:val="000000"/>
        </w:rPr>
        <w:t xml:space="preserve">                                     Tabla 1: Primeras empresas en el índice Nasdaq (2024)</w:t>
      </w:r>
    </w:p>
    <w:p w14:paraId="2EE8918A" w14:textId="77777777" w:rsidR="00B84B57" w:rsidRPr="00DD3652" w:rsidRDefault="00B84B57" w:rsidP="00B84B57">
      <w:pPr>
        <w:pBdr>
          <w:top w:val="nil"/>
          <w:left w:val="nil"/>
          <w:bottom w:val="nil"/>
          <w:right w:val="nil"/>
          <w:between w:val="nil"/>
        </w:pBdr>
        <w:spacing w:after="160" w:line="360" w:lineRule="auto"/>
        <w:jc w:val="both"/>
        <w:rPr>
          <w:i/>
          <w:color w:val="000000"/>
        </w:rPr>
      </w:pPr>
    </w:p>
    <w:p w14:paraId="742FB912" w14:textId="77777777" w:rsidR="00E90B7D" w:rsidRPr="00DD3652" w:rsidRDefault="004A0903" w:rsidP="00B84B57">
      <w:pPr>
        <w:pStyle w:val="Subtitle"/>
        <w:spacing w:after="160" w:line="360" w:lineRule="auto"/>
        <w:jc w:val="both"/>
        <w:rPr>
          <w:lang w:val="en-US"/>
        </w:rPr>
      </w:pPr>
      <w:r w:rsidRPr="00DD3652">
        <w:rPr>
          <w:lang w:val="en-US"/>
        </w:rPr>
        <w:t xml:space="preserve">4.2 </w:t>
      </w:r>
      <w:proofErr w:type="spellStart"/>
      <w:r w:rsidRPr="00DD3652">
        <w:rPr>
          <w:lang w:val="en-US"/>
        </w:rPr>
        <w:t>Modelos</w:t>
      </w:r>
      <w:proofErr w:type="spellEnd"/>
      <w:r w:rsidRPr="00DD3652">
        <w:rPr>
          <w:lang w:val="en-US"/>
        </w:rPr>
        <w:t xml:space="preserve"> ARIMA (</w:t>
      </w:r>
      <w:proofErr w:type="spellStart"/>
      <w:r w:rsidRPr="00DD3652">
        <w:rPr>
          <w:lang w:val="en-US"/>
        </w:rPr>
        <w:t>AutoRegressive</w:t>
      </w:r>
      <w:proofErr w:type="spellEnd"/>
      <w:r w:rsidRPr="00DD3652">
        <w:rPr>
          <w:lang w:val="en-US"/>
        </w:rPr>
        <w:t xml:space="preserve"> Integrated Moving </w:t>
      </w:r>
      <w:proofErr w:type="gramStart"/>
      <w:r w:rsidRPr="00DD3652">
        <w:rPr>
          <w:lang w:val="en-US"/>
        </w:rPr>
        <w:t xml:space="preserve">Average)   </w:t>
      </w:r>
      <w:proofErr w:type="gramEnd"/>
      <w:r w:rsidRPr="00DD3652">
        <w:rPr>
          <w:lang w:val="en-US"/>
        </w:rPr>
        <w:t xml:space="preserve">  </w:t>
      </w:r>
      <w:sdt>
        <w:sdtPr>
          <w:tag w:val="goog_rdk_2"/>
          <w:id w:val="-2031494355"/>
        </w:sdtPr>
        <w:sdtContent/>
      </w:sdt>
      <w:sdt>
        <w:sdtPr>
          <w:tag w:val="goog_rdk_3"/>
          <w:id w:val="-421892503"/>
          <w:showingPlcHdr/>
        </w:sdtPr>
        <w:sdtContent>
          <w:r w:rsidR="00DD3652" w:rsidRPr="00DD3652">
            <w:rPr>
              <w:lang w:val="en-US"/>
            </w:rPr>
            <w:t xml:space="preserve">     </w:t>
          </w:r>
        </w:sdtContent>
      </w:sdt>
    </w:p>
    <w:p w14:paraId="65DBE292" w14:textId="77777777" w:rsidR="00E90B7D" w:rsidRPr="00DD3652" w:rsidRDefault="004A0903" w:rsidP="00B84B57">
      <w:pPr>
        <w:spacing w:after="160" w:line="360" w:lineRule="auto"/>
        <w:jc w:val="both"/>
      </w:pPr>
      <w:r w:rsidRPr="00DD3652">
        <w:t>El modelo ARIMA es una técnica estadística ampliamente utilizada en el análisis y predicción de series de tiempo. Este modelo busca identificar patrones en datos históricos para realizar pronósticos sobre valores futuros. ARIMA es una combinación de tres componentes clave:</w:t>
      </w:r>
    </w:p>
    <w:p w14:paraId="3F8FDEC5" w14:textId="77777777" w:rsidR="00E90B7D" w:rsidRPr="00DD3652" w:rsidRDefault="004A0903" w:rsidP="00B84B57">
      <w:pPr>
        <w:spacing w:after="160" w:line="360" w:lineRule="auto"/>
        <w:jc w:val="both"/>
      </w:pPr>
      <w:r w:rsidRPr="00DD3652">
        <w:t>Auto regresivo (AR): Relaciona el valor actual de una serie de tiempo con sus valores pasados.</w:t>
      </w:r>
    </w:p>
    <w:p w14:paraId="0D61FC58" w14:textId="77777777" w:rsidR="00E90B7D" w:rsidRPr="00DD3652" w:rsidRDefault="004A0903" w:rsidP="00B84B57">
      <w:pPr>
        <w:spacing w:after="160" w:line="360" w:lineRule="auto"/>
        <w:jc w:val="both"/>
      </w:pPr>
      <w:r w:rsidRPr="00DD3652">
        <w:t>Integrado (I): Implica realizar diferenciaciones en la serie para eliminar tendencias y convertirla en estacionaria (constante en media y varianza a lo largo del tiempo).</w:t>
      </w:r>
    </w:p>
    <w:p w14:paraId="031A681B" w14:textId="77777777" w:rsidR="00E90B7D" w:rsidRPr="00DD3652" w:rsidRDefault="004A0903" w:rsidP="00B84B57">
      <w:pPr>
        <w:spacing w:after="160" w:line="360" w:lineRule="auto"/>
        <w:jc w:val="both"/>
      </w:pPr>
      <w:r w:rsidRPr="00DD3652">
        <w:t>Media Móvil (MA): Ajusta los valores actuales basándose en los errores cometidos en las predicciones anteriores.</w:t>
      </w:r>
    </w:p>
    <w:p w14:paraId="271886C3" w14:textId="77777777" w:rsidR="00E90B7D" w:rsidRPr="00DD3652" w:rsidRDefault="004A0903" w:rsidP="00B84B57">
      <w:pPr>
        <w:spacing w:after="160" w:line="360" w:lineRule="auto"/>
        <w:jc w:val="both"/>
      </w:pPr>
      <w:r w:rsidRPr="00DD3652">
        <w:lastRenderedPageBreak/>
        <w:t xml:space="preserve">El modelo ARIMA se utiliza principalmente en series de tiempo </w:t>
      </w:r>
      <w:proofErr w:type="spellStart"/>
      <w:r w:rsidRPr="00DD3652">
        <w:t>univariadas</w:t>
      </w:r>
      <w:proofErr w:type="spellEnd"/>
      <w:r w:rsidRPr="00DD3652">
        <w:t xml:space="preserve"> y es eficaz para datos que no tienen estacionalidad aparente, permitiendo modelar relaciones lineales en el </w:t>
      </w:r>
      <w:sdt>
        <w:sdtPr>
          <w:tag w:val="goog_rdk_4"/>
          <w:id w:val="303740776"/>
        </w:sdtPr>
        <w:sdtContent/>
      </w:sdt>
      <w:sdt>
        <w:sdtPr>
          <w:tag w:val="goog_rdk_5"/>
          <w:id w:val="1046591500"/>
        </w:sdtPr>
        <w:sdtContent/>
      </w:sdt>
      <w:r w:rsidRPr="00DD3652">
        <w:t>tiempo.</w:t>
      </w:r>
    </w:p>
    <w:p w14:paraId="72F6AE19" w14:textId="77777777" w:rsidR="00E90B7D" w:rsidRPr="00DD3652" w:rsidRDefault="004A0903" w:rsidP="00B84B57">
      <w:pPr>
        <w:pStyle w:val="Subtitle"/>
        <w:spacing w:after="160" w:line="360" w:lineRule="auto"/>
        <w:jc w:val="both"/>
      </w:pPr>
      <w:r w:rsidRPr="00DD3652">
        <w:t>4.3 Modelos SARIMA (</w:t>
      </w:r>
      <w:proofErr w:type="spellStart"/>
      <w:r w:rsidRPr="00DD3652">
        <w:t>Seasonal</w:t>
      </w:r>
      <w:proofErr w:type="spellEnd"/>
      <w:r w:rsidRPr="00DD3652">
        <w:t xml:space="preserve"> </w:t>
      </w:r>
      <w:sdt>
        <w:sdtPr>
          <w:tag w:val="goog_rdk_6"/>
          <w:id w:val="987013731"/>
        </w:sdtPr>
        <w:sdtContent/>
      </w:sdt>
      <w:sdt>
        <w:sdtPr>
          <w:tag w:val="goog_rdk_7"/>
          <w:id w:val="-1811595528"/>
        </w:sdtPr>
        <w:sdtContent/>
      </w:sdt>
      <w:r w:rsidRPr="00DD3652">
        <w:t>ARIMA)</w:t>
      </w:r>
    </w:p>
    <w:p w14:paraId="7C81DBF5" w14:textId="77777777" w:rsidR="00E90B7D" w:rsidRPr="00DD3652" w:rsidRDefault="004A0903" w:rsidP="00B84B57">
      <w:pPr>
        <w:spacing w:after="160" w:line="360" w:lineRule="auto"/>
        <w:jc w:val="both"/>
      </w:pPr>
      <w:r w:rsidRPr="00DD3652">
        <w:t>El modelo SARIMA es una extensión del ARIMA que incluye componentes adicionales para manejar series de tiempo con estacionalidad. La estacionalidad se refiere a patrones que se repiten en intervalos regulares, como ventas mensuales, datos climáticos o ciclos económicos. SARIMA incorpora los mismos componentes del ARIMA (AR, I y MA) y añade:</w:t>
      </w:r>
    </w:p>
    <w:p w14:paraId="1CE02EFB" w14:textId="77777777" w:rsidR="00E90B7D" w:rsidRPr="00DD3652" w:rsidRDefault="004A0903" w:rsidP="00B84B57">
      <w:pPr>
        <w:spacing w:after="160" w:line="360" w:lineRule="auto"/>
        <w:jc w:val="both"/>
      </w:pPr>
      <w:proofErr w:type="spellStart"/>
      <w:r w:rsidRPr="00DD3652">
        <w:t>Autoregresivo</w:t>
      </w:r>
      <w:proofErr w:type="spellEnd"/>
      <w:r w:rsidRPr="00DD3652">
        <w:t xml:space="preserve"> Estacional (SAR): Considera la relación entre valores separados por un periodo estacional (por ejemplo, ventas de diciembre en años consecutivos).</w:t>
      </w:r>
    </w:p>
    <w:p w14:paraId="5F771917" w14:textId="77777777" w:rsidR="00E90B7D" w:rsidRPr="00DD3652" w:rsidRDefault="004A0903" w:rsidP="00B84B57">
      <w:pPr>
        <w:spacing w:after="160" w:line="360" w:lineRule="auto"/>
        <w:jc w:val="both"/>
      </w:pPr>
      <w:r w:rsidRPr="00DD3652">
        <w:t>Integrado Estacional (SI): Diferencia la serie en intervalos estacionales para eliminar patrones repetitivos.</w:t>
      </w:r>
    </w:p>
    <w:p w14:paraId="770A7340" w14:textId="77777777" w:rsidR="00E90B7D" w:rsidRPr="00DD3652" w:rsidRDefault="004A0903" w:rsidP="00B84B57">
      <w:pPr>
        <w:spacing w:after="160" w:line="360" w:lineRule="auto"/>
        <w:jc w:val="both"/>
      </w:pPr>
      <w:r w:rsidRPr="00DD3652">
        <w:t>Media Móvil Estacional (SMA): Ajusta los valores actuales basándose en errores estacionales de predicciones previas.</w:t>
      </w:r>
    </w:p>
    <w:p w14:paraId="66F44DAB" w14:textId="77777777" w:rsidR="00E90B7D" w:rsidRPr="00DD3652" w:rsidRDefault="004A0903" w:rsidP="00B84B57">
      <w:pPr>
        <w:spacing w:after="160" w:line="360" w:lineRule="auto"/>
        <w:jc w:val="both"/>
      </w:pPr>
      <w:r w:rsidRPr="00DD3652">
        <w:t xml:space="preserve">El modelo SARIMA es ideal para series con fluctuaciones regulares en el tiempo, proporcionando una herramienta robusta para predecir datos </w:t>
      </w:r>
      <w:sdt>
        <w:sdtPr>
          <w:tag w:val="goog_rdk_8"/>
          <w:id w:val="2085683073"/>
        </w:sdtPr>
        <w:sdtContent/>
      </w:sdt>
      <w:r w:rsidRPr="00DD3652">
        <w:t>estacionales.</w:t>
      </w:r>
    </w:p>
    <w:p w14:paraId="455476DB" w14:textId="77777777" w:rsidR="00E90B7D" w:rsidRPr="00DD3652" w:rsidRDefault="004A0903" w:rsidP="00B84B57">
      <w:pPr>
        <w:pStyle w:val="Subtitle"/>
        <w:spacing w:after="160" w:line="360" w:lineRule="auto"/>
        <w:jc w:val="both"/>
        <w:rPr>
          <w:lang w:val="en-US"/>
        </w:rPr>
      </w:pPr>
      <w:r w:rsidRPr="00DD3652">
        <w:rPr>
          <w:lang w:val="en-US"/>
        </w:rPr>
        <w:t xml:space="preserve">4.4 Redes </w:t>
      </w:r>
      <w:proofErr w:type="spellStart"/>
      <w:r w:rsidRPr="00DD3652">
        <w:rPr>
          <w:lang w:val="en-US"/>
        </w:rPr>
        <w:t>Neuronales</w:t>
      </w:r>
      <w:proofErr w:type="spellEnd"/>
      <w:r w:rsidRPr="00DD3652">
        <w:rPr>
          <w:lang w:val="en-US"/>
        </w:rPr>
        <w:t xml:space="preserve"> LSTM (Long Short-Term Memory)</w:t>
      </w:r>
    </w:p>
    <w:p w14:paraId="54609250" w14:textId="77777777" w:rsidR="00E90B7D" w:rsidRPr="00DD3652" w:rsidRDefault="004A0903" w:rsidP="00B84B57">
      <w:pPr>
        <w:spacing w:after="160" w:line="360" w:lineRule="auto"/>
        <w:jc w:val="both"/>
      </w:pPr>
      <w:r w:rsidRPr="00DD3652">
        <w:t xml:space="preserve">Las LSTM son un tipo de red neuronal recurrente (RNN) diseñada para procesar datos secuenciales y aprender dependencias a largo </w:t>
      </w:r>
      <w:sdt>
        <w:sdtPr>
          <w:tag w:val="goog_rdk_9"/>
          <w:id w:val="1693344740"/>
        </w:sdtPr>
        <w:sdtContent/>
      </w:sdt>
      <w:sdt>
        <w:sdtPr>
          <w:tag w:val="goog_rdk_10"/>
          <w:id w:val="1393663272"/>
        </w:sdtPr>
        <w:sdtContent/>
      </w:sdt>
      <w:r w:rsidRPr="00DD3652">
        <w:t>plazo. A diferencia de las RNN tradicionales, las LSTM pueden recordar información durante periodos prolongados gracias a su arquitectura única basada en "celdas de memoria" y "puertas". Estas puertas permiten controlar qué información se retiene, se actualiza o se descarta en cada paso temporal.</w:t>
      </w:r>
    </w:p>
    <w:p w14:paraId="17D9F057" w14:textId="77777777" w:rsidR="00E90B7D" w:rsidRPr="00DD3652" w:rsidRDefault="004A0903" w:rsidP="00B84B57">
      <w:pPr>
        <w:spacing w:after="160" w:line="360" w:lineRule="auto"/>
        <w:jc w:val="both"/>
      </w:pPr>
      <w:r w:rsidRPr="00DD3652">
        <w:t>Puerta de Olvido: Decide qué información eliminar del estado de memoria.</w:t>
      </w:r>
    </w:p>
    <w:p w14:paraId="1EE5F4F3" w14:textId="77777777" w:rsidR="00E90B7D" w:rsidRPr="00DD3652" w:rsidRDefault="004A0903" w:rsidP="00B84B57">
      <w:pPr>
        <w:spacing w:after="160" w:line="360" w:lineRule="auto"/>
        <w:jc w:val="both"/>
      </w:pPr>
      <w:r w:rsidRPr="00DD3652">
        <w:t>Puerta de Entrada: Determina qué nueva información incorporar al estado de memoria.</w:t>
      </w:r>
    </w:p>
    <w:p w14:paraId="76F2E2B8" w14:textId="77777777" w:rsidR="00E90B7D" w:rsidRPr="00DD3652" w:rsidRDefault="004A0903" w:rsidP="00B84B57">
      <w:pPr>
        <w:spacing w:after="160" w:line="360" w:lineRule="auto"/>
        <w:jc w:val="both"/>
      </w:pPr>
      <w:r w:rsidRPr="00DD3652">
        <w:t>Puerta de Salida: Decide qué información utilizar como salida en el paso actual.</w:t>
      </w:r>
    </w:p>
    <w:p w14:paraId="5EF0A1E1" w14:textId="77777777" w:rsidR="00E90B7D" w:rsidRPr="00DD3652" w:rsidRDefault="004A0903" w:rsidP="00B84B57">
      <w:pPr>
        <w:spacing w:after="160" w:line="360" w:lineRule="auto"/>
        <w:jc w:val="both"/>
      </w:pPr>
      <w:r w:rsidRPr="00DD3652">
        <w:rPr>
          <w:noProof/>
        </w:rPr>
        <w:lastRenderedPageBreak/>
        <w:drawing>
          <wp:inline distT="0" distB="0" distL="0" distR="0" wp14:anchorId="39460377" wp14:editId="4DFFCFCF">
            <wp:extent cx="5943600" cy="3549015"/>
            <wp:effectExtent l="0" t="0" r="0" b="0"/>
            <wp:docPr id="2110085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549015"/>
                    </a:xfrm>
                    <a:prstGeom prst="rect">
                      <a:avLst/>
                    </a:prstGeom>
                    <a:ln/>
                  </pic:spPr>
                </pic:pic>
              </a:graphicData>
            </a:graphic>
          </wp:inline>
        </w:drawing>
      </w:r>
    </w:p>
    <w:p w14:paraId="507F2A73" w14:textId="77777777" w:rsidR="00E90B7D" w:rsidRPr="00DD3652" w:rsidRDefault="004A0903" w:rsidP="00B84B57">
      <w:pPr>
        <w:spacing w:after="160" w:line="360" w:lineRule="auto"/>
        <w:jc w:val="center"/>
      </w:pPr>
      <w:r w:rsidRPr="00DD3652">
        <w:rPr>
          <w:b/>
        </w:rPr>
        <w:t>Figura 1.</w:t>
      </w:r>
      <w:r w:rsidRPr="00DD3652">
        <w:t xml:space="preserve"> Estructura de una celda LSTM. [2]</w:t>
      </w:r>
    </w:p>
    <w:p w14:paraId="398C6554" w14:textId="77777777" w:rsidR="00E90B7D" w:rsidRPr="00DD3652" w:rsidRDefault="00E90B7D" w:rsidP="00B84B57">
      <w:pPr>
        <w:spacing w:after="160" w:line="360" w:lineRule="auto"/>
        <w:jc w:val="both"/>
      </w:pPr>
    </w:p>
    <w:p w14:paraId="5A182267" w14:textId="77777777" w:rsidR="00E90B7D" w:rsidRPr="00DD3652" w:rsidRDefault="004A0903" w:rsidP="00B84B57">
      <w:pPr>
        <w:spacing w:after="160" w:line="360" w:lineRule="auto"/>
        <w:jc w:val="both"/>
      </w:pPr>
      <w:r w:rsidRPr="00DD3652">
        <w:t>Las LSTM son especialmente útiles para problemas donde los datos tienen una estructura temporal, como la predicción de series de tiempo financieras, reconocimiento de voz, procesamiento del lenguaje natural y análisis de datos de sensores.</w:t>
      </w:r>
    </w:p>
    <w:p w14:paraId="6AECAFEB" w14:textId="77777777" w:rsidR="00E90B7D" w:rsidRPr="00DD3652" w:rsidRDefault="004A0903" w:rsidP="00B84B57">
      <w:pPr>
        <w:spacing w:after="160" w:line="360" w:lineRule="auto"/>
        <w:jc w:val="both"/>
      </w:pPr>
      <w:r w:rsidRPr="00DD3652">
        <w:t>Conjuntos de entrenamiento y prueba en series temporales</w:t>
      </w:r>
    </w:p>
    <w:p w14:paraId="1525B6CC" w14:textId="77777777" w:rsidR="00E90B7D" w:rsidRPr="00DD3652" w:rsidRDefault="004A0903" w:rsidP="00B84B57">
      <w:pPr>
        <w:spacing w:after="160" w:line="360" w:lineRule="auto"/>
        <w:jc w:val="both"/>
      </w:pPr>
      <w:r w:rsidRPr="00DD3652">
        <w:t>En el análisis de series de tiempo, la división entre los datos de entrenamiento y prueba requiere una consideración especial. A diferencia de los problemas de clasificación tradicionales, donde los datos pueden dividirse aleatoriamente, en series temporales la dependencia temporal obliga a mantener la secuencia cronológica. Por ello, los datos más recientes se reservan comúnmente como conjunto de prueba, mientras que los más antiguos se utilizan para entrenar el modelo. Esta práctica garantiza una evaluación más realista del desempeño predictivo de los modelos, al simular una situación de pronóstico con datos futuros [3].</w:t>
      </w:r>
    </w:p>
    <w:p w14:paraId="62E25D4A" w14:textId="77777777" w:rsidR="00E90B7D" w:rsidRPr="00DD3652" w:rsidRDefault="004A0903" w:rsidP="00B84B57">
      <w:pPr>
        <w:spacing w:after="160" w:line="360" w:lineRule="auto"/>
        <w:jc w:val="both"/>
      </w:pPr>
      <w:r w:rsidRPr="00DD3652">
        <w:lastRenderedPageBreak/>
        <w:t>Métricas de evaluación en predicción de series temporales</w:t>
      </w:r>
    </w:p>
    <w:p w14:paraId="2121CE08" w14:textId="77777777" w:rsidR="00E90B7D" w:rsidRPr="00DD3652" w:rsidRDefault="004A0903" w:rsidP="00B84B57">
      <w:pPr>
        <w:spacing w:after="160" w:line="360" w:lineRule="auto"/>
        <w:jc w:val="both"/>
      </w:pPr>
      <w:r w:rsidRPr="00DD3652">
        <w:t>La evaluación de modelos de predicción se basa en métricas estadísticas que permiten cuantificar la calidad del ajuste del modelo. Algunas de las más utilizadas incluyen:</w:t>
      </w:r>
    </w:p>
    <w:p w14:paraId="28E9BCD5" w14:textId="77777777" w:rsidR="00E90B7D" w:rsidRPr="00DD3652" w:rsidRDefault="004A0903" w:rsidP="00B84B57">
      <w:pPr>
        <w:spacing w:after="160" w:line="360" w:lineRule="auto"/>
        <w:jc w:val="both"/>
      </w:pPr>
      <w:r w:rsidRPr="00DD3652">
        <w:t>MAE (Mean Absolute Error): mide el promedio de los errores absolutos.</w:t>
      </w:r>
    </w:p>
    <w:p w14:paraId="29FE0C80" w14:textId="77777777" w:rsidR="00E90B7D" w:rsidRPr="00DD3652" w:rsidRDefault="004A0903" w:rsidP="00B84B57">
      <w:pPr>
        <w:spacing w:after="160" w:line="360" w:lineRule="auto"/>
        <w:jc w:val="both"/>
      </w:pPr>
      <w:r w:rsidRPr="00DD3652">
        <w:t>RMSE (</w:t>
      </w:r>
      <w:proofErr w:type="spellStart"/>
      <w:r w:rsidRPr="00DD3652">
        <w:t>Root</w:t>
      </w:r>
      <w:proofErr w:type="spellEnd"/>
      <w:r w:rsidRPr="00DD3652">
        <w:t xml:space="preserve"> Mean </w:t>
      </w:r>
      <w:proofErr w:type="spellStart"/>
      <w:r w:rsidRPr="00DD3652">
        <w:t>Squared</w:t>
      </w:r>
      <w:proofErr w:type="spellEnd"/>
      <w:r w:rsidRPr="00DD3652">
        <w:t xml:space="preserve"> Error): da mayor peso a los errores grandes y es útil en contextos financieros donde estos pueden ser costosos.</w:t>
      </w:r>
    </w:p>
    <w:p w14:paraId="2E7A5ABB" w14:textId="360F4A23" w:rsidR="00E90B7D" w:rsidRPr="00DD3652" w:rsidRDefault="004A0903" w:rsidP="00B84B57">
      <w:pPr>
        <w:spacing w:after="160" w:line="360" w:lineRule="auto"/>
        <w:jc w:val="both"/>
      </w:pPr>
      <w:r w:rsidRPr="00DD3652">
        <w:t xml:space="preserve">Estas métricas permiten comparar de manera objetiva distintos enfoques de predicción como ARIMA, SARIMA, LSTM o </w:t>
      </w:r>
      <w:proofErr w:type="spellStart"/>
      <w:r w:rsidRPr="00DD3652">
        <w:t>Random</w:t>
      </w:r>
      <w:proofErr w:type="spellEnd"/>
      <w:r w:rsidRPr="00DD3652">
        <w:t xml:space="preserve"> Forest</w:t>
      </w:r>
      <w:r w:rsidR="008875C1">
        <w:fldChar w:fldCharType="begin"/>
      </w:r>
      <w:r w:rsidR="008875C1">
        <w:instrText xml:space="preserve"> ADDIN ZOTERO_ITEM CSL_CITATION {"citationID":"2CoYEKbb","properties":{"formattedCitation":"[5]","plainCitation":"[5]","noteIndex":0},"citationItems":[{"id":52,"uris":["http://zotero.org/users/16970769/items/Z3PWTXPH"],"itemData":{"id":52,"type":"article-journal","container-title":"PLOS ONE","issue":"3","page":"1–26","title":"Statistical and Machine Learning forecasting methods: Concerns and ways forward","volume":"13","author":[{"family":"Makridakis","given":"Spyros"},{"family":"Spiliotis","given":"Evangelos"},{"family":"Assimakopoulos","given":"Vassilios"}],"issued":{"date-parts":[["2018"]]}}}],"schema":"https://github.com/citation-style-language/schema/raw/master/csl-citation.json"} </w:instrText>
      </w:r>
      <w:r w:rsidR="008875C1">
        <w:fldChar w:fldCharType="separate"/>
      </w:r>
      <w:r w:rsidR="008875C1" w:rsidRPr="008875C1">
        <w:t>[5]</w:t>
      </w:r>
      <w:r w:rsidR="008875C1">
        <w:fldChar w:fldCharType="end"/>
      </w:r>
      <w:r w:rsidRPr="00DD3652">
        <w:t>.</w:t>
      </w:r>
    </w:p>
    <w:p w14:paraId="26F794EC" w14:textId="77777777" w:rsidR="00E90B7D" w:rsidRPr="00DD3652" w:rsidRDefault="004A0903" w:rsidP="00B84B57">
      <w:pPr>
        <w:spacing w:after="160" w:line="360" w:lineRule="auto"/>
        <w:jc w:val="both"/>
      </w:pPr>
      <w:r w:rsidRPr="00DD3652">
        <w:t>Escalamiento de datos</w:t>
      </w:r>
    </w:p>
    <w:p w14:paraId="1FD9E718" w14:textId="148D3FD1" w:rsidR="00B83A48" w:rsidRPr="00B84B57" w:rsidRDefault="004A0903" w:rsidP="00B84B57">
      <w:pPr>
        <w:spacing w:after="160" w:line="360" w:lineRule="auto"/>
        <w:jc w:val="both"/>
      </w:pPr>
      <w:r w:rsidRPr="00DD3652">
        <w:t xml:space="preserve">El escalamiento o normalización de los datos es un paso previo indispensable en el entrenamiento de muchos modelos de machine </w:t>
      </w:r>
      <w:proofErr w:type="spellStart"/>
      <w:r w:rsidRPr="00DD3652">
        <w:t>learning</w:t>
      </w:r>
      <w:proofErr w:type="spellEnd"/>
      <w:r w:rsidRPr="00DD3652">
        <w:t xml:space="preserve">. Modelos como las redes neuronales son especialmente sensibles a la magnitud de los datos de entrada, y el uso de escaladores como </w:t>
      </w:r>
      <w:proofErr w:type="spellStart"/>
      <w:r w:rsidRPr="00DD3652">
        <w:t>MinMax</w:t>
      </w:r>
      <w:proofErr w:type="spellEnd"/>
      <w:r w:rsidRPr="00DD3652">
        <w:t xml:space="preserve"> o </w:t>
      </w:r>
      <w:proofErr w:type="spellStart"/>
      <w:r w:rsidRPr="00DD3652">
        <w:t>StandardScaler</w:t>
      </w:r>
      <w:proofErr w:type="spellEnd"/>
      <w:r w:rsidRPr="00DD3652">
        <w:t xml:space="preserve"> mejora la convergencia del entrenamiento y previene que ciertas variables dominen sobre otras. En problemas con múltiples entradas, como la integración de datos numéricos y sentimentales, el escalado garantiza una representación balanceada </w:t>
      </w:r>
      <w:r w:rsidR="008875C1">
        <w:fldChar w:fldCharType="begin"/>
      </w:r>
      <w:r w:rsidR="008875C1">
        <w:instrText xml:space="preserve"> ADDIN ZOTERO_ITEM CSL_CITATION {"citationID":"5TPINufn","properties":{"formattedCitation":"[6]","plainCitation":"[6]","noteIndex":0},"citationItems":[{"id":51,"uris":["http://zotero.org/users/16970769/items/SGQTX83U"],"itemData":{"id":51,"type":"book","publisher":"MIT Press","title":"Deep Learning","author":[{"family":"Goodfellow","given":"Ian"},{"family":"Bengio","given":"Yoshua"},{"family":"Courville","given":"Aaron"}],"issued":{"date-parts":[["2016"]]}}}],"schema":"https://github.com/citation-style-language/schema/raw/master/csl-citation.json"} </w:instrText>
      </w:r>
      <w:r w:rsidR="008875C1">
        <w:fldChar w:fldCharType="separate"/>
      </w:r>
      <w:r w:rsidR="008875C1" w:rsidRPr="008875C1">
        <w:t>[6]</w:t>
      </w:r>
      <w:r w:rsidR="008875C1">
        <w:fldChar w:fldCharType="end"/>
      </w:r>
      <w:r w:rsidRPr="00DD3652">
        <w:t>.</w:t>
      </w:r>
    </w:p>
    <w:p w14:paraId="4BD1A1F7" w14:textId="4BF562BE" w:rsidR="00E90B7D" w:rsidRPr="00C7222C" w:rsidRDefault="00B83A48" w:rsidP="00B84B57">
      <w:pPr>
        <w:pStyle w:val="Heading2"/>
        <w:spacing w:after="160"/>
        <w:ind w:left="0"/>
        <w:rPr>
          <w:b/>
          <w:bCs/>
          <w:lang w:val="es-MX"/>
        </w:rPr>
      </w:pPr>
      <w:bookmarkStart w:id="35" w:name="_Toc206702547"/>
      <w:r w:rsidRPr="00C7222C">
        <w:rPr>
          <w:b/>
          <w:bCs/>
          <w:lang w:val="es-MX"/>
        </w:rPr>
        <w:t>4.5 Pruebas de estacionariedad: ADF y KPSS</w:t>
      </w:r>
      <w:bookmarkEnd w:id="35"/>
    </w:p>
    <w:p w14:paraId="4FB7DCC5" w14:textId="77777777" w:rsidR="00B83A48" w:rsidRPr="00C7222C" w:rsidRDefault="00B83A48" w:rsidP="00B84B57">
      <w:pPr>
        <w:pStyle w:val="Heading3"/>
        <w:spacing w:after="160" w:line="360" w:lineRule="auto"/>
        <w:rPr>
          <w:b/>
          <w:bCs/>
          <w:lang w:val="es-MX"/>
        </w:rPr>
      </w:pPr>
      <w:bookmarkStart w:id="36" w:name="_Toc206702548"/>
      <w:r w:rsidRPr="00C7222C">
        <w:rPr>
          <w:b/>
          <w:bCs/>
          <w:lang w:val="es-MX"/>
        </w:rPr>
        <w:t xml:space="preserve">4.5.3 </w:t>
      </w:r>
      <w:proofErr w:type="spellStart"/>
      <w:r w:rsidRPr="00C7222C">
        <w:rPr>
          <w:b/>
          <w:bCs/>
          <w:lang w:val="es-MX"/>
        </w:rPr>
        <w:t>Augmented</w:t>
      </w:r>
      <w:proofErr w:type="spellEnd"/>
      <w:r w:rsidRPr="00C7222C">
        <w:rPr>
          <w:b/>
          <w:bCs/>
          <w:lang w:val="es-MX"/>
        </w:rPr>
        <w:t xml:space="preserve"> </w:t>
      </w:r>
      <w:proofErr w:type="spellStart"/>
      <w:r w:rsidRPr="00C7222C">
        <w:rPr>
          <w:b/>
          <w:bCs/>
          <w:lang w:val="es-MX"/>
        </w:rPr>
        <w:t>Dickey</w:t>
      </w:r>
      <w:proofErr w:type="spellEnd"/>
      <w:r w:rsidRPr="00C7222C">
        <w:rPr>
          <w:b/>
          <w:bCs/>
          <w:lang w:val="es-MX"/>
        </w:rPr>
        <w:t>–Fuller (ADF)</w:t>
      </w:r>
      <w:bookmarkEnd w:id="36"/>
    </w:p>
    <w:p w14:paraId="443F66A2" w14:textId="2C9E976B" w:rsidR="00E90B7D" w:rsidRDefault="00B83A48" w:rsidP="00B84B57">
      <w:pPr>
        <w:pStyle w:val="Heading3"/>
        <w:spacing w:after="160" w:line="360" w:lineRule="auto"/>
        <w:rPr>
          <w:lang w:val="es-MX"/>
        </w:rPr>
      </w:pPr>
      <w:bookmarkStart w:id="37" w:name="_Toc206702549"/>
      <w:r w:rsidRPr="00B83A48">
        <w:rPr>
          <w:lang w:val="es-MX"/>
        </w:rPr>
        <w:t xml:space="preserve">La prueba ADF es una extensión de la prueba </w:t>
      </w:r>
      <w:proofErr w:type="spellStart"/>
      <w:r w:rsidRPr="00B83A48">
        <w:rPr>
          <w:lang w:val="es-MX"/>
        </w:rPr>
        <w:t>Dickey</w:t>
      </w:r>
      <w:proofErr w:type="spellEnd"/>
      <w:r w:rsidRPr="00B83A48">
        <w:rPr>
          <w:lang w:val="es-MX"/>
        </w:rPr>
        <w:t>–Fuller clásica que permite incluir rezagos adicionales de la variable dependiente para capturar autocorrelación de orden superior. Su versión más general se expresa como</w:t>
      </w:r>
      <w:r>
        <w:rPr>
          <w:lang w:val="es-MX"/>
        </w:rPr>
        <w:t>:</w:t>
      </w:r>
      <w:bookmarkEnd w:id="37"/>
    </w:p>
    <w:p w14:paraId="4F512FE4" w14:textId="053D3744" w:rsidR="00DD3652" w:rsidRPr="00633642" w:rsidRDefault="00633642" w:rsidP="00B84B57">
      <w:pPr>
        <w:spacing w:after="160" w:line="360" w:lineRule="auto"/>
        <w:jc w:val="both"/>
        <w:rPr>
          <w:lang w:val="es-MX"/>
        </w:rPr>
      </w:pPr>
      <m:oMathPara>
        <m:oMath>
          <m:r>
            <m:rPr>
              <m:sty m:val="p"/>
            </m:rPr>
            <w:rPr>
              <w:rFonts w:ascii="Cambria Math" w:hAnsi="Cambria Math"/>
              <w:lang w:val="es-MX"/>
            </w:rPr>
            <m:t>Δ</m:t>
          </m:r>
          <m:sSub>
            <m:sSubPr>
              <m:ctrlPr>
                <w:rPr>
                  <w:rFonts w:ascii="Cambria Math" w:hAnsi="Cambria Math"/>
                  <w:i/>
                  <w:lang w:val="es-MX"/>
                </w:rPr>
              </m:ctrlPr>
            </m:sSubPr>
            <m:e>
              <m:r>
                <w:rPr>
                  <w:rFonts w:ascii="Cambria Math" w:hAnsi="Cambria Math"/>
                  <w:lang w:val="es-MX"/>
                </w:rPr>
                <m:t>y</m:t>
              </m:r>
            </m:e>
            <m:sub>
              <m:r>
                <w:rPr>
                  <w:rFonts w:ascii="Cambria Math" w:hAnsi="Cambria Math"/>
                  <w:lang w:val="es-MX"/>
                </w:rPr>
                <m:t>t</m:t>
              </m:r>
            </m:sub>
          </m:sSub>
          <m:r>
            <w:rPr>
              <w:rFonts w:ascii="Cambria Math" w:hAnsi="Cambria Math"/>
              <w:lang w:val="es-MX"/>
            </w:rPr>
            <m:t xml:space="preserve"> = </m:t>
          </m:r>
          <m:r>
            <m:rPr>
              <m:sty m:val="p"/>
            </m:rPr>
            <w:rPr>
              <w:rFonts w:ascii="Cambria Math" w:hAnsi="Cambria Math"/>
              <w:lang w:val="es-MX"/>
            </w:rPr>
            <m:t>α</m:t>
          </m:r>
          <m:r>
            <w:rPr>
              <w:rFonts w:ascii="Cambria Math" w:hAnsi="Cambria Math"/>
              <w:lang w:val="es-MX"/>
            </w:rPr>
            <m:t xml:space="preserve">+ </m:t>
          </m:r>
          <m:r>
            <m:rPr>
              <m:sty m:val="p"/>
            </m:rPr>
            <w:rPr>
              <w:rFonts w:ascii="Cambria Math" w:hAnsi="Cambria Math"/>
              <w:lang w:val="es-MX"/>
            </w:rPr>
            <m:t>β</m:t>
          </m:r>
          <m:r>
            <w:rPr>
              <w:rFonts w:ascii="Cambria Math" w:hAnsi="Cambria Math"/>
              <w:lang w:val="es-MX"/>
            </w:rPr>
            <m:t xml:space="preserve">t + </m:t>
          </m:r>
          <m:sSub>
            <m:sSubPr>
              <m:ctrlPr>
                <w:rPr>
                  <w:rFonts w:ascii="Cambria Math" w:hAnsi="Cambria Math"/>
                  <w:i/>
                  <w:lang w:val="es-MX"/>
                </w:rPr>
              </m:ctrlPr>
            </m:sSubPr>
            <m:e>
              <m:r>
                <w:rPr>
                  <w:rFonts w:ascii="Cambria Math" w:hAnsi="Cambria Math"/>
                  <w:lang w:val="es-MX"/>
                </w:rPr>
                <m:t xml:space="preserve">γy </m:t>
              </m:r>
            </m:e>
            <m:sub>
              <m:r>
                <w:rPr>
                  <w:rFonts w:ascii="Cambria Math" w:hAnsi="Cambria Math"/>
                  <w:lang w:val="es-MX"/>
                </w:rPr>
                <m:t>t-1</m:t>
              </m:r>
            </m:sub>
          </m:sSub>
          <m:r>
            <w:rPr>
              <w:rFonts w:ascii="Cambria Math" w:hAnsi="Cambria Math"/>
              <w:lang w:val="es-MX"/>
            </w:rPr>
            <m:t xml:space="preserve">+ </m:t>
          </m:r>
          <m:nary>
            <m:naryPr>
              <m:chr m:val="∑"/>
              <m:limLoc m:val="undOvr"/>
              <m:ctrlPr>
                <w:rPr>
                  <w:rFonts w:ascii="Cambria Math" w:hAnsi="Cambria Math"/>
                  <w:i/>
                  <w:lang w:val="es-MX"/>
                </w:rPr>
              </m:ctrlPr>
            </m:naryPr>
            <m:sub>
              <m:r>
                <w:rPr>
                  <w:rFonts w:ascii="Cambria Math" w:hAnsi="Cambria Math"/>
                  <w:lang w:val="es-MX"/>
                </w:rPr>
                <m:t>i=1</m:t>
              </m:r>
            </m:sub>
            <m:sup>
              <m:r>
                <w:rPr>
                  <w:rFonts w:ascii="Cambria Math" w:hAnsi="Cambria Math"/>
                  <w:lang w:val="es-MX"/>
                </w:rPr>
                <m:t>p</m:t>
              </m:r>
            </m:sup>
            <m:e>
              <m:sSub>
                <m:sSubPr>
                  <m:ctrlPr>
                    <w:rPr>
                      <w:rFonts w:ascii="Cambria Math" w:hAnsi="Cambria Math"/>
                      <w:i/>
                      <w:lang w:val="es-MX"/>
                    </w:rPr>
                  </m:ctrlPr>
                </m:sSubPr>
                <m:e>
                  <m:sSub>
                    <m:sSubPr>
                      <m:ctrlPr>
                        <w:rPr>
                          <w:rFonts w:ascii="Cambria Math" w:hAnsi="Cambria Math"/>
                          <w:i/>
                          <w:iCs/>
                          <w:lang w:val="es-MX"/>
                        </w:rPr>
                      </m:ctrlPr>
                    </m:sSubPr>
                    <m:e>
                      <m:r>
                        <w:rPr>
                          <w:rFonts w:ascii="Cambria Math" w:hAnsi="Cambria Math"/>
                          <w:lang w:val="es-MX"/>
                        </w:rPr>
                        <m:t>δ</m:t>
                      </m:r>
                    </m:e>
                    <m:sub>
                      <m:r>
                        <w:rPr>
                          <w:rFonts w:ascii="Cambria Math" w:hAnsi="Cambria Math"/>
                          <w:lang w:val="es-MX"/>
                        </w:rPr>
                        <m:t>i</m:t>
                      </m:r>
                    </m:sub>
                  </m:sSub>
                </m:e>
                <m:sub>
                  <m:r>
                    <w:rPr>
                      <w:rFonts w:ascii="Cambria Math" w:hAnsi="Cambria Math"/>
                      <w:lang w:val="es-MX"/>
                    </w:rPr>
                    <m:t>i</m:t>
                  </m:r>
                </m:sub>
              </m:sSub>
              <m:sSub>
                <m:sSubPr>
                  <m:ctrlPr>
                    <w:rPr>
                      <w:rFonts w:ascii="Cambria Math" w:hAnsi="Cambria Math"/>
                      <w:lang w:val="es-MX"/>
                    </w:rPr>
                  </m:ctrlPr>
                </m:sSubPr>
                <m:e>
                  <m:r>
                    <m:rPr>
                      <m:sty m:val="p"/>
                    </m:rPr>
                    <w:rPr>
                      <w:rFonts w:ascii="Cambria Math" w:hAnsi="Cambria Math"/>
                      <w:lang w:val="es-MX"/>
                    </w:rPr>
                    <m:t>Δ</m:t>
                  </m:r>
                  <m:r>
                    <w:rPr>
                      <w:rFonts w:ascii="Cambria Math" w:hAnsi="Cambria Math"/>
                      <w:lang w:val="es-MX"/>
                    </w:rPr>
                    <m:t>y</m:t>
                  </m:r>
                </m:e>
                <m:sub>
                  <m:r>
                    <w:rPr>
                      <w:rFonts w:ascii="Cambria Math" w:hAnsi="Cambria Math"/>
                      <w:lang w:val="es-MX"/>
                    </w:rPr>
                    <m:t>t-1</m:t>
                  </m:r>
                </m:sub>
              </m:sSub>
            </m:e>
          </m:nary>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ε</m:t>
              </m:r>
            </m:e>
            <m:sub>
              <m:r>
                <w:rPr>
                  <w:rFonts w:ascii="Cambria Math" w:hAnsi="Cambria Math"/>
                  <w:lang w:val="es-MX"/>
                </w:rPr>
                <m:t>t</m:t>
              </m:r>
            </m:sub>
          </m:sSub>
          <m:r>
            <w:rPr>
              <w:rFonts w:ascii="Cambria Math" w:hAnsi="Cambria Math"/>
              <w:lang w:val="es-MX"/>
            </w:rPr>
            <m:t xml:space="preserve"> </m:t>
          </m:r>
        </m:oMath>
      </m:oMathPara>
    </w:p>
    <w:p w14:paraId="1B59FCC0" w14:textId="110E1CDF" w:rsidR="00633642" w:rsidRDefault="00633642" w:rsidP="00B84B57">
      <w:pPr>
        <w:spacing w:after="160" w:line="360" w:lineRule="auto"/>
        <w:jc w:val="both"/>
        <w:rPr>
          <w:lang w:val="es-MX"/>
        </w:rPr>
      </w:pPr>
      <w:r>
        <w:rPr>
          <w:lang w:val="es-MX"/>
        </w:rPr>
        <w:t>Donde:</w:t>
      </w:r>
    </w:p>
    <w:p w14:paraId="15B40FC4" w14:textId="7B27AEC3" w:rsidR="00633642" w:rsidRPr="00C7222C" w:rsidRDefault="00000000">
      <w:pPr>
        <w:pStyle w:val="ListParagraph"/>
        <w:numPr>
          <w:ilvl w:val="0"/>
          <w:numId w:val="1"/>
        </w:numPr>
        <w:spacing w:after="160" w:line="360" w:lineRule="auto"/>
        <w:jc w:val="both"/>
        <w:rPr>
          <w:lang w:val="es-MX"/>
        </w:rPr>
      </w:pPr>
      <m:oMath>
        <m:sSub>
          <m:sSubPr>
            <m:ctrlPr>
              <w:rPr>
                <w:rFonts w:ascii="Cambria Math" w:hAnsi="Cambria Math"/>
                <w:i/>
                <w:lang w:val="es-MX"/>
              </w:rPr>
            </m:ctrlPr>
          </m:sSubPr>
          <m:e>
            <m:r>
              <m:rPr>
                <m:sty m:val="p"/>
              </m:rPr>
              <w:rPr>
                <w:rFonts w:ascii="Cambria Math" w:hAnsi="Cambria Math"/>
                <w:lang w:val="es-MX"/>
              </w:rPr>
              <m:t>Δ</m:t>
            </m:r>
            <m:r>
              <w:rPr>
                <w:rFonts w:ascii="Cambria Math" w:hAnsi="Cambria Math"/>
                <w:lang w:val="es-MX"/>
              </w:rPr>
              <m:t>y</m:t>
            </m:r>
          </m:e>
          <m:sub>
            <m:r>
              <w:rPr>
                <w:rFonts w:ascii="Cambria Math" w:hAnsi="Cambria Math"/>
                <w:lang w:val="es-MX"/>
              </w:rPr>
              <m:t>t</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y</m:t>
            </m:r>
          </m:e>
          <m:sub>
            <m:r>
              <w:rPr>
                <w:rFonts w:ascii="Cambria Math" w:hAnsi="Cambria Math"/>
                <w:lang w:val="es-MX"/>
              </w:rPr>
              <m:t>t</m:t>
            </m:r>
          </m:sub>
        </m:sSub>
      </m:oMath>
      <w:r w:rsidR="00633642" w:rsidRPr="00C7222C">
        <w:rPr>
          <w:lang w:val="es-MX"/>
        </w:rPr>
        <w:t>​-</w:t>
      </w:r>
      <m:oMath>
        <m:sSub>
          <m:sSubPr>
            <m:ctrlPr>
              <w:rPr>
                <w:rFonts w:ascii="Cambria Math" w:hAnsi="Cambria Math"/>
                <w:i/>
                <w:lang w:val="es-MX"/>
              </w:rPr>
            </m:ctrlPr>
          </m:sSubPr>
          <m:e>
            <m:r>
              <w:rPr>
                <w:rFonts w:ascii="Cambria Math" w:hAnsi="Cambria Math"/>
                <w:lang w:val="es-MX"/>
              </w:rPr>
              <m:t>y</m:t>
            </m:r>
          </m:e>
          <m:sub>
            <m:r>
              <w:rPr>
                <w:rFonts w:ascii="Cambria Math" w:hAnsi="Cambria Math"/>
                <w:lang w:val="es-MX"/>
              </w:rPr>
              <m:t>t-1</m:t>
            </m:r>
          </m:sub>
        </m:sSub>
      </m:oMath>
      <w:r w:rsidR="00633642" w:rsidRPr="00C7222C">
        <w:rPr>
          <w:lang w:val="es-MX"/>
        </w:rPr>
        <w:t xml:space="preserve"> es la primera diferencia,</w:t>
      </w:r>
    </w:p>
    <w:p w14:paraId="43FE76DC" w14:textId="1F72962F" w:rsidR="00633642" w:rsidRPr="00C7222C" w:rsidRDefault="00633642">
      <w:pPr>
        <w:pStyle w:val="ListParagraph"/>
        <w:numPr>
          <w:ilvl w:val="0"/>
          <w:numId w:val="1"/>
        </w:numPr>
        <w:spacing w:after="160" w:line="360" w:lineRule="auto"/>
        <w:jc w:val="both"/>
        <w:rPr>
          <w:lang w:val="es-MX"/>
        </w:rPr>
      </w:pPr>
      <w:r w:rsidRPr="00C7222C">
        <w:rPr>
          <w:lang w:val="es-MX"/>
        </w:rPr>
        <w:lastRenderedPageBreak/>
        <w:t>α es una constante (término de deriva),</w:t>
      </w:r>
    </w:p>
    <w:p w14:paraId="66BB85C6" w14:textId="64AC7710" w:rsidR="00633642" w:rsidRPr="00C7222C" w:rsidRDefault="00C7222C">
      <w:pPr>
        <w:pStyle w:val="ListParagraph"/>
        <w:numPr>
          <w:ilvl w:val="0"/>
          <w:numId w:val="1"/>
        </w:numPr>
        <w:spacing w:after="160" w:line="360" w:lineRule="auto"/>
        <w:jc w:val="both"/>
        <w:rPr>
          <w:lang w:val="es-MX"/>
        </w:rPr>
      </w:pPr>
      <m:oMath>
        <m:r>
          <w:rPr>
            <w:rFonts w:ascii="Cambria Math" w:hAnsi="Cambria Math"/>
            <w:lang w:val="es-MX"/>
          </w:rPr>
          <m:t>βt</m:t>
        </m:r>
      </m:oMath>
      <w:r w:rsidR="00633642" w:rsidRPr="00C7222C">
        <w:rPr>
          <w:lang w:val="es-MX"/>
        </w:rPr>
        <w:t xml:space="preserve"> recoge tendencia determinista,</w:t>
      </w:r>
    </w:p>
    <w:p w14:paraId="4307D7D1" w14:textId="0A059B0D" w:rsidR="00633642" w:rsidRPr="00C7222C" w:rsidRDefault="00C7222C">
      <w:pPr>
        <w:pStyle w:val="ListParagraph"/>
        <w:numPr>
          <w:ilvl w:val="0"/>
          <w:numId w:val="1"/>
        </w:numPr>
        <w:spacing w:after="160" w:line="360" w:lineRule="auto"/>
        <w:jc w:val="both"/>
        <w:rPr>
          <w:lang w:val="es-MX"/>
        </w:rPr>
      </w:pPr>
      <m:oMath>
        <m:r>
          <w:rPr>
            <w:rFonts w:ascii="Cambria Math" w:hAnsi="Cambria Math"/>
            <w:lang w:val="es-MX"/>
          </w:rPr>
          <m:t xml:space="preserve">γ </m:t>
        </m:r>
      </m:oMath>
      <w:r w:rsidR="00633642" w:rsidRPr="00C7222C">
        <w:rPr>
          <w:lang w:val="es-MX"/>
        </w:rPr>
        <w:t>es el coeficiente clave que mide la presencia de raíz unitaria,</w:t>
      </w:r>
    </w:p>
    <w:p w14:paraId="1EEF536E" w14:textId="6E19DB86" w:rsidR="00633642" w:rsidRPr="00C7222C" w:rsidRDefault="00C7222C">
      <w:pPr>
        <w:pStyle w:val="ListParagraph"/>
        <w:numPr>
          <w:ilvl w:val="0"/>
          <w:numId w:val="1"/>
        </w:numPr>
        <w:spacing w:after="160" w:line="360" w:lineRule="auto"/>
        <w:jc w:val="both"/>
        <w:rPr>
          <w:lang w:val="es-MX"/>
        </w:rPr>
      </w:pPr>
      <w:r w:rsidRPr="00C7222C">
        <w:rPr>
          <w:lang w:val="es-MX"/>
        </w:rPr>
        <w:t>p</w:t>
      </w:r>
      <w:r w:rsidR="00633642" w:rsidRPr="00C7222C">
        <w:rPr>
          <w:lang w:val="es-MX"/>
        </w:rPr>
        <w:t xml:space="preserve"> es el número de rezagos incluidos para asegurar ruido blanco en los residuos </w:t>
      </w:r>
      <m:oMath>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ε</m:t>
            </m:r>
          </m:e>
          <m:sub>
            <m:r>
              <w:rPr>
                <w:rFonts w:ascii="Cambria Math" w:hAnsi="Cambria Math"/>
                <w:lang w:val="es-MX"/>
              </w:rPr>
              <m:t>t</m:t>
            </m:r>
          </m:sub>
        </m:sSub>
      </m:oMath>
    </w:p>
    <w:p w14:paraId="047C4173" w14:textId="68991D64" w:rsidR="00633642" w:rsidRDefault="00C7222C" w:rsidP="00B84B57">
      <w:pPr>
        <w:spacing w:after="160" w:line="360" w:lineRule="auto"/>
        <w:jc w:val="both"/>
        <w:rPr>
          <w:lang w:val="es-MX"/>
        </w:rPr>
      </w:pPr>
      <w:proofErr w:type="spellStart"/>
      <w:r>
        <w:rPr>
          <w:lang w:val="es-MX"/>
        </w:rPr>
        <w:t>Hipotesis</w:t>
      </w:r>
      <w:proofErr w:type="spellEnd"/>
      <w:r>
        <w:rPr>
          <w:lang w:val="es-MX"/>
        </w:rPr>
        <w:t>:</w:t>
      </w:r>
    </w:p>
    <w:p w14:paraId="67211D6D" w14:textId="5384CD9A" w:rsidR="00C7222C" w:rsidRPr="00633642" w:rsidRDefault="00000000">
      <w:pPr>
        <w:pStyle w:val="ListParagraph"/>
        <w:numPr>
          <w:ilvl w:val="0"/>
          <w:numId w:val="1"/>
        </w:numPr>
        <w:spacing w:after="160" w:line="360" w:lineRule="auto"/>
        <w:jc w:val="center"/>
        <w:rPr>
          <w:lang w:val="es-MX"/>
        </w:rPr>
      </w:pPr>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0:</m:t>
            </m:r>
          </m:sub>
        </m:sSub>
        <m:r>
          <w:rPr>
            <w:rFonts w:ascii="Cambria Math" w:hAnsi="Cambria Math"/>
            <w:lang w:val="es-MX"/>
          </w:rPr>
          <m:t xml:space="preserve">γ=0 la serie tiene una raiz unitaria </m:t>
        </m:r>
        <m:r>
          <w:rPr>
            <w:rFonts w:ascii="Cambria Math" w:hAnsi="Cambria Math"/>
          </w:rPr>
          <m:t>⇒ no estacionaria</m:t>
        </m:r>
        <m:r>
          <m:rPr>
            <m:sty m:val="p"/>
          </m:rPr>
          <w:rPr>
            <w:rFonts w:ascii="Cambria Math" w:hAnsi="Cambria Math"/>
          </w:rPr>
          <w:br/>
        </m:r>
      </m:oMath>
      <m:oMathPara>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1:</m:t>
              </m:r>
            </m:sub>
          </m:sSub>
          <m:r>
            <w:rPr>
              <w:rFonts w:ascii="Cambria Math" w:hAnsi="Cambria Math"/>
              <w:lang w:val="es-MX"/>
            </w:rPr>
            <m:t xml:space="preserve">&lt; 0 la serie tiene una raiz unitaria </m:t>
          </m:r>
          <m:r>
            <w:rPr>
              <w:rFonts w:ascii="Cambria Math" w:hAnsi="Cambria Math"/>
            </w:rPr>
            <m:t>⇒ si estacionaria</m:t>
          </m:r>
        </m:oMath>
      </m:oMathPara>
    </w:p>
    <w:p w14:paraId="230CE176" w14:textId="204F71A0" w:rsidR="00633642" w:rsidRDefault="00C7222C" w:rsidP="00B84B57">
      <w:pPr>
        <w:spacing w:after="160" w:line="360" w:lineRule="auto"/>
        <w:jc w:val="both"/>
      </w:pPr>
      <w:r>
        <w:t xml:space="preserve">Se calcula el estadístico </w:t>
      </w:r>
      <m:oMath>
        <m:sSub>
          <m:sSubPr>
            <m:ctrlPr>
              <w:rPr>
                <w:rFonts w:ascii="Cambria Math" w:hAnsi="Cambria Math"/>
                <w:i/>
              </w:rPr>
            </m:ctrlPr>
          </m:sSubPr>
          <m:e>
            <m:r>
              <w:rPr>
                <w:rFonts w:ascii="Cambria Math" w:hAnsi="Cambria Math"/>
              </w:rPr>
              <m:t>τ</m:t>
            </m:r>
          </m:e>
          <m:sub>
            <m:r>
              <w:rPr>
                <w:rFonts w:ascii="Cambria Math" w:hAnsi="Cambria Math"/>
              </w:rPr>
              <m:t>AFF= γ​/SE(γ​)</m:t>
            </m:r>
          </m:sub>
        </m:sSub>
      </m:oMath>
      <w:r>
        <w:t xml:space="preserve"> </w:t>
      </w:r>
      <w:r w:rsidRPr="00C7222C">
        <w:t xml:space="preserve">y se contrasta con valores críticos no-estándar </w:t>
      </w:r>
      <w:r w:rsidRPr="008875C1">
        <w:t>(</w:t>
      </w:r>
      <w:proofErr w:type="spellStart"/>
      <w:r w:rsidRPr="008875C1">
        <w:t>Dickey</w:t>
      </w:r>
      <w:proofErr w:type="spellEnd"/>
      <w:r w:rsidRPr="008875C1">
        <w:t xml:space="preserve"> &amp; Fuller, 1979</w:t>
      </w:r>
      <w:r w:rsidR="008875C1">
        <w:t xml:space="preserve"> </w:t>
      </w:r>
      <w:r w:rsidR="008875C1">
        <w:fldChar w:fldCharType="begin"/>
      </w:r>
      <w:r w:rsidR="008875C1">
        <w:instrText xml:space="preserve"> ADDIN ZOTERO_ITEM CSL_CITATION {"citationID":"702N61xc","properties":{"formattedCitation":"[7]","plainCitation":"[7]","noteIndex":0},"citationItems":[{"id":120,"uris":["http://zotero.org/users/16970769/items/KR6TCB43"],"itemData":{"id":120,"type":"webpage","title":"Dickey, D.A. and Fuller, W.A. (1979) Distribution of the Estimators for Autoregressive Time Series with a Unit Root. Journal of the American Statistical Association, 47, 427-431. - References - Scientific Research Publishing","URL":"https://www.scirp.org/reference/referencespapers?referenceid=1855675","accessed":{"date-parts":[["2025",8,21]]}}}],"schema":"https://github.com/citation-style-language/schema/raw/master/csl-citation.json"} </w:instrText>
      </w:r>
      <w:r w:rsidR="008875C1">
        <w:fldChar w:fldCharType="separate"/>
      </w:r>
      <w:r w:rsidR="008875C1" w:rsidRPr="008875C1">
        <w:t>[7]</w:t>
      </w:r>
      <w:r w:rsidR="008875C1">
        <w:fldChar w:fldCharType="end"/>
      </w:r>
      <w:r w:rsidRPr="008875C1">
        <w:t>)</w:t>
      </w:r>
      <w:r w:rsidR="008875C1">
        <w:t xml:space="preserve"> </w:t>
      </w:r>
      <w:r w:rsidRPr="008875C1">
        <w:t>.</w:t>
      </w:r>
      <w:r w:rsidRPr="00C7222C">
        <w:t xml:space="preserve"> Rechazar </w:t>
      </w:r>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0:</m:t>
            </m:r>
          </m:sub>
        </m:sSub>
        <m:r>
          <w:rPr>
            <w:rFonts w:ascii="Cambria Math" w:hAnsi="Cambria Math"/>
            <w:lang w:val="es-MX"/>
          </w:rPr>
          <m:t xml:space="preserve"> </m:t>
        </m:r>
      </m:oMath>
      <w:r w:rsidRPr="00C7222C">
        <w:t>implica que la serie es estacionaria en nivel (o en la diferencia usada).</w:t>
      </w:r>
    </w:p>
    <w:p w14:paraId="641F1DEF" w14:textId="77777777" w:rsidR="00C7222C" w:rsidRDefault="00C7222C" w:rsidP="00B84B57">
      <w:pPr>
        <w:pStyle w:val="Heading3"/>
        <w:spacing w:after="160" w:line="360" w:lineRule="auto"/>
      </w:pPr>
    </w:p>
    <w:p w14:paraId="2C8439ED" w14:textId="28D06F7A" w:rsidR="005A4E6E" w:rsidRPr="00B84B57" w:rsidRDefault="00C7222C" w:rsidP="00B84B57">
      <w:pPr>
        <w:spacing w:after="160" w:line="360" w:lineRule="auto"/>
        <w:rPr>
          <w:b/>
          <w:bCs/>
          <w:lang w:val="en-US"/>
        </w:rPr>
      </w:pPr>
      <w:r w:rsidRPr="00C7222C">
        <w:rPr>
          <w:b/>
          <w:bCs/>
          <w:lang w:val="en-US"/>
        </w:rPr>
        <w:t>4.5.4 Kwiatkowski–Phillips–Schmidt–Shin (KPSS)</w:t>
      </w:r>
    </w:p>
    <w:p w14:paraId="091E2122" w14:textId="09761C5B" w:rsidR="00C7222C" w:rsidRDefault="00C7222C" w:rsidP="00B84B57">
      <w:pPr>
        <w:spacing w:after="160" w:line="360" w:lineRule="auto"/>
      </w:pPr>
      <w:r w:rsidRPr="00C7222C">
        <w:t>La prueba KPSS parte de un enfoque complementario: su hipótesis nula asume estacionariedad. El modelo se plantea como</w:t>
      </w:r>
      <w:r w:rsidR="005A4E6E">
        <w:t>:</w:t>
      </w:r>
    </w:p>
    <w:p w14:paraId="1648CB46" w14:textId="5F516FB0" w:rsidR="005A4E6E" w:rsidRDefault="00000000" w:rsidP="00B84B57">
      <w:pPr>
        <w:spacing w:after="160" w:line="360" w:lineRule="auto"/>
        <w:jc w:val="both"/>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μ</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 xml:space="preserve"> μ</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t</m:t>
              </m:r>
            </m:sub>
          </m:sSub>
        </m:oMath>
      </m:oMathPara>
    </w:p>
    <w:p w14:paraId="0C49CF98" w14:textId="77777777" w:rsidR="005A4E6E" w:rsidRPr="005A4E6E" w:rsidRDefault="005A4E6E" w:rsidP="00B84B57">
      <w:pPr>
        <w:spacing w:after="160" w:line="360" w:lineRule="auto"/>
        <w:jc w:val="both"/>
        <w:rPr>
          <w:lang w:val="es-MX"/>
        </w:rPr>
      </w:pPr>
      <w:r w:rsidRPr="005A4E6E">
        <w:rPr>
          <w:lang w:val="es-MX"/>
        </w:rPr>
        <w:t>donde</w:t>
      </w:r>
    </w:p>
    <w:p w14:paraId="06ADC4A0" w14:textId="01D58B0A" w:rsidR="005A4E6E" w:rsidRPr="005A4E6E" w:rsidRDefault="00000000">
      <w:pPr>
        <w:numPr>
          <w:ilvl w:val="0"/>
          <w:numId w:val="2"/>
        </w:numPr>
        <w:spacing w:after="160" w:line="360" w:lineRule="auto"/>
        <w:jc w:val="both"/>
        <w:rPr>
          <w:lang w:val="es-MX"/>
        </w:rPr>
      </w:pPr>
      <m:oMath>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m:t>
        </m:r>
      </m:oMath>
      <w:r w:rsidR="005A4E6E" w:rsidRPr="005A4E6E">
        <w:rPr>
          <w:lang w:val="es-MX"/>
        </w:rPr>
        <w:t>s una tendencia estocástica (paseo aleatorio),</w:t>
      </w:r>
    </w:p>
    <w:p w14:paraId="535CEFC3" w14:textId="5AEDE969" w:rsidR="005A4E6E" w:rsidRPr="005A4E6E" w:rsidRDefault="00000000">
      <w:pPr>
        <w:numPr>
          <w:ilvl w:val="0"/>
          <w:numId w:val="2"/>
        </w:numPr>
        <w:spacing w:after="160" w:line="360" w:lineRule="auto"/>
        <w:jc w:val="both"/>
        <w:rPr>
          <w:lang w:val="es-MX"/>
        </w:r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A4E6E" w:rsidRPr="005A4E6E">
        <w:rPr>
          <w:lang w:val="es-MX"/>
        </w:rPr>
        <w:t>​ puede incluir una constante o tendencia determinista,</w:t>
      </w:r>
    </w:p>
    <w:p w14:paraId="2F66EA2D" w14:textId="0CDD2EA1" w:rsidR="005A4E6E" w:rsidRPr="005A4E6E" w:rsidRDefault="00000000">
      <w:pPr>
        <w:numPr>
          <w:ilvl w:val="0"/>
          <w:numId w:val="2"/>
        </w:numPr>
        <w:spacing w:after="160" w:line="360" w:lineRule="auto"/>
        <w:jc w:val="both"/>
        <w:rPr>
          <w:lang w:val="es-MX"/>
        </w:rPr>
      </w:pP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w:r w:rsidR="005A4E6E" w:rsidRPr="005A4E6E">
        <w:rPr>
          <w:lang w:val="es-MX"/>
        </w:rPr>
        <w:t>​ es ruido blanco.</w:t>
      </w:r>
    </w:p>
    <w:p w14:paraId="1A328E20" w14:textId="77777777" w:rsidR="005A4E6E" w:rsidRPr="005A4E6E" w:rsidRDefault="005A4E6E" w:rsidP="00B84B57">
      <w:pPr>
        <w:spacing w:after="160" w:line="360" w:lineRule="auto"/>
        <w:jc w:val="both"/>
        <w:rPr>
          <w:lang w:val="es-MX"/>
        </w:rPr>
      </w:pPr>
      <w:r w:rsidRPr="005A4E6E">
        <w:rPr>
          <w:lang w:val="es-MX"/>
        </w:rPr>
        <w:t>El estadístico se define como</w:t>
      </w:r>
    </w:p>
    <w:p w14:paraId="41B73EA3" w14:textId="4880EA9F" w:rsidR="005A4E6E" w:rsidRPr="005A4E6E" w:rsidRDefault="00ED459B" w:rsidP="00B84B57">
      <w:pPr>
        <w:spacing w:after="160" w:line="360" w:lineRule="auto"/>
        <w:jc w:val="both"/>
        <w:rPr>
          <w:lang w:val="es-MX"/>
        </w:rPr>
      </w:pPr>
      <m:oMathPara>
        <m:oMath>
          <m:r>
            <w:rPr>
              <w:rFonts w:ascii="Cambria Math" w:hAnsi="Cambria Math"/>
              <w:lang w:val="es-MX"/>
            </w:rPr>
            <m:t>KPSS=</m:t>
          </m:r>
          <m:f>
            <m:fPr>
              <m:ctrlPr>
                <w:rPr>
                  <w:rFonts w:ascii="Cambria Math" w:hAnsi="Cambria Math"/>
                  <w:i/>
                  <w:lang w:val="es-MX"/>
                </w:rPr>
              </m:ctrlPr>
            </m:fPr>
            <m:num>
              <m:r>
                <w:rPr>
                  <w:rFonts w:ascii="Cambria Math" w:hAnsi="Cambria Math"/>
                  <w:lang w:val="es-MX"/>
                </w:rPr>
                <m:t>1</m:t>
              </m:r>
            </m:num>
            <m:den>
              <m:sSup>
                <m:sSupPr>
                  <m:ctrlPr>
                    <w:rPr>
                      <w:rFonts w:ascii="Cambria Math" w:hAnsi="Cambria Math"/>
                      <w:i/>
                      <w:lang w:val="es-MX"/>
                    </w:rPr>
                  </m:ctrlPr>
                </m:sSupPr>
                <m:e>
                  <m:r>
                    <w:rPr>
                      <w:rFonts w:ascii="Cambria Math" w:hAnsi="Cambria Math"/>
                      <w:lang w:val="es-MX"/>
                    </w:rPr>
                    <m:t>T</m:t>
                  </m:r>
                </m:e>
                <m:sup>
                  <m:r>
                    <w:rPr>
                      <w:rFonts w:ascii="Cambria Math" w:hAnsi="Cambria Math"/>
                      <w:lang w:val="es-MX"/>
                    </w:rPr>
                    <m:t>2</m:t>
                  </m:r>
                </m:sup>
              </m:sSup>
            </m:den>
          </m:f>
          <m:nary>
            <m:naryPr>
              <m:chr m:val="∑"/>
              <m:limLoc m:val="undOvr"/>
              <m:ctrlPr>
                <w:rPr>
                  <w:rFonts w:ascii="Cambria Math" w:hAnsi="Cambria Math"/>
                  <w:i/>
                  <w:lang w:val="es-MX"/>
                </w:rPr>
              </m:ctrlPr>
            </m:naryPr>
            <m:sub>
              <m:r>
                <w:rPr>
                  <w:rFonts w:ascii="Cambria Math" w:hAnsi="Cambria Math"/>
                  <w:lang w:val="es-MX"/>
                </w:rPr>
                <m:t>t=1</m:t>
              </m:r>
            </m:sub>
            <m:sup>
              <m:r>
                <w:rPr>
                  <w:rFonts w:ascii="Cambria Math" w:hAnsi="Cambria Math"/>
                  <w:lang w:val="es-MX"/>
                </w:rPr>
                <m:t>T</m:t>
              </m:r>
            </m:sup>
            <m:e>
              <m:f>
                <m:fPr>
                  <m:type m:val="skw"/>
                  <m:ctrlPr>
                    <w:rPr>
                      <w:rFonts w:ascii="Cambria Math" w:hAnsi="Cambria Math"/>
                      <w:i/>
                      <w:lang w:val="es-MX"/>
                    </w:rPr>
                  </m:ctrlPr>
                </m:fPr>
                <m:num>
                  <m:sSubSup>
                    <m:sSubSupPr>
                      <m:ctrlPr>
                        <w:rPr>
                          <w:rFonts w:ascii="Cambria Math" w:hAnsi="Cambria Math"/>
                          <w:i/>
                          <w:lang w:val="es-MX"/>
                        </w:rPr>
                      </m:ctrlPr>
                    </m:sSubSupPr>
                    <m:e>
                      <m:r>
                        <w:rPr>
                          <w:rFonts w:ascii="Cambria Math" w:hAnsi="Cambria Math"/>
                          <w:lang w:val="es-MX"/>
                        </w:rPr>
                        <m:t>S</m:t>
                      </m:r>
                    </m:e>
                    <m:sub>
                      <m:r>
                        <w:rPr>
                          <w:rFonts w:ascii="Cambria Math" w:hAnsi="Cambria Math"/>
                          <w:lang w:val="es-MX"/>
                        </w:rPr>
                        <m:t>t</m:t>
                      </m:r>
                    </m:sub>
                    <m:sup>
                      <m:r>
                        <w:rPr>
                          <w:rFonts w:ascii="Cambria Math" w:hAnsi="Cambria Math"/>
                          <w:lang w:val="es-MX"/>
                        </w:rPr>
                        <m:t>2</m:t>
                      </m:r>
                    </m:sup>
                  </m:sSubSup>
                </m:num>
                <m:den>
                  <m:sSubSup>
                    <m:sSubSupPr>
                      <m:ctrlPr>
                        <w:rPr>
                          <w:rFonts w:ascii="Cambria Math" w:hAnsi="Cambria Math"/>
                          <w:i/>
                          <w:lang w:val="es-MX"/>
                        </w:rPr>
                      </m:ctrlPr>
                    </m:sSubSupPr>
                    <m:e>
                      <m:r>
                        <w:rPr>
                          <w:rFonts w:ascii="Cambria Math" w:hAnsi="Cambria Math"/>
                          <w:lang w:val="es-MX"/>
                        </w:rPr>
                        <m:t>σ</m:t>
                      </m:r>
                    </m:e>
                    <m:sub>
                      <m:r>
                        <w:rPr>
                          <w:rFonts w:ascii="Cambria Math" w:hAnsi="Cambria Math"/>
                          <w:lang w:val="es-MX"/>
                        </w:rPr>
                        <m:t>ε</m:t>
                      </m:r>
                    </m:sub>
                    <m:sup>
                      <m:r>
                        <w:rPr>
                          <w:rFonts w:ascii="Cambria Math" w:hAnsi="Cambria Math"/>
                          <w:lang w:val="es-MX"/>
                        </w:rPr>
                        <m:t>2</m:t>
                      </m:r>
                    </m:sup>
                  </m:sSubSup>
                </m:den>
              </m:f>
            </m:e>
          </m:nary>
        </m:oMath>
      </m:oMathPara>
    </w:p>
    <w:p w14:paraId="62EAC263" w14:textId="3612C0DF" w:rsidR="00ED459B" w:rsidRDefault="00ED459B" w:rsidP="00B84B57">
      <w:pPr>
        <w:spacing w:after="160" w:line="360" w:lineRule="auto"/>
        <w:jc w:val="both"/>
      </w:pPr>
      <w:r>
        <w:t>d</w:t>
      </w:r>
      <w:r w:rsidRPr="00ED459B">
        <w:t xml:space="preserve">onde </w:t>
      </w:r>
      <w:proofErr w:type="spellStart"/>
      <w:r w:rsidRPr="00ED459B">
        <w:t>St</w:t>
      </w:r>
      <w:proofErr w:type="spellEnd"/>
      <w:r w:rsidRPr="00ED459B">
        <w:t xml:space="preserve">​ es la suma acumulada de residuos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Pr="00ED459B">
        <w:t xml:space="preserve"> </w:t>
      </w:r>
      <w:r>
        <w:t xml:space="preserve">y </w:t>
      </w:r>
      <w:r w:rsidRPr="00ED459B">
        <w:t>​</w:t>
      </w:r>
      <m:oMath>
        <m:sSubSup>
          <m:sSubSupPr>
            <m:ctrlPr>
              <w:rPr>
                <w:rFonts w:ascii="Cambria Math" w:hAnsi="Cambria Math"/>
                <w:i/>
                <w:lang w:val="es-MX"/>
              </w:rPr>
            </m:ctrlPr>
          </m:sSubSupPr>
          <m:e>
            <m:r>
              <w:rPr>
                <w:rFonts w:ascii="Cambria Math" w:hAnsi="Cambria Math"/>
                <w:lang w:val="es-MX"/>
              </w:rPr>
              <m:t>σ</m:t>
            </m:r>
          </m:e>
          <m:sub>
            <m:r>
              <w:rPr>
                <w:rFonts w:ascii="Cambria Math" w:hAnsi="Cambria Math"/>
                <w:lang w:val="es-MX"/>
              </w:rPr>
              <m:t>ε</m:t>
            </m:r>
          </m:sub>
          <m:sup>
            <m:r>
              <w:rPr>
                <w:rFonts w:ascii="Cambria Math" w:hAnsi="Cambria Math"/>
                <w:lang w:val="es-MX"/>
              </w:rPr>
              <m:t>2</m:t>
            </m:r>
          </m:sup>
        </m:sSubSup>
      </m:oMath>
      <w:r w:rsidRPr="00ED459B">
        <w:t xml:space="preserve"> es una estimación Newey-West de la varianza.</w:t>
      </w:r>
    </w:p>
    <w:p w14:paraId="29EFD150" w14:textId="77777777" w:rsidR="00ED459B" w:rsidRDefault="00ED459B" w:rsidP="00B84B57">
      <w:pPr>
        <w:spacing w:after="160" w:line="360" w:lineRule="auto"/>
        <w:jc w:val="both"/>
        <w:rPr>
          <w:lang w:val="es-MX"/>
        </w:rPr>
      </w:pPr>
      <w:proofErr w:type="spellStart"/>
      <w:r>
        <w:rPr>
          <w:lang w:val="es-MX"/>
        </w:rPr>
        <w:lastRenderedPageBreak/>
        <w:t>Hipotesis</w:t>
      </w:r>
      <w:proofErr w:type="spellEnd"/>
      <w:r>
        <w:rPr>
          <w:lang w:val="es-MX"/>
        </w:rPr>
        <w:t>:</w:t>
      </w:r>
    </w:p>
    <w:p w14:paraId="3EF43413" w14:textId="77777777" w:rsidR="00ED459B" w:rsidRPr="00ED459B" w:rsidRDefault="00000000" w:rsidP="00B84B57">
      <w:pPr>
        <w:spacing w:after="160" w:line="360" w:lineRule="auto"/>
        <w:jc w:val="both"/>
        <w:rPr>
          <w:lang w:val="es-MX"/>
        </w:rPr>
      </w:pPr>
      <m:oMathPara>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0</m:t>
              </m:r>
            </m:sub>
          </m:sSub>
          <m:r>
            <w:rPr>
              <w:rFonts w:ascii="Cambria Math" w:hAnsi="Cambria Math"/>
              <w:lang w:val="es-MX"/>
            </w:rPr>
            <m:t>: la serie es estacionaria en torno a la medio o la tendencia</m:t>
          </m:r>
        </m:oMath>
      </m:oMathPara>
    </w:p>
    <w:p w14:paraId="3D586A08" w14:textId="03E896EB" w:rsidR="00B84B57" w:rsidRPr="00B84B57" w:rsidRDefault="00000000" w:rsidP="00B84B57">
      <w:pPr>
        <w:spacing w:after="160" w:line="360" w:lineRule="auto"/>
        <w:jc w:val="both"/>
        <w:rPr>
          <w:lang w:val="es-MX"/>
        </w:rPr>
      </w:pPr>
      <m:oMathPara>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1</m:t>
              </m:r>
            </m:sub>
          </m:sSub>
          <m:r>
            <w:rPr>
              <w:rFonts w:ascii="Cambria Math" w:hAnsi="Cambria Math"/>
              <w:lang w:val="es-MX"/>
            </w:rPr>
            <m:t>:laseriecontieneunaunidadederaiz</m:t>
          </m:r>
          <m:d>
            <m:dPr>
              <m:ctrlPr>
                <w:rPr>
                  <w:rFonts w:ascii="Cambria Math" w:hAnsi="Cambria Math"/>
                  <w:i/>
                  <w:lang w:val="es-MX"/>
                </w:rPr>
              </m:ctrlPr>
            </m:dPr>
            <m:e>
              <m:r>
                <w:rPr>
                  <w:rFonts w:ascii="Cambria Math" w:hAnsi="Cambria Math"/>
                  <w:lang w:val="es-MX"/>
                </w:rPr>
                <m:t>noestacionaria</m:t>
              </m:r>
            </m:e>
          </m:d>
        </m:oMath>
      </m:oMathPara>
    </w:p>
    <w:p w14:paraId="640042B6" w14:textId="64AEFFE1" w:rsidR="00ED459B" w:rsidRDefault="00020220" w:rsidP="00B84B57">
      <w:pPr>
        <w:spacing w:after="160" w:line="360" w:lineRule="auto"/>
        <w:jc w:val="both"/>
      </w:pPr>
      <w:r w:rsidRPr="00020220">
        <w:t xml:space="preserve">Al contrario que en la ADF, aquí </w:t>
      </w:r>
      <w:r w:rsidRPr="00020220">
        <w:rPr>
          <w:b/>
          <w:bCs/>
        </w:rPr>
        <w:t>rechazar</w:t>
      </w:r>
      <w:r>
        <w:rPr>
          <w:b/>
          <w:bCs/>
        </w:rPr>
        <w:t xml:space="preserve"> H0</w:t>
      </w:r>
      <w:r w:rsidRPr="00020220">
        <w:rPr>
          <w:b/>
          <w:bCs/>
        </w:rPr>
        <w:t>​</w:t>
      </w:r>
      <w:r w:rsidRPr="00020220">
        <w:t xml:space="preserve"> sugiere no-estacionariedad. </w:t>
      </w:r>
      <w:r w:rsidRPr="008875C1">
        <w:t>(</w:t>
      </w:r>
      <w:proofErr w:type="spellStart"/>
      <w:r w:rsidRPr="008875C1">
        <w:t>Kwiatkowski</w:t>
      </w:r>
      <w:proofErr w:type="spellEnd"/>
      <w:r w:rsidRPr="008875C1">
        <w:t xml:space="preserve"> et al., 1992)</w:t>
      </w:r>
      <w:r w:rsidR="008875C1">
        <w:fldChar w:fldCharType="begin"/>
      </w:r>
      <w:r w:rsidR="008875C1">
        <w:instrText xml:space="preserve"> ADDIN ZOTERO_ITEM CSL_CITATION {"citationID":"mxeU6kvq","properties":{"formattedCitation":"[8]","plainCitation":"[8]","noteIndex":0},"citationItems":[{"id":122,"uris":["http://zotero.org/users/16970769/items/Q3C8ASE5"],"itemData":{"id":122,"type":"webpage","title":"Kwiatkowski, D., Phillips, P.C.B., Schmidt, P. and Shin, Y. (1992) Testing the Null Hypothesis of Stationarity against the Alternative of a Unit Root. Journal of Econometrics, 54, 159-178. - References - Scientific Research Publishing","URL":"https://www.scirp.org/reference/referencespapers?referenceid=1490076","accessed":{"date-parts":[["2025",8,21]]}}}],"schema":"https://github.com/citation-style-language/schema/raw/master/csl-citation.json"} </w:instrText>
      </w:r>
      <w:r w:rsidR="008875C1">
        <w:fldChar w:fldCharType="separate"/>
      </w:r>
      <w:r w:rsidR="008875C1" w:rsidRPr="008875C1">
        <w:t>[8]</w:t>
      </w:r>
      <w:r w:rsidR="008875C1">
        <w:fldChar w:fldCharType="end"/>
      </w:r>
      <w:r w:rsidRPr="008875C1">
        <w:t>.</w:t>
      </w:r>
    </w:p>
    <w:p w14:paraId="7CC4F192" w14:textId="3630058D" w:rsidR="00020220" w:rsidRPr="00020220" w:rsidRDefault="00020220" w:rsidP="00B84B57">
      <w:pPr>
        <w:pStyle w:val="Heading3"/>
        <w:spacing w:after="160" w:line="360" w:lineRule="auto"/>
        <w:rPr>
          <w:b/>
          <w:bCs/>
          <w:lang w:val="es-MX"/>
        </w:rPr>
      </w:pPr>
      <w:bookmarkStart w:id="38" w:name="_Toc206702550"/>
      <w:r w:rsidRPr="00020220">
        <w:rPr>
          <w:b/>
          <w:bCs/>
          <w:lang w:val="es-MX"/>
        </w:rPr>
        <w:t>4.</w:t>
      </w:r>
      <w:r>
        <w:rPr>
          <w:b/>
          <w:bCs/>
          <w:lang w:val="es-MX"/>
        </w:rPr>
        <w:t>5</w:t>
      </w:r>
      <w:r w:rsidRPr="00020220">
        <w:rPr>
          <w:b/>
          <w:bCs/>
          <w:lang w:val="es-MX"/>
        </w:rPr>
        <w:t>.</w:t>
      </w:r>
      <w:r>
        <w:rPr>
          <w:b/>
          <w:bCs/>
          <w:lang w:val="es-MX"/>
        </w:rPr>
        <w:t>5</w:t>
      </w:r>
      <w:r w:rsidRPr="00020220">
        <w:rPr>
          <w:b/>
          <w:bCs/>
          <w:lang w:val="es-MX"/>
        </w:rPr>
        <w:t> </w:t>
      </w:r>
      <w:r w:rsidRPr="00020220">
        <w:rPr>
          <w:b/>
          <w:bCs/>
          <w:lang w:val="es-MX"/>
        </w:rPr>
        <w:t>Interpretación combinada</w:t>
      </w:r>
      <w:bookmarkEnd w:id="38"/>
    </w:p>
    <w:p w14:paraId="2A7476DC" w14:textId="7E255D32" w:rsidR="00020220" w:rsidRPr="00020220" w:rsidRDefault="00020220" w:rsidP="00B84B57">
      <w:pPr>
        <w:spacing w:after="160" w:line="360" w:lineRule="auto"/>
        <w:jc w:val="both"/>
        <w:rPr>
          <w:lang w:val="es-MX"/>
        </w:rPr>
      </w:pPr>
      <w:r>
        <w:rPr>
          <w:lang w:val="es-MX"/>
        </w:rPr>
        <w:t>El uso de ambas pruebas proporciona una evidencia robusta:</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245"/>
        <w:gridCol w:w="4115"/>
      </w:tblGrid>
      <w:tr w:rsidR="00020220" w:rsidRPr="00020220" w14:paraId="3D82ADE9" w14:textId="77777777" w:rsidTr="00ED5C64">
        <w:trPr>
          <w:tblHeader/>
          <w:tblCellSpacing w:w="15" w:type="dxa"/>
        </w:trPr>
        <w:tc>
          <w:tcPr>
            <w:tcW w:w="5200" w:type="dxa"/>
            <w:tcBorders>
              <w:top w:val="nil"/>
              <w:bottom w:val="single" w:sz="4" w:space="0" w:color="auto"/>
            </w:tcBorders>
            <w:vAlign w:val="center"/>
            <w:hideMark/>
          </w:tcPr>
          <w:p w14:paraId="5100A379" w14:textId="77777777" w:rsidR="00020220" w:rsidRPr="00020220" w:rsidRDefault="00020220" w:rsidP="00B84B57">
            <w:pPr>
              <w:spacing w:after="160" w:line="360" w:lineRule="auto"/>
              <w:jc w:val="center"/>
              <w:rPr>
                <w:b/>
                <w:bCs/>
                <w:lang w:val="es-MX"/>
              </w:rPr>
            </w:pPr>
            <w:r w:rsidRPr="00020220">
              <w:rPr>
                <w:b/>
                <w:bCs/>
                <w:lang w:val="es-MX"/>
              </w:rPr>
              <w:t>Resultado</w:t>
            </w:r>
          </w:p>
        </w:tc>
        <w:tc>
          <w:tcPr>
            <w:tcW w:w="4070" w:type="dxa"/>
            <w:tcBorders>
              <w:top w:val="nil"/>
              <w:bottom w:val="single" w:sz="4" w:space="0" w:color="auto"/>
            </w:tcBorders>
            <w:vAlign w:val="center"/>
            <w:hideMark/>
          </w:tcPr>
          <w:p w14:paraId="208C32B9" w14:textId="0FD462C8" w:rsidR="00020220" w:rsidRPr="00020220" w:rsidRDefault="00020220" w:rsidP="00B84B57">
            <w:pPr>
              <w:spacing w:after="160" w:line="360" w:lineRule="auto"/>
              <w:jc w:val="center"/>
              <w:rPr>
                <w:b/>
                <w:bCs/>
                <w:lang w:val="es-MX"/>
              </w:rPr>
            </w:pPr>
            <w:r w:rsidRPr="00020220">
              <w:rPr>
                <w:b/>
                <w:bCs/>
                <w:lang w:val="es-MX"/>
              </w:rPr>
              <w:t>Conclusión</w:t>
            </w:r>
          </w:p>
        </w:tc>
      </w:tr>
      <w:tr w:rsidR="00020220" w:rsidRPr="00020220" w14:paraId="741903DF" w14:textId="77777777" w:rsidTr="00ED5C64">
        <w:trPr>
          <w:tblCellSpacing w:w="15" w:type="dxa"/>
        </w:trPr>
        <w:tc>
          <w:tcPr>
            <w:tcW w:w="5200" w:type="dxa"/>
            <w:vAlign w:val="center"/>
            <w:hideMark/>
          </w:tcPr>
          <w:p w14:paraId="5956A127" w14:textId="3A789B5B" w:rsidR="00020220" w:rsidRPr="00020220" w:rsidRDefault="00020220" w:rsidP="00B84B57">
            <w:pPr>
              <w:spacing w:after="160" w:line="360" w:lineRule="auto"/>
              <w:jc w:val="center"/>
              <w:rPr>
                <w:lang w:val="es-MX"/>
              </w:rPr>
            </w:pPr>
            <w:r w:rsidRPr="00020220">
              <w:rPr>
                <w:b/>
                <w:bCs/>
                <w:lang w:val="es-MX"/>
              </w:rPr>
              <w:t>ADF rechaza H0​</w:t>
            </w:r>
            <w:r w:rsidRPr="00020220">
              <w:rPr>
                <w:lang w:val="es-MX"/>
              </w:rPr>
              <w:t xml:space="preserve"> &amp; </w:t>
            </w:r>
            <w:r w:rsidRPr="00020220">
              <w:rPr>
                <w:b/>
                <w:bCs/>
                <w:lang w:val="es-MX"/>
              </w:rPr>
              <w:t>KPSS no la rechaza</w:t>
            </w:r>
          </w:p>
        </w:tc>
        <w:tc>
          <w:tcPr>
            <w:tcW w:w="4070" w:type="dxa"/>
            <w:vAlign w:val="center"/>
            <w:hideMark/>
          </w:tcPr>
          <w:p w14:paraId="6B714961" w14:textId="77777777" w:rsidR="00020220" w:rsidRPr="00020220" w:rsidRDefault="00020220" w:rsidP="00B84B57">
            <w:pPr>
              <w:spacing w:after="160" w:line="360" w:lineRule="auto"/>
              <w:jc w:val="center"/>
              <w:rPr>
                <w:lang w:val="es-MX"/>
              </w:rPr>
            </w:pPr>
            <w:r w:rsidRPr="00020220">
              <w:rPr>
                <w:lang w:val="es-MX"/>
              </w:rPr>
              <w:t>Serie estacionaria.</w:t>
            </w:r>
          </w:p>
        </w:tc>
      </w:tr>
      <w:tr w:rsidR="00020220" w:rsidRPr="00020220" w14:paraId="6C9D52F1" w14:textId="77777777" w:rsidTr="00ED5C64">
        <w:trPr>
          <w:tblCellSpacing w:w="15" w:type="dxa"/>
        </w:trPr>
        <w:tc>
          <w:tcPr>
            <w:tcW w:w="5200" w:type="dxa"/>
            <w:vAlign w:val="center"/>
            <w:hideMark/>
          </w:tcPr>
          <w:p w14:paraId="7EB6891B" w14:textId="546D068A" w:rsidR="00020220" w:rsidRPr="00020220" w:rsidRDefault="00020220" w:rsidP="00B84B57">
            <w:pPr>
              <w:spacing w:after="160" w:line="360" w:lineRule="auto"/>
              <w:jc w:val="center"/>
              <w:rPr>
                <w:lang w:val="es-MX"/>
              </w:rPr>
            </w:pPr>
            <w:r w:rsidRPr="00020220">
              <w:rPr>
                <w:b/>
                <w:bCs/>
                <w:lang w:val="es-MX"/>
              </w:rPr>
              <w:t>ADF no rechaza H0​</w:t>
            </w:r>
            <w:r w:rsidRPr="00020220">
              <w:rPr>
                <w:lang w:val="es-MX"/>
              </w:rPr>
              <w:t xml:space="preserve"> &amp; </w:t>
            </w:r>
            <w:r w:rsidRPr="00020220">
              <w:rPr>
                <w:b/>
                <w:bCs/>
                <w:lang w:val="es-MX"/>
              </w:rPr>
              <w:t>KPSS rechaza</w:t>
            </w:r>
          </w:p>
        </w:tc>
        <w:tc>
          <w:tcPr>
            <w:tcW w:w="4070" w:type="dxa"/>
            <w:vAlign w:val="center"/>
            <w:hideMark/>
          </w:tcPr>
          <w:p w14:paraId="3BB6BDD4" w14:textId="77777777" w:rsidR="00020220" w:rsidRPr="00020220" w:rsidRDefault="00020220" w:rsidP="00B84B57">
            <w:pPr>
              <w:spacing w:after="160" w:line="360" w:lineRule="auto"/>
              <w:jc w:val="center"/>
              <w:rPr>
                <w:lang w:val="es-MX"/>
              </w:rPr>
            </w:pPr>
            <w:r w:rsidRPr="00020220">
              <w:rPr>
                <w:lang w:val="es-MX"/>
              </w:rPr>
              <w:t>Serie no estacionaria; se requieren diferenciaciones.</w:t>
            </w:r>
          </w:p>
        </w:tc>
      </w:tr>
      <w:tr w:rsidR="00020220" w:rsidRPr="00020220" w14:paraId="3B07D8A1" w14:textId="77777777" w:rsidTr="00B84B57">
        <w:trPr>
          <w:trHeight w:val="532"/>
          <w:tblCellSpacing w:w="15" w:type="dxa"/>
        </w:trPr>
        <w:tc>
          <w:tcPr>
            <w:tcW w:w="5200" w:type="dxa"/>
            <w:vAlign w:val="center"/>
            <w:hideMark/>
          </w:tcPr>
          <w:p w14:paraId="6A83DB17" w14:textId="77777777" w:rsidR="00020220" w:rsidRPr="00ED5C64" w:rsidRDefault="00020220" w:rsidP="00B84B57">
            <w:pPr>
              <w:spacing w:after="160" w:line="360" w:lineRule="auto"/>
              <w:jc w:val="center"/>
              <w:rPr>
                <w:b/>
                <w:bCs/>
                <w:lang w:val="es-MX"/>
              </w:rPr>
            </w:pPr>
            <w:r w:rsidRPr="00ED5C64">
              <w:rPr>
                <w:b/>
                <w:bCs/>
                <w:lang w:val="es-MX"/>
              </w:rPr>
              <w:t>Ambos rechazan o ambos no rechazan</w:t>
            </w:r>
          </w:p>
        </w:tc>
        <w:tc>
          <w:tcPr>
            <w:tcW w:w="4070" w:type="dxa"/>
            <w:vAlign w:val="center"/>
            <w:hideMark/>
          </w:tcPr>
          <w:p w14:paraId="5F78DECA" w14:textId="16DAC104" w:rsidR="00020220" w:rsidRPr="00020220" w:rsidRDefault="00020220" w:rsidP="00B84B57">
            <w:pPr>
              <w:spacing w:after="160" w:line="360" w:lineRule="auto"/>
              <w:jc w:val="center"/>
              <w:rPr>
                <w:lang w:val="es-MX"/>
              </w:rPr>
            </w:pPr>
            <w:r w:rsidRPr="00020220">
              <w:rPr>
                <w:lang w:val="es-MX"/>
              </w:rPr>
              <w:t>Resultado mixto</w:t>
            </w:r>
            <w:r>
              <w:rPr>
                <w:lang w:val="es-MX"/>
              </w:rPr>
              <w:t xml:space="preserve">, se debe </w:t>
            </w:r>
            <w:r w:rsidRPr="00020220">
              <w:rPr>
                <w:lang w:val="es-MX"/>
              </w:rPr>
              <w:t xml:space="preserve">revisar tamaño de muestra, rezagos </w:t>
            </w:r>
            <w:proofErr w:type="spellStart"/>
            <w:r w:rsidRPr="00020220">
              <w:rPr>
                <w:lang w:val="es-MX"/>
              </w:rPr>
              <w:t>ppp</w:t>
            </w:r>
            <w:proofErr w:type="spellEnd"/>
            <w:r w:rsidRPr="00020220">
              <w:rPr>
                <w:lang w:val="es-MX"/>
              </w:rPr>
              <w:t>, o aplicar otras pruebas.</w:t>
            </w:r>
          </w:p>
        </w:tc>
      </w:tr>
    </w:tbl>
    <w:p w14:paraId="07D3CA81" w14:textId="77777777" w:rsidR="00ED5C64" w:rsidRDefault="00ED5C64" w:rsidP="00B84B57">
      <w:pPr>
        <w:spacing w:after="160" w:line="360" w:lineRule="auto"/>
        <w:jc w:val="both"/>
        <w:rPr>
          <w:lang w:val="es-MX"/>
        </w:rPr>
      </w:pPr>
    </w:p>
    <w:p w14:paraId="370E6BE2" w14:textId="7D60DB8E" w:rsidR="00020220" w:rsidRPr="00020220" w:rsidRDefault="00020220" w:rsidP="00B84B57">
      <w:pPr>
        <w:spacing w:after="160" w:line="360" w:lineRule="auto"/>
        <w:jc w:val="both"/>
        <w:rPr>
          <w:lang w:val="es-MX"/>
        </w:rPr>
      </w:pPr>
      <w:r w:rsidRPr="00020220">
        <w:rPr>
          <w:lang w:val="es-MX"/>
        </w:rPr>
        <w:t xml:space="preserve">En esta tesis se aplica ADF y KPSS a la serie </w:t>
      </w:r>
      <w:r w:rsidRPr="00020220">
        <w:rPr>
          <w:b/>
          <w:bCs/>
          <w:lang w:val="es-MX"/>
        </w:rPr>
        <w:t>NASDAQ-100</w:t>
      </w:r>
      <w:r w:rsidRPr="00020220">
        <w:rPr>
          <w:lang w:val="es-MX"/>
        </w:rPr>
        <w:t xml:space="preserve"> (nivel y primera diferencia) para decidir el grado de diferenciación de los modelos ARIMA/SARIMA y justificar el preprocesamiento de los modelos LSTM.</w:t>
      </w:r>
    </w:p>
    <w:p w14:paraId="64F867E0" w14:textId="2AC31776" w:rsidR="00ED459B" w:rsidRPr="00501575" w:rsidRDefault="00501575" w:rsidP="00B84B57">
      <w:pPr>
        <w:pStyle w:val="Heading3"/>
        <w:spacing w:after="160" w:line="360" w:lineRule="auto"/>
        <w:rPr>
          <w:b/>
          <w:bCs/>
          <w:lang w:val="en-US"/>
        </w:rPr>
      </w:pPr>
      <w:bookmarkStart w:id="39" w:name="_Toc206702551"/>
      <w:r w:rsidRPr="00501575">
        <w:rPr>
          <w:b/>
          <w:bCs/>
          <w:lang w:val="en-US"/>
        </w:rPr>
        <w:t>4.6 Test de Diebold-Mariano (DM)</w:t>
      </w:r>
      <w:bookmarkEnd w:id="39"/>
    </w:p>
    <w:p w14:paraId="732D69AE" w14:textId="756A6AA1" w:rsidR="00501575" w:rsidRPr="00501575" w:rsidRDefault="00501575" w:rsidP="00B84B57">
      <w:pPr>
        <w:spacing w:after="160" w:line="360" w:lineRule="auto"/>
        <w:jc w:val="both"/>
        <w:rPr>
          <w:lang w:val="es-MX"/>
        </w:rPr>
      </w:pPr>
      <w:r w:rsidRPr="00501575">
        <w:rPr>
          <w:lang w:val="es-MX"/>
        </w:rPr>
        <w:t xml:space="preserve">Más allá de las métricas de error puntual, para determinar si la diferencia en el desempeño predictivo entre dos modelos es estadísticamente significativa, se utiliza el test </w:t>
      </w:r>
      <w:r w:rsidRPr="008875C1">
        <w:rPr>
          <w:lang w:val="es-MX"/>
        </w:rPr>
        <w:t xml:space="preserve">de </w:t>
      </w:r>
      <w:proofErr w:type="spellStart"/>
      <w:r w:rsidRPr="008875C1">
        <w:rPr>
          <w:lang w:val="es-MX"/>
        </w:rPr>
        <w:t>Diebold</w:t>
      </w:r>
      <w:proofErr w:type="spellEnd"/>
      <w:r w:rsidRPr="008875C1">
        <w:rPr>
          <w:lang w:val="es-MX"/>
        </w:rPr>
        <w:t>-Mariano (1995)</w:t>
      </w:r>
      <w:r w:rsidR="0000516F">
        <w:rPr>
          <w:lang w:val="es-MX"/>
        </w:rPr>
        <w:fldChar w:fldCharType="begin"/>
      </w:r>
      <w:r w:rsidR="0000516F">
        <w:rPr>
          <w:lang w:val="es-MX"/>
        </w:rPr>
        <w:instrText xml:space="preserve"> ADDIN ZOTERO_ITEM CSL_CITATION {"citationID":"JThjV4Xo","properties":{"formattedCitation":"[9]","plainCitation":"[9]","noteIndex":0},"citationItems":[{"id":124,"uris":["http://zotero.org/users/16970769/items/EL22DXTH"],"itemData":{"id":124,"type":"webpage","title":"Diebold, F.X. and Mariano, R.S. (1995) Comparing Predictive Accuracy. Journal of Business &amp; Economic Statistics, 13, 253-263. - References - Scientific Research Publishing","URL":"https://www.scirp.org/reference/referencespapers?referenceid=2096128","accessed":{"date-parts":[["2025",8,21]]}}}],"schema":"https://github.com/citation-style-language/schema/raw/master/csl-citation.json"} </w:instrText>
      </w:r>
      <w:r w:rsidR="0000516F">
        <w:rPr>
          <w:lang w:val="es-MX"/>
        </w:rPr>
        <w:fldChar w:fldCharType="separate"/>
      </w:r>
      <w:r w:rsidR="0000516F" w:rsidRPr="0000516F">
        <w:t>[9]</w:t>
      </w:r>
      <w:r w:rsidR="0000516F">
        <w:rPr>
          <w:lang w:val="es-MX"/>
        </w:rPr>
        <w:fldChar w:fldCharType="end"/>
      </w:r>
      <w:r w:rsidRPr="008875C1">
        <w:rPr>
          <w:lang w:val="es-MX"/>
        </w:rPr>
        <w:t xml:space="preserve">. </w:t>
      </w:r>
      <w:proofErr w:type="gramStart"/>
      <w:r w:rsidRPr="008875C1">
        <w:rPr>
          <w:lang w:val="es-MX"/>
        </w:rPr>
        <w:t>Este</w:t>
      </w:r>
      <w:r w:rsidRPr="00501575">
        <w:rPr>
          <w:lang w:val="es-MX"/>
        </w:rPr>
        <w:t xml:space="preserve"> test</w:t>
      </w:r>
      <w:proofErr w:type="gramEnd"/>
      <w:r w:rsidRPr="00501575">
        <w:rPr>
          <w:lang w:val="es-MX"/>
        </w:rPr>
        <w:t xml:space="preserve"> evalúa formalmente la hipótesis nula (H</w:t>
      </w:r>
      <w:proofErr w:type="gramStart"/>
      <w:r w:rsidRPr="00501575">
        <w:rPr>
          <w:lang w:val="es-MX"/>
        </w:rPr>
        <w:t>0 )</w:t>
      </w:r>
      <w:proofErr w:type="gramEnd"/>
      <w:r w:rsidRPr="00501575">
        <w:rPr>
          <w:lang w:val="es-MX"/>
        </w:rPr>
        <w:t xml:space="preserve"> de que ambos modelos tienen la misma precisión predictiva. Si el p-valor obtenido es suficientemente bajo (típicamente p ≤ 0.05), se rechaza la hipótesis nula, lo que permite concluir que el modelo con menor error es </w:t>
      </w:r>
      <w:r w:rsidRPr="00501575">
        <w:rPr>
          <w:lang w:val="es-MX"/>
        </w:rPr>
        <w:lastRenderedPageBreak/>
        <w:t xml:space="preserve">estadísticamente superior al otro. En este trabajo, </w:t>
      </w:r>
      <w:proofErr w:type="gramStart"/>
      <w:r w:rsidRPr="00501575">
        <w:rPr>
          <w:lang w:val="es-MX"/>
        </w:rPr>
        <w:t>el test</w:t>
      </w:r>
      <w:proofErr w:type="gramEnd"/>
      <w:r w:rsidRPr="00501575">
        <w:rPr>
          <w:lang w:val="es-MX"/>
        </w:rPr>
        <w:t xml:space="preserve"> DM es la herramienta definitiva para comparar y jerarquizar los modelos finalistas.</w:t>
      </w:r>
    </w:p>
    <w:p w14:paraId="78A70BE6" w14:textId="40699601" w:rsidR="00E90B7D" w:rsidRPr="00501575" w:rsidRDefault="004A0903" w:rsidP="00B84B57">
      <w:pPr>
        <w:pStyle w:val="Heading3"/>
        <w:spacing w:after="160" w:line="360" w:lineRule="auto"/>
        <w:rPr>
          <w:b/>
          <w:bCs/>
        </w:rPr>
      </w:pPr>
      <w:bookmarkStart w:id="40" w:name="_Toc206702552"/>
      <w:r w:rsidRPr="00501575">
        <w:rPr>
          <w:b/>
          <w:bCs/>
        </w:rPr>
        <w:t>4.</w:t>
      </w:r>
      <w:r w:rsidR="00501575" w:rsidRPr="00501575">
        <w:rPr>
          <w:b/>
          <w:bCs/>
        </w:rPr>
        <w:t>7</w:t>
      </w:r>
      <w:r w:rsidRPr="00501575">
        <w:rPr>
          <w:b/>
          <w:bCs/>
        </w:rPr>
        <w:t xml:space="preserve"> Integración del análisis de sentimientos con datos financieros</w:t>
      </w:r>
      <w:bookmarkEnd w:id="40"/>
    </w:p>
    <w:p w14:paraId="4BE57060" w14:textId="7D2F69FD" w:rsidR="00E90B7D" w:rsidRPr="00DD3652" w:rsidRDefault="004A0903" w:rsidP="00B84B57">
      <w:pPr>
        <w:spacing w:after="160" w:line="360" w:lineRule="auto"/>
        <w:jc w:val="both"/>
      </w:pPr>
      <w:r w:rsidRPr="00DD3652">
        <w:t>La combinación de datos textuales y series financieras representa un enfoque híbrido que ha cobrado relevancia en los últimos años. Este tipo de integración busca enriquecer los modelos predictivos al incluir no solo la evolución histórica de los precios, sino también las percepciones del mercado expresadas en medios digitales.</w:t>
      </w:r>
    </w:p>
    <w:p w14:paraId="0BC6C344" w14:textId="38F321D2" w:rsidR="00E90B7D" w:rsidRPr="00DD3652" w:rsidRDefault="004A0903" w:rsidP="00B84B57">
      <w:pPr>
        <w:spacing w:after="160" w:line="360" w:lineRule="auto"/>
        <w:jc w:val="both"/>
      </w:pPr>
      <w:r w:rsidRPr="00DD3652">
        <w:t xml:space="preserve">Para lograr esta fusión, se utiliza comúnmente un índice de sentimiento agregado, el cual resume la polaridad emocional de los textos para cada día o semana. Este índice puede ser incorporado como una variable adicional en modelos de predicción multivariados como LSTM, permitiendo que el modelo aprenda la interacción entre la variable de sentimiento y los precios históricos </w:t>
      </w:r>
      <w:r w:rsidR="0000516F">
        <w:fldChar w:fldCharType="begin"/>
      </w:r>
      <w:r w:rsidR="0000516F">
        <w:instrText xml:space="preserve"> ADDIN ZOTERO_ITEM CSL_CITATION {"citationID":"jqKEQcJc","properties":{"formattedCitation":"[2]","plainCitation":"[2]","noteIndex":0},"citationItems":[{"id":48,"uris":["http://zotero.org/users/16970769/items/HGYC52IJ"],"itemData":{"id":48,"type":"article-journal","container-title":"European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00516F">
        <w:fldChar w:fldCharType="separate"/>
      </w:r>
      <w:r w:rsidR="0000516F" w:rsidRPr="0000516F">
        <w:t>[2]</w:t>
      </w:r>
      <w:r w:rsidR="0000516F">
        <w:fldChar w:fldCharType="end"/>
      </w:r>
      <w:r w:rsidRPr="00DD3652">
        <w:t>.</w:t>
      </w:r>
    </w:p>
    <w:p w14:paraId="633DBA34" w14:textId="416F1F95" w:rsidR="00E90B7D" w:rsidRPr="00DD3652" w:rsidRDefault="004A0903" w:rsidP="00B84B57">
      <w:pPr>
        <w:spacing w:after="160" w:line="360" w:lineRule="auto"/>
        <w:jc w:val="both"/>
      </w:pPr>
      <w:r w:rsidRPr="00DD3652">
        <w:t xml:space="preserve">Estudios como el de Bollen et al. (2011) y Fischer &amp; Krauss (2018) han mostrado que la inclusión de variables de sentimiento puede mejorar significativamente el rendimiento predictivo, especialmente en contextos de alta volatilidad como los mercados tecnológicos </w:t>
      </w:r>
      <w:r w:rsidR="0000516F">
        <w:fldChar w:fldCharType="begin"/>
      </w:r>
      <w:r w:rsidR="0000516F">
        <w:instrText xml:space="preserve"> ADDIN ZOTERO_ITEM CSL_CITATION {"citationID":"OX4ZS2dO","properties":{"formattedCitation":"[2], [3]","plainCitation":"[2], [3]","noteIndex":0},"citationItems":[{"id":48,"uris":["http://zotero.org/users/16970769/items/HGYC52IJ"],"itemData":{"id":48,"type":"article-journal","container-title":"European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rsidR="0000516F">
        <w:fldChar w:fldCharType="separate"/>
      </w:r>
      <w:r w:rsidR="0000516F" w:rsidRPr="0000516F">
        <w:t>[2], [3]</w:t>
      </w:r>
      <w:r w:rsidR="0000516F">
        <w:fldChar w:fldCharType="end"/>
      </w:r>
      <w:r w:rsidRPr="00DD3652">
        <w:t>.</w:t>
      </w:r>
    </w:p>
    <w:p w14:paraId="521D4710" w14:textId="77777777" w:rsidR="00E90B7D" w:rsidRPr="00DD3652" w:rsidRDefault="00E90B7D" w:rsidP="00B84B57">
      <w:pPr>
        <w:spacing w:after="160" w:line="360" w:lineRule="auto"/>
        <w:jc w:val="both"/>
      </w:pPr>
    </w:p>
    <w:p w14:paraId="0136E7C7" w14:textId="1D23A504" w:rsidR="00020220" w:rsidRDefault="004A0903" w:rsidP="00B84B57">
      <w:pPr>
        <w:spacing w:after="160" w:line="360" w:lineRule="auto"/>
        <w:jc w:val="both"/>
      </w:pPr>
      <w:r w:rsidRPr="00DD3652">
        <w:t xml:space="preserve">     </w:t>
      </w:r>
      <w:sdt>
        <w:sdtPr>
          <w:tag w:val="goog_rdk_12"/>
          <w:id w:val="298372424"/>
        </w:sdtPr>
        <w:sdtContent/>
      </w:sdt>
      <w:bookmarkStart w:id="41" w:name="_heading=h.bovh9xpy1rj4" w:colFirst="0" w:colLast="0"/>
      <w:bookmarkEnd w:id="41"/>
    </w:p>
    <w:p w14:paraId="353D2395" w14:textId="77777777" w:rsidR="00FC567A" w:rsidRDefault="00FC567A" w:rsidP="00B84B57">
      <w:pPr>
        <w:spacing w:after="160" w:line="360" w:lineRule="auto"/>
        <w:jc w:val="both"/>
      </w:pPr>
    </w:p>
    <w:p w14:paraId="4DB4912E" w14:textId="77777777" w:rsidR="00FC567A" w:rsidRDefault="00FC567A" w:rsidP="00B84B57">
      <w:pPr>
        <w:spacing w:after="160" w:line="360" w:lineRule="auto"/>
        <w:jc w:val="both"/>
      </w:pPr>
    </w:p>
    <w:p w14:paraId="5FA299E9" w14:textId="77777777" w:rsidR="00FC567A" w:rsidRDefault="00FC567A" w:rsidP="00B84B57">
      <w:pPr>
        <w:spacing w:after="160" w:line="360" w:lineRule="auto"/>
        <w:jc w:val="both"/>
      </w:pPr>
    </w:p>
    <w:p w14:paraId="5EEB10C8" w14:textId="77777777" w:rsidR="00FC567A" w:rsidRDefault="00FC567A" w:rsidP="00B84B57">
      <w:pPr>
        <w:spacing w:after="160" w:line="360" w:lineRule="auto"/>
        <w:jc w:val="both"/>
      </w:pPr>
    </w:p>
    <w:p w14:paraId="581C9E15" w14:textId="77777777" w:rsidR="00FC567A" w:rsidRDefault="00FC567A" w:rsidP="00B84B57">
      <w:pPr>
        <w:spacing w:after="160" w:line="360" w:lineRule="auto"/>
        <w:jc w:val="both"/>
      </w:pPr>
    </w:p>
    <w:p w14:paraId="383A3738" w14:textId="77777777" w:rsidR="00020220" w:rsidRDefault="00020220" w:rsidP="00B84B57">
      <w:pPr>
        <w:spacing w:after="160" w:line="360" w:lineRule="auto"/>
        <w:jc w:val="both"/>
      </w:pPr>
    </w:p>
    <w:p w14:paraId="6C4237A1" w14:textId="77777777" w:rsidR="000960D9" w:rsidRDefault="000960D9" w:rsidP="00B84B57">
      <w:pPr>
        <w:spacing w:after="160" w:line="360" w:lineRule="auto"/>
        <w:jc w:val="both"/>
      </w:pPr>
    </w:p>
    <w:p w14:paraId="40C8C978" w14:textId="77777777" w:rsidR="000960D9" w:rsidRPr="00DD3652" w:rsidRDefault="000960D9" w:rsidP="00B84B57">
      <w:pPr>
        <w:spacing w:after="160" w:line="360" w:lineRule="auto"/>
        <w:jc w:val="both"/>
      </w:pPr>
    </w:p>
    <w:p w14:paraId="33062437" w14:textId="77777777" w:rsidR="00E90B7D" w:rsidRPr="00DD3652" w:rsidRDefault="004A0903" w:rsidP="00B84B57">
      <w:pPr>
        <w:pStyle w:val="Heading1"/>
        <w:spacing w:after="160"/>
      </w:pPr>
      <w:bookmarkStart w:id="42" w:name="_Toc206702553"/>
      <w:proofErr w:type="spellStart"/>
      <w:r w:rsidRPr="00DD3652">
        <w:lastRenderedPageBreak/>
        <w:t>Capitulo</w:t>
      </w:r>
      <w:proofErr w:type="spellEnd"/>
      <w:r w:rsidRPr="00DD3652">
        <w:t xml:space="preserve"> 5.</w:t>
      </w:r>
      <w:bookmarkEnd w:id="42"/>
    </w:p>
    <w:p w14:paraId="0BE8211F" w14:textId="4A70CE47" w:rsidR="00490CC7" w:rsidRPr="00490CC7" w:rsidRDefault="004A0903" w:rsidP="00B84B57">
      <w:pPr>
        <w:pStyle w:val="Heading1"/>
        <w:spacing w:after="160"/>
      </w:pPr>
      <w:bookmarkStart w:id="43" w:name="_Toc206702554"/>
      <w:r w:rsidRPr="00DD3652">
        <w:t xml:space="preserve">ESTADO DEL </w:t>
      </w:r>
      <w:sdt>
        <w:sdtPr>
          <w:tag w:val="goog_rdk_14"/>
          <w:id w:val="-1642601369"/>
        </w:sdtPr>
        <w:sdtContent/>
      </w:sdt>
      <w:sdt>
        <w:sdtPr>
          <w:tag w:val="goog_rdk_15"/>
          <w:id w:val="-1306241618"/>
        </w:sdtPr>
        <w:sdtContent/>
      </w:sdt>
      <w:r w:rsidRPr="00DD3652">
        <w:t>ARTE</w:t>
      </w:r>
      <w:bookmarkEnd w:id="43"/>
    </w:p>
    <w:p w14:paraId="634B6A57" w14:textId="77777777" w:rsidR="00490CC7" w:rsidRPr="00490CC7" w:rsidRDefault="00490CC7" w:rsidP="00B84B57">
      <w:pPr>
        <w:pStyle w:val="Heading2"/>
        <w:spacing w:after="160"/>
        <w:rPr>
          <w:b/>
          <w:bCs/>
          <w:lang w:val="es-MX"/>
        </w:rPr>
      </w:pPr>
      <w:bookmarkStart w:id="44" w:name="_Toc206702555"/>
      <w:r w:rsidRPr="00490CC7">
        <w:rPr>
          <w:b/>
          <w:bCs/>
          <w:lang w:val="es-MX"/>
        </w:rPr>
        <w:t>5.1 Modelos estadísticos tradicionales (ARIMA / SARIMA / SARIMAX)</w:t>
      </w:r>
      <w:bookmarkEnd w:id="44"/>
    </w:p>
    <w:p w14:paraId="08EE2734" w14:textId="2F9C7788" w:rsidR="00490CC7" w:rsidRPr="00490CC7" w:rsidRDefault="00490CC7" w:rsidP="00B84B57">
      <w:pPr>
        <w:pStyle w:val="Heading1"/>
        <w:spacing w:after="160"/>
        <w:jc w:val="both"/>
        <w:rPr>
          <w:b w:val="0"/>
          <w:bCs/>
          <w:lang w:val="es-MX"/>
        </w:rPr>
      </w:pPr>
      <w:bookmarkStart w:id="45" w:name="_Toc206702556"/>
      <w:r w:rsidRPr="00490CC7">
        <w:rPr>
          <w:b w:val="0"/>
          <w:bCs/>
          <w:lang w:val="es-MX"/>
        </w:rPr>
        <w:t xml:space="preserve">Los primeros esfuerzos académicos para pronosticar el NASDAQ-100 se cimentaron en la familia Box-Jenkins. </w:t>
      </w:r>
      <w:proofErr w:type="spellStart"/>
      <w:r w:rsidRPr="00490CC7">
        <w:rPr>
          <w:b w:val="0"/>
          <w:bCs/>
          <w:lang w:val="es-MX"/>
        </w:rPr>
        <w:t>Xiang</w:t>
      </w:r>
      <w:proofErr w:type="spellEnd"/>
      <w:r w:rsidRPr="00490CC7">
        <w:rPr>
          <w:b w:val="0"/>
          <w:bCs/>
          <w:lang w:val="es-MX"/>
        </w:rPr>
        <w:t xml:space="preserve"> aplicó ARIMA(0,1,1) sobre datos diarios del NASDAQ Composite y demostró un ajuste razonable, aunque con dificultades para capturar estacionalidades complejas </w:t>
      </w:r>
      <w:r w:rsidR="0000516F">
        <w:rPr>
          <w:b w:val="0"/>
          <w:bCs/>
          <w:lang w:val="es-MX"/>
        </w:rPr>
        <w:fldChar w:fldCharType="begin"/>
      </w:r>
      <w:r w:rsidR="0000516F">
        <w:rPr>
          <w:b w:val="0"/>
          <w:bCs/>
          <w:lang w:val="es-MX"/>
        </w:rPr>
        <w:instrText xml:space="preserve"> ADDIN ZOTERO_ITEM CSL_CITATION {"citationID":"pHHgYKJL","properties":{"formattedCitation":"[10]","plainCitation":"[10]","noteIndex":0},"citationItems":[{"id":28,"uris":["http://zotero.org/users/16970769/items/B8PVKV7Z"],"itemData":{"id":28,"type":"article-journal","container-title":"Mathematical Modelling and Applications","issue":"2","page":"49–57","title":"Forecasting the NASDAQ Composite Index Using ARIMA Model","volume":"9","author":[{"family":"Xiang","given":"Jie"}],"issued":{"date-parts":[["2024"]]}}}],"schema":"https://github.com/citation-style-language/schema/raw/master/csl-citation.json"} </w:instrText>
      </w:r>
      <w:r w:rsidR="0000516F">
        <w:rPr>
          <w:b w:val="0"/>
          <w:bCs/>
          <w:lang w:val="es-MX"/>
        </w:rPr>
        <w:fldChar w:fldCharType="separate"/>
      </w:r>
      <w:r w:rsidR="0000516F" w:rsidRPr="0000516F">
        <w:t>[10]</w:t>
      </w:r>
      <w:r w:rsidR="0000516F">
        <w:rPr>
          <w:b w:val="0"/>
          <w:bCs/>
          <w:lang w:val="es-MX"/>
        </w:rPr>
        <w:fldChar w:fldCharType="end"/>
      </w:r>
      <w:r w:rsidRPr="00490CC7">
        <w:rPr>
          <w:b w:val="0"/>
          <w:bCs/>
          <w:lang w:val="es-MX"/>
        </w:rPr>
        <w:t xml:space="preserve">. </w:t>
      </w:r>
      <w:proofErr w:type="spellStart"/>
      <w:r w:rsidRPr="00490CC7">
        <w:rPr>
          <w:b w:val="0"/>
          <w:bCs/>
          <w:lang w:val="es-MX"/>
        </w:rPr>
        <w:t>Weichbroth</w:t>
      </w:r>
      <w:proofErr w:type="spellEnd"/>
      <w:r w:rsidRPr="00490CC7">
        <w:rPr>
          <w:b w:val="0"/>
          <w:bCs/>
          <w:lang w:val="es-MX"/>
        </w:rPr>
        <w:t xml:space="preserve"> et al. compararon ARIMA con un LSTM univariante en acciones del NASDAQ; en horizontes de 90 días el modelo estadístico fue ≈ 3 veces más preciso </w:t>
      </w:r>
      <w:r w:rsidR="0000516F">
        <w:rPr>
          <w:b w:val="0"/>
          <w:bCs/>
          <w:lang w:val="es-MX"/>
        </w:rPr>
        <w:fldChar w:fldCharType="begin"/>
      </w:r>
      <w:r w:rsidR="0000516F">
        <w:rPr>
          <w:b w:val="0"/>
          <w:bCs/>
          <w:lang w:val="es-MX"/>
        </w:rPr>
        <w:instrText xml:space="preserve"> ADDIN ZOTERO_ITEM CSL_CITATION {"citationID":"mgB3haYM","properties":{"formattedCitation":"[11]","plainCitation":"[11]","noteIndex":0},"citationItems":[{"id":27,"uris":["http://zotero.org/users/16970769/items/4YSDDFN5"],"itemData":{"id":27,"type":"article-journal","container-title":"Information","issue":"2","page":"78–86","title":"Comparison of the Performance of ARIMA and LSTM Models in Forecasting Stock Prices","volume":"13","author":[{"family":"Weichbroth","given":"Pawel"},{"family":"Głowacki","given":"Mateusz"},{"family":"Gajewski","given":"Patryk"}],"issued":{"date-parts":[["2022"]]}}}],"schema":"https://github.com/citation-style-language/schema/raw/master/csl-citation.json"} </w:instrText>
      </w:r>
      <w:r w:rsidR="0000516F">
        <w:rPr>
          <w:b w:val="0"/>
          <w:bCs/>
          <w:lang w:val="es-MX"/>
        </w:rPr>
        <w:fldChar w:fldCharType="separate"/>
      </w:r>
      <w:r w:rsidR="0000516F" w:rsidRPr="0000516F">
        <w:t>[11]</w:t>
      </w:r>
      <w:r w:rsidR="0000516F">
        <w:rPr>
          <w:b w:val="0"/>
          <w:bCs/>
          <w:lang w:val="es-MX"/>
        </w:rPr>
        <w:fldChar w:fldCharType="end"/>
      </w:r>
      <w:r w:rsidRPr="00490CC7">
        <w:rPr>
          <w:b w:val="0"/>
          <w:bCs/>
          <w:lang w:val="es-MX"/>
        </w:rPr>
        <w:t>. Sin embargo, su rendimiento cae cuando aparecen relaciones no lineales o choques exógenos.</w:t>
      </w:r>
      <w:bookmarkEnd w:id="45"/>
    </w:p>
    <w:p w14:paraId="6D3BB378" w14:textId="3C031514" w:rsidR="00490CC7" w:rsidRPr="00490CC7" w:rsidRDefault="00490CC7" w:rsidP="00B84B57">
      <w:pPr>
        <w:pStyle w:val="Heading1"/>
        <w:spacing w:after="160"/>
        <w:jc w:val="both"/>
        <w:rPr>
          <w:b w:val="0"/>
          <w:bCs/>
          <w:lang w:val="es-MX"/>
        </w:rPr>
      </w:pPr>
      <w:bookmarkStart w:id="46" w:name="_Toc206702557"/>
      <w:r w:rsidRPr="00490CC7">
        <w:rPr>
          <w:b w:val="0"/>
          <w:bCs/>
          <w:lang w:val="es-MX"/>
        </w:rPr>
        <w:t xml:space="preserve">Para mitigar estas limitaciones surgió SARIMAX, que integra variables externas. Osorio, en el índice COLCAP, mostró buen ajuste histórico, pero resaltó la dependencia crítica de contar con valores futuros de las covariables </w:t>
      </w:r>
      <w:r w:rsidR="0000516F">
        <w:rPr>
          <w:b w:val="0"/>
          <w:bCs/>
          <w:lang w:val="es-MX"/>
        </w:rPr>
        <w:fldChar w:fldCharType="begin"/>
      </w:r>
      <w:r w:rsidR="0000516F">
        <w:rPr>
          <w:b w:val="0"/>
          <w:bCs/>
          <w:lang w:val="es-MX"/>
        </w:rPr>
        <w:instrText xml:space="preserve"> ADDIN ZOTERO_ITEM CSL_CITATION {"citationID":"nwWwLtzf","properties":{"formattedCitation":"[12]","plainCitation":"[12]","noteIndex":0},"citationItems":[{"id":26,"uris":["http://zotero.org/users/16970769/items/Q2NNQW8W"],"itemData":{"id":26,"type":"thesis","genre":"PhD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Santiago"}],"issued":{"date-parts":[["2024"]]}}}],"schema":"https://github.com/citation-style-language/schema/raw/master/csl-citation.json"} </w:instrText>
      </w:r>
      <w:r w:rsidR="0000516F">
        <w:rPr>
          <w:b w:val="0"/>
          <w:bCs/>
          <w:lang w:val="es-MX"/>
        </w:rPr>
        <w:fldChar w:fldCharType="separate"/>
      </w:r>
      <w:r w:rsidR="0000516F" w:rsidRPr="0000516F">
        <w:t>[12]</w:t>
      </w:r>
      <w:r w:rsidR="0000516F">
        <w:rPr>
          <w:b w:val="0"/>
          <w:bCs/>
          <w:lang w:val="es-MX"/>
        </w:rPr>
        <w:fldChar w:fldCharType="end"/>
      </w:r>
      <w:r w:rsidRPr="00490CC7">
        <w:rPr>
          <w:b w:val="0"/>
          <w:bCs/>
          <w:lang w:val="es-MX"/>
        </w:rPr>
        <w:t>. Estos hallazgos motivaron la búsqueda de métodos que aprendan dinámicamente la interacción entre múltiples factores sin requerir supuestos lineales estrictos.</w:t>
      </w:r>
      <w:bookmarkEnd w:id="46"/>
    </w:p>
    <w:p w14:paraId="26610040" w14:textId="77777777" w:rsidR="00490CC7" w:rsidRPr="00490CC7" w:rsidRDefault="00490CC7" w:rsidP="00B84B57">
      <w:pPr>
        <w:pStyle w:val="Heading2"/>
        <w:spacing w:after="160"/>
        <w:rPr>
          <w:b/>
          <w:bCs/>
          <w:lang w:val="es-MX"/>
        </w:rPr>
      </w:pPr>
      <w:bookmarkStart w:id="47" w:name="_Toc206702558"/>
      <w:r w:rsidRPr="00490CC7">
        <w:rPr>
          <w:b/>
          <w:bCs/>
          <w:lang w:val="es-MX"/>
        </w:rPr>
        <w:t xml:space="preserve">5.2 Deep </w:t>
      </w:r>
      <w:proofErr w:type="spellStart"/>
      <w:r w:rsidRPr="00490CC7">
        <w:rPr>
          <w:b/>
          <w:bCs/>
          <w:lang w:val="es-MX"/>
        </w:rPr>
        <w:t>Learning</w:t>
      </w:r>
      <w:proofErr w:type="spellEnd"/>
      <w:r w:rsidRPr="00490CC7">
        <w:rPr>
          <w:b/>
          <w:bCs/>
          <w:lang w:val="es-MX"/>
        </w:rPr>
        <w:t xml:space="preserve"> sin incorporar sentimiento</w:t>
      </w:r>
      <w:bookmarkEnd w:id="47"/>
    </w:p>
    <w:p w14:paraId="03ED2AA3" w14:textId="3237B1C7" w:rsidR="00490CC7" w:rsidRPr="00490CC7" w:rsidRDefault="00490CC7" w:rsidP="00B84B57">
      <w:pPr>
        <w:pStyle w:val="Heading1"/>
        <w:spacing w:after="160"/>
        <w:jc w:val="both"/>
        <w:rPr>
          <w:b w:val="0"/>
          <w:bCs/>
          <w:lang w:val="es-MX"/>
        </w:rPr>
      </w:pPr>
      <w:bookmarkStart w:id="48" w:name="_Toc206702559"/>
      <w:r w:rsidRPr="00490CC7">
        <w:rPr>
          <w:b w:val="0"/>
          <w:bCs/>
          <w:lang w:val="es-MX"/>
        </w:rPr>
        <w:t xml:space="preserve">Las redes LSTM han ganado tracción por su capacidad de modelar dependencias de largo plazo. </w:t>
      </w:r>
      <w:proofErr w:type="spellStart"/>
      <w:r w:rsidRPr="00490CC7">
        <w:rPr>
          <w:b w:val="0"/>
          <w:bCs/>
          <w:lang w:val="es-MX"/>
        </w:rPr>
        <w:t>Kírelli</w:t>
      </w:r>
      <w:proofErr w:type="spellEnd"/>
      <w:r w:rsidRPr="00490CC7">
        <w:rPr>
          <w:b w:val="0"/>
          <w:bCs/>
          <w:lang w:val="es-MX"/>
        </w:rPr>
        <w:t xml:space="preserve"> halló que un LSTM univariante superaba la flexibilidad de ARIMA al adaptarse a distintos regímenes de mercado en las acciones de Oracle </w:t>
      </w:r>
      <w:r w:rsidR="0000516F">
        <w:rPr>
          <w:b w:val="0"/>
          <w:bCs/>
          <w:lang w:val="es-MX"/>
        </w:rPr>
        <w:fldChar w:fldCharType="begin"/>
      </w:r>
      <w:r w:rsidR="0000516F">
        <w:rPr>
          <w:b w:val="0"/>
          <w:bCs/>
          <w:lang w:val="es-MX"/>
        </w:rPr>
        <w:instrText xml:space="preserve"> ADDIN ZOTERO_ITEM CSL_CITATION {"citationID":"RVFkeLFO","properties":{"formattedCitation":"[13]","plainCitation":"[13]","noteIndex":0},"citationItems":[{"id":126,"uris":["http://zotero.org/users/16970769/items/264NUIE6"],"itemData":{"id":126,"type":"webpage","title":"Black Sea Journal of Engineering and Science » Submission » Comparative Analysis of LSTM and ARIMA Models in Stock Price Prediction: A Technology Company Example","URL":"https://dergipark.org.tr/en/pub/bsengineering/issue/86586/1445997","accessed":{"date-parts":[["2025",8,21]]}}}],"schema":"https://github.com/citation-style-language/schema/raw/master/csl-citation.json"} </w:instrText>
      </w:r>
      <w:r w:rsidR="0000516F">
        <w:rPr>
          <w:b w:val="0"/>
          <w:bCs/>
          <w:lang w:val="es-MX"/>
        </w:rPr>
        <w:fldChar w:fldCharType="separate"/>
      </w:r>
      <w:r w:rsidR="0000516F" w:rsidRPr="0000516F">
        <w:t>[13]</w:t>
      </w:r>
      <w:r w:rsidR="0000516F">
        <w:rPr>
          <w:b w:val="0"/>
          <w:bCs/>
          <w:lang w:val="es-MX"/>
        </w:rPr>
        <w:fldChar w:fldCharType="end"/>
      </w:r>
      <w:r w:rsidRPr="00490CC7">
        <w:rPr>
          <w:b w:val="0"/>
          <w:bCs/>
          <w:lang w:val="es-MX"/>
        </w:rPr>
        <w:t>. En el S&amp;P 500, Diqi combinó LSTM con indicadores técnicos (RSI, MACD) y logró un error cuadrático medio diario inferior al de modelos lineales</w:t>
      </w:r>
      <w:r w:rsidR="0000516F">
        <w:rPr>
          <w:b w:val="0"/>
          <w:bCs/>
          <w:lang w:val="es-MX"/>
        </w:rPr>
        <w:fldChar w:fldCharType="begin"/>
      </w:r>
      <w:r w:rsidR="00765B72">
        <w:rPr>
          <w:b w:val="0"/>
          <w:bCs/>
          <w:lang w:val="es-MX"/>
        </w:rPr>
        <w:instrText xml:space="preserve"> ADDIN ZOTERO_ITEM CSL_CITATION {"citationID":"YWP6R792","properties":{"formattedCitation":"[14]","plainCitation":"[14]","noteIndex":0},"citationItems":[{"id":7,"uris":["http://zotero.org/users/16970769/items/KJ2UUQV6"],"itemData":{"id":7,"type":"paper-conference","event-title":"Proceedings of the 2022 International Conference on Computational Intelligence","page":"11-19","title":"Predicting the S&amp;P 500 Index using LSTM and Technical Indicators","author":[{"family":"Diqi","given":"S."}],"issued":{"date-parts":[["2022"]]}}}],"schema":"https://github.com/citation-style-language/schema/raw/master/csl-citation.json"} </w:instrText>
      </w:r>
      <w:r w:rsidR="0000516F">
        <w:rPr>
          <w:b w:val="0"/>
          <w:bCs/>
          <w:lang w:val="es-MX"/>
        </w:rPr>
        <w:fldChar w:fldCharType="separate"/>
      </w:r>
      <w:r w:rsidR="00765B72" w:rsidRPr="00765B72">
        <w:t>[14]</w:t>
      </w:r>
      <w:r w:rsidR="0000516F">
        <w:rPr>
          <w:b w:val="0"/>
          <w:bCs/>
          <w:lang w:val="es-MX"/>
        </w:rPr>
        <w:fldChar w:fldCharType="end"/>
      </w:r>
      <w:r w:rsidR="0000516F">
        <w:rPr>
          <w:b w:val="0"/>
          <w:bCs/>
          <w:lang w:val="es-MX"/>
        </w:rPr>
        <w:t xml:space="preserve"> </w:t>
      </w:r>
      <w:r w:rsidRPr="00490CC7">
        <w:rPr>
          <w:b w:val="0"/>
          <w:bCs/>
          <w:lang w:val="es-MX"/>
        </w:rPr>
        <w:t xml:space="preserve">. Una revisión sistemática (Bustos &amp; Pomares) concluye que las LSTM son particularmente robustas en contextos de alta volatilidad, siempre que se evite el sobreajuste mediante regularización y validación </w:t>
      </w:r>
      <w:proofErr w:type="spellStart"/>
      <w:r w:rsidRPr="00490CC7">
        <w:rPr>
          <w:b w:val="0"/>
          <w:bCs/>
          <w:lang w:val="es-MX"/>
        </w:rPr>
        <w:t>walk</w:t>
      </w:r>
      <w:proofErr w:type="spellEnd"/>
      <w:r w:rsidRPr="00490CC7">
        <w:rPr>
          <w:b w:val="0"/>
          <w:bCs/>
          <w:lang w:val="es-MX"/>
        </w:rPr>
        <w:t xml:space="preserve">-forward </w:t>
      </w:r>
      <w:r w:rsidR="00765B72">
        <w:rPr>
          <w:b w:val="0"/>
          <w:bCs/>
          <w:lang w:val="es-MX"/>
        </w:rPr>
        <w:fldChar w:fldCharType="begin"/>
      </w:r>
      <w:r w:rsidR="00765B72">
        <w:rPr>
          <w:b w:val="0"/>
          <w:bCs/>
          <w:lang w:val="es-MX"/>
        </w:rPr>
        <w:instrText xml:space="preserve"> ADDIN ZOTERO_ITEM CSL_CITATION {"citationID":"9enmT1SM","properties":{"formattedCitation":"[15]","plainCitation":"[15]","noteIndex":0},"citationItems":[{"id":24,"uris":["http://zotero.org/users/16970769/items/5SS7GF2N"],"itemData":{"id":24,"type":"article-journal","container-title":"International Journal of Forecasting","issue":"4","page":"537–545","title":"Review of Deep Learning Methods for Time Series Forecasting in Finance","volume":"36","author":[{"family":"Bustos","given":"D."},{"family":"Pomares","given":"M."}],"issued":{"date-parts":[["2020"]]}}}],"schema":"https://github.com/citation-style-language/schema/raw/master/csl-citation.json"} </w:instrText>
      </w:r>
      <w:r w:rsidR="00765B72">
        <w:rPr>
          <w:b w:val="0"/>
          <w:bCs/>
          <w:lang w:val="es-MX"/>
        </w:rPr>
        <w:fldChar w:fldCharType="separate"/>
      </w:r>
      <w:r w:rsidR="00765B72" w:rsidRPr="00765B72">
        <w:t>[15]</w:t>
      </w:r>
      <w:r w:rsidR="00765B72">
        <w:rPr>
          <w:b w:val="0"/>
          <w:bCs/>
          <w:lang w:val="es-MX"/>
        </w:rPr>
        <w:fldChar w:fldCharType="end"/>
      </w:r>
      <w:r w:rsidRPr="00490CC7">
        <w:rPr>
          <w:b w:val="0"/>
          <w:bCs/>
          <w:lang w:val="es-MX"/>
        </w:rPr>
        <w:t>.</w:t>
      </w:r>
      <w:bookmarkEnd w:id="48"/>
    </w:p>
    <w:p w14:paraId="3C896C95" w14:textId="05847D48" w:rsidR="00490CC7" w:rsidRPr="00490CC7" w:rsidRDefault="00490CC7" w:rsidP="00B84B57">
      <w:pPr>
        <w:pStyle w:val="Heading1"/>
        <w:spacing w:after="160"/>
        <w:jc w:val="both"/>
        <w:rPr>
          <w:b w:val="0"/>
          <w:bCs/>
          <w:lang w:val="es-MX"/>
        </w:rPr>
      </w:pPr>
      <w:bookmarkStart w:id="49" w:name="_Toc206702560"/>
      <w:r w:rsidRPr="00490CC7">
        <w:rPr>
          <w:b w:val="0"/>
          <w:bCs/>
          <w:lang w:val="es-MX"/>
        </w:rPr>
        <w:t xml:space="preserve">Modelos híbridos también han surgido: </w:t>
      </w:r>
      <w:proofErr w:type="spellStart"/>
      <w:r w:rsidRPr="00490CC7">
        <w:rPr>
          <w:b w:val="0"/>
          <w:bCs/>
          <w:lang w:val="es-MX"/>
        </w:rPr>
        <w:t>Kashif</w:t>
      </w:r>
      <w:proofErr w:type="spellEnd"/>
      <w:r w:rsidRPr="00490CC7">
        <w:rPr>
          <w:b w:val="0"/>
          <w:bCs/>
          <w:lang w:val="es-MX"/>
        </w:rPr>
        <w:t xml:space="preserve"> &amp; </w:t>
      </w:r>
      <w:proofErr w:type="spellStart"/>
      <w:r w:rsidRPr="00490CC7">
        <w:rPr>
          <w:b w:val="0"/>
          <w:bCs/>
          <w:lang w:val="es-MX"/>
        </w:rPr>
        <w:t>Ślepaczuk</w:t>
      </w:r>
      <w:proofErr w:type="spellEnd"/>
      <w:r w:rsidRPr="00490CC7">
        <w:rPr>
          <w:b w:val="0"/>
          <w:bCs/>
          <w:lang w:val="es-MX"/>
        </w:rPr>
        <w:t xml:space="preserve"> propusieron un LSTM-ARIMA que hereda la memoria lineal de ARIMA y la no linealidad de LSTM; obtuvieron la menor MAPE en los índices S&amp;P 500, FTSE 100 y CAC 40 </w:t>
      </w:r>
      <w:r w:rsidR="00765B72">
        <w:rPr>
          <w:b w:val="0"/>
          <w:bCs/>
          <w:lang w:val="es-MX"/>
        </w:rPr>
        <w:fldChar w:fldCharType="begin"/>
      </w:r>
      <w:r w:rsidR="00765B72">
        <w:rPr>
          <w:b w:val="0"/>
          <w:bCs/>
          <w:lang w:val="es-MX"/>
        </w:rPr>
        <w:instrText xml:space="preserve"> ADDIN ZOTERO_ITEM CSL_CITATION {"citationID":"dnJtb44n","properties":{"formattedCitation":"[16]","plainCitation":"[16]","noteIndex":0},"citationItems":[{"id":20,"uris":["http://zotero.org/users/16970769/items/SEZB2ETP"],"itemData":{"id":20,"type":"article-journal","container-title":"SSRN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sidR="00765B72">
        <w:rPr>
          <w:b w:val="0"/>
          <w:bCs/>
          <w:lang w:val="es-MX"/>
        </w:rPr>
        <w:fldChar w:fldCharType="separate"/>
      </w:r>
      <w:r w:rsidR="00765B72" w:rsidRPr="00765B72">
        <w:t>[16]</w:t>
      </w:r>
      <w:r w:rsidR="00765B72">
        <w:rPr>
          <w:b w:val="0"/>
          <w:bCs/>
          <w:lang w:val="es-MX"/>
        </w:rPr>
        <w:fldChar w:fldCharType="end"/>
      </w:r>
      <w:r w:rsidRPr="00490CC7">
        <w:rPr>
          <w:b w:val="0"/>
          <w:bCs/>
          <w:lang w:val="es-MX"/>
        </w:rPr>
        <w:t>. No obstante, estos enfoques todavía ignoran la dimensión emocional del mercado.</w:t>
      </w:r>
      <w:bookmarkEnd w:id="49"/>
    </w:p>
    <w:p w14:paraId="7F1760E6" w14:textId="77777777" w:rsidR="00490CC7" w:rsidRPr="00490CC7" w:rsidRDefault="00490CC7" w:rsidP="00B84B57">
      <w:pPr>
        <w:pStyle w:val="Heading1"/>
        <w:spacing w:after="160"/>
        <w:jc w:val="both"/>
        <w:rPr>
          <w:b w:val="0"/>
          <w:bCs/>
          <w:lang w:val="es-MX"/>
        </w:rPr>
      </w:pPr>
    </w:p>
    <w:p w14:paraId="3EED506A" w14:textId="77777777" w:rsidR="00490CC7" w:rsidRPr="00490CC7" w:rsidRDefault="00490CC7" w:rsidP="00B84B57">
      <w:pPr>
        <w:pStyle w:val="Heading2"/>
        <w:spacing w:after="160"/>
        <w:rPr>
          <w:b/>
          <w:bCs/>
          <w:lang w:val="es-MX"/>
        </w:rPr>
      </w:pPr>
      <w:bookmarkStart w:id="50" w:name="_Toc206702561"/>
      <w:r w:rsidRPr="00490CC7">
        <w:rPr>
          <w:b/>
          <w:bCs/>
          <w:lang w:val="es-MX"/>
        </w:rPr>
        <w:t xml:space="preserve">5.3 Deep </w:t>
      </w:r>
      <w:proofErr w:type="spellStart"/>
      <w:r w:rsidRPr="00490CC7">
        <w:rPr>
          <w:b/>
          <w:bCs/>
          <w:lang w:val="es-MX"/>
        </w:rPr>
        <w:t>Learning</w:t>
      </w:r>
      <w:proofErr w:type="spellEnd"/>
      <w:r w:rsidRPr="00490CC7">
        <w:rPr>
          <w:b/>
          <w:bCs/>
          <w:lang w:val="es-MX"/>
        </w:rPr>
        <w:t xml:space="preserve"> con análisis de sentimiento</w:t>
      </w:r>
      <w:bookmarkEnd w:id="50"/>
    </w:p>
    <w:p w14:paraId="04C504C9" w14:textId="70833149" w:rsidR="00490CC7" w:rsidRPr="00490CC7" w:rsidRDefault="00490CC7" w:rsidP="00B84B57">
      <w:pPr>
        <w:pStyle w:val="Heading1"/>
        <w:spacing w:after="160"/>
        <w:jc w:val="both"/>
        <w:rPr>
          <w:b w:val="0"/>
          <w:bCs/>
          <w:lang w:val="es-MX"/>
        </w:rPr>
      </w:pPr>
      <w:bookmarkStart w:id="51" w:name="_Toc206702562"/>
      <w:r w:rsidRPr="00490CC7">
        <w:rPr>
          <w:b w:val="0"/>
          <w:bCs/>
          <w:lang w:val="es-MX"/>
        </w:rPr>
        <w:t xml:space="preserve">La integración de variables emocionales ha mostrado mejoras consistentes. Zhao et al. combinaron un LSTM multivariante con puntajes de sentimiento extraídos de noticias financieras y redujeron el RMSE en el NASDAQ-100 </w:t>
      </w:r>
      <w:r w:rsidR="00765B72">
        <w:rPr>
          <w:b w:val="0"/>
          <w:bCs/>
          <w:lang w:val="es-MX"/>
        </w:rPr>
        <w:fldChar w:fldCharType="begin"/>
      </w:r>
      <w:r w:rsidR="00765B72">
        <w:rPr>
          <w:b w:val="0"/>
          <w:bCs/>
          <w:lang w:val="es-MX"/>
        </w:rPr>
        <w:instrText xml:space="preserve"> ADDIN ZOTERO_ITEM CSL_CITATION {"citationID":"0U2xpaU4","properties":{"formattedCitation":"[17]","plainCitation":"[17]","noteIndex":0},"citationItems":[{"id":22,"uris":["http://zotero.org/users/16970769/items/6PA4265R"],"itemData":{"id":22,"type":"article-journal","container-title":"Applied Soft Computing","page":"495–503","title":"Stock Market Forecasting Using LSTM with Sentiment Analysis of Financial News","volume":"135","author":[{"family":"Zhao","given":"Y."},{"family":"Liu","given":"X."},{"family":"Lin","given":"J."}],"issued":{"date-parts":[["2024"]]}}}],"schema":"https://github.com/citation-style-language/schema/raw/master/csl-citation.json"} </w:instrText>
      </w:r>
      <w:r w:rsidR="00765B72">
        <w:rPr>
          <w:b w:val="0"/>
          <w:bCs/>
          <w:lang w:val="es-MX"/>
        </w:rPr>
        <w:fldChar w:fldCharType="separate"/>
      </w:r>
      <w:r w:rsidR="00765B72" w:rsidRPr="00765B72">
        <w:t>[17]</w:t>
      </w:r>
      <w:r w:rsidR="00765B72">
        <w:rPr>
          <w:b w:val="0"/>
          <w:bCs/>
          <w:lang w:val="es-MX"/>
        </w:rPr>
        <w:fldChar w:fldCharType="end"/>
      </w:r>
      <w:r w:rsidRPr="00490CC7">
        <w:rPr>
          <w:b w:val="0"/>
          <w:bCs/>
          <w:lang w:val="es-MX"/>
        </w:rPr>
        <w:t xml:space="preserve">. </w:t>
      </w:r>
      <w:proofErr w:type="spellStart"/>
      <w:r w:rsidRPr="00490CC7">
        <w:rPr>
          <w:b w:val="0"/>
          <w:bCs/>
          <w:lang w:val="es-MX"/>
        </w:rPr>
        <w:t>Ouf</w:t>
      </w:r>
      <w:proofErr w:type="spellEnd"/>
      <w:r w:rsidRPr="00490CC7">
        <w:rPr>
          <w:b w:val="0"/>
          <w:bCs/>
          <w:lang w:val="es-MX"/>
        </w:rPr>
        <w:t xml:space="preserve"> et al. incorporaron sentimiento de Twitter para acciones tecnológicas y registraron descensos significativos en MAE </w:t>
      </w:r>
      <w:r w:rsidR="00765B72">
        <w:rPr>
          <w:b w:val="0"/>
          <w:bCs/>
          <w:lang w:val="es-MX"/>
        </w:rPr>
        <w:fldChar w:fldCharType="begin"/>
      </w:r>
      <w:r w:rsidR="00765B72">
        <w:rPr>
          <w:b w:val="0"/>
          <w:bCs/>
          <w:lang w:val="es-MX"/>
        </w:rPr>
        <w:instrText xml:space="preserve"> ADDIN ZOTERO_ITEM CSL_CITATION {"citationID":"UDrTYFlV","properties":{"formattedCitation":"[18]","plainCitation":"[18]","noteIndex":0},"citationItems":[{"id":19,"uris":["http://zotero.org/users/16970769/items/UFQ4IKUJ"],"itemData":{"id":19,"type":"article-journal","container-title":"Expert Systems with Applications","page":"23–31","title":"Improving Stock Market Forecasting Accuracy with Social Media Sentiment: Evidence from Twitter","volume":"233","author":[{"family":"Ouf","given":"R."},{"family":"Lahmiri","given":"A."},{"family":"Bekiros","given":"S."}],"issued":{"date-parts":[["2024"]]}}}],"schema":"https://github.com/citation-style-language/schema/raw/master/csl-citation.json"} </w:instrText>
      </w:r>
      <w:r w:rsidR="00765B72">
        <w:rPr>
          <w:b w:val="0"/>
          <w:bCs/>
          <w:lang w:val="es-MX"/>
        </w:rPr>
        <w:fldChar w:fldCharType="separate"/>
      </w:r>
      <w:r w:rsidR="00765B72" w:rsidRPr="00765B72">
        <w:t>[18]</w:t>
      </w:r>
      <w:r w:rsidR="00765B72">
        <w:rPr>
          <w:b w:val="0"/>
          <w:bCs/>
          <w:lang w:val="es-MX"/>
        </w:rPr>
        <w:fldChar w:fldCharType="end"/>
      </w:r>
      <w:r w:rsidRPr="00490CC7">
        <w:rPr>
          <w:b w:val="0"/>
          <w:bCs/>
          <w:lang w:val="es-MX"/>
        </w:rPr>
        <w:t xml:space="preserve">. Zhang et al. dispusieron una arquitectura dual: </w:t>
      </w:r>
      <w:proofErr w:type="spellStart"/>
      <w:r w:rsidRPr="00490CC7">
        <w:rPr>
          <w:b w:val="0"/>
          <w:bCs/>
          <w:lang w:val="es-MX"/>
        </w:rPr>
        <w:t>FinBERT</w:t>
      </w:r>
      <w:proofErr w:type="spellEnd"/>
      <w:r w:rsidRPr="00490CC7">
        <w:rPr>
          <w:b w:val="0"/>
          <w:bCs/>
          <w:lang w:val="es-MX"/>
        </w:rPr>
        <w:t xml:space="preserve"> para noticias y LSTM para precios, alcanzando el menor error absoluto medio en su cohorte </w:t>
      </w:r>
      <w:r w:rsidR="00765B72">
        <w:rPr>
          <w:b w:val="0"/>
          <w:bCs/>
          <w:lang w:val="es-MX"/>
        </w:rPr>
        <w:fldChar w:fldCharType="begin"/>
      </w:r>
      <w:r w:rsidR="00765B72">
        <w:rPr>
          <w:b w:val="0"/>
          <w:bCs/>
          <w:lang w:val="es-MX"/>
        </w:rPr>
        <w:instrText xml:space="preserve"> ADDIN ZOTERO_ITEM CSL_CITATION {"citationID":"EiJXG4sM","properties":{"formattedCitation":"[19]","plainCitation":"[19]","noteIndex":0},"citationItems":[{"id":4,"uris":["http://zotero.org/users/16970769/items/ZSMELQRC"],"itemData":{"id":4,"type":"article-journal","container-title":"Information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sidR="00765B72">
        <w:rPr>
          <w:b w:val="0"/>
          <w:bCs/>
          <w:lang w:val="es-MX"/>
        </w:rPr>
        <w:fldChar w:fldCharType="separate"/>
      </w:r>
      <w:r w:rsidR="00765B72" w:rsidRPr="00765B72">
        <w:t>[19]</w:t>
      </w:r>
      <w:r w:rsidR="00765B72">
        <w:rPr>
          <w:b w:val="0"/>
          <w:bCs/>
          <w:lang w:val="es-MX"/>
        </w:rPr>
        <w:fldChar w:fldCharType="end"/>
      </w:r>
      <w:r w:rsidRPr="00490CC7">
        <w:rPr>
          <w:b w:val="0"/>
          <w:bCs/>
          <w:lang w:val="es-MX"/>
        </w:rPr>
        <w:t xml:space="preserve">. Por su parte, </w:t>
      </w:r>
      <w:proofErr w:type="spellStart"/>
      <w:r w:rsidRPr="00490CC7">
        <w:rPr>
          <w:b w:val="0"/>
          <w:bCs/>
          <w:lang w:val="es-MX"/>
        </w:rPr>
        <w:t>Srijiranon</w:t>
      </w:r>
      <w:proofErr w:type="spellEnd"/>
      <w:r w:rsidRPr="00490CC7">
        <w:rPr>
          <w:b w:val="0"/>
          <w:bCs/>
          <w:lang w:val="es-MX"/>
        </w:rPr>
        <w:t xml:space="preserve"> et al. agregaron descomposición EMD y análisis PCA al pipeline de sentimiento, confirmando que la ganancia de precisión depende de la calidad del score emocional </w:t>
      </w:r>
      <w:r w:rsidR="00765B72">
        <w:rPr>
          <w:b w:val="0"/>
          <w:bCs/>
          <w:lang w:val="es-MX"/>
        </w:rPr>
        <w:fldChar w:fldCharType="begin"/>
      </w:r>
      <w:r w:rsidR="00765B72">
        <w:rPr>
          <w:b w:val="0"/>
          <w:bCs/>
          <w:lang w:val="es-MX"/>
        </w:rPr>
        <w:instrText xml:space="preserve"> ADDIN ZOTERO_ITEM CSL_CITATION {"citationID":"9rZaS7R8","properties":{"formattedCitation":"[20]","plainCitation":"[20]","noteIndex":0},"citationItems":[{"id":5,"uris":["http://zotero.org/users/16970769/items/EYNHI7JQ"],"itemData":{"id":5,"type":"article-journal","container-title":"IEEE Access","journalAbbreviation":"IEEE Access","page":"1215-1235","title":"A Hybrid Model of PCA-EMD-LSTM with Sentiment Analysis for Stock Price Prediction","volume":"10","author":[{"family":"Srijiranon","given":"S."},{"family":"Kan-ngan","given":"P."},{"family":"Kumpeeraparb","given":"P."}],"issued":{"date-parts":[["2022"]]}}}],"schema":"https://github.com/citation-style-language/schema/raw/master/csl-citation.json"} </w:instrText>
      </w:r>
      <w:r w:rsidR="00765B72">
        <w:rPr>
          <w:b w:val="0"/>
          <w:bCs/>
          <w:lang w:val="es-MX"/>
        </w:rPr>
        <w:fldChar w:fldCharType="separate"/>
      </w:r>
      <w:r w:rsidR="00765B72" w:rsidRPr="00765B72">
        <w:t>[20]</w:t>
      </w:r>
      <w:r w:rsidR="00765B72">
        <w:rPr>
          <w:b w:val="0"/>
          <w:bCs/>
          <w:lang w:val="es-MX"/>
        </w:rPr>
        <w:fldChar w:fldCharType="end"/>
      </w:r>
      <w:r w:rsidRPr="00490CC7">
        <w:rPr>
          <w:b w:val="0"/>
          <w:bCs/>
          <w:lang w:val="es-MX"/>
        </w:rPr>
        <w:t>.</w:t>
      </w:r>
      <w:bookmarkEnd w:id="51"/>
    </w:p>
    <w:p w14:paraId="4FBED5C8" w14:textId="7406A43E" w:rsidR="00490CC7" w:rsidRDefault="00501575" w:rsidP="00B84B57">
      <w:pPr>
        <w:spacing w:after="160" w:line="360" w:lineRule="auto"/>
        <w:jc w:val="both"/>
        <w:rPr>
          <w:bCs/>
          <w:lang w:val="es-MX"/>
        </w:rPr>
      </w:pPr>
      <w:r w:rsidRPr="00501575">
        <w:rPr>
          <w:bCs/>
          <w:lang w:val="es-MX"/>
        </w:rPr>
        <w:t xml:space="preserve">La presente tesis aborda ambos vacíos mediante una evaluación sistemática y reproducible. Se comparan modelos ARIMA/SARIMA con arquitecturas LSTM que incorporan variables exógenas, incluyendo tanto un índice de sentimiento derivado de noticias (GDELT 2.0) como el índice de volatilidad del mercado (VIX). Además, se explora el impacto de la sintonización de </w:t>
      </w:r>
      <w:proofErr w:type="spellStart"/>
      <w:r w:rsidRPr="00501575">
        <w:rPr>
          <w:bCs/>
          <w:lang w:val="es-MX"/>
        </w:rPr>
        <w:t>hiperparámetros</w:t>
      </w:r>
      <w:proofErr w:type="spellEnd"/>
      <w:r w:rsidRPr="00501575">
        <w:rPr>
          <w:bCs/>
          <w:lang w:val="es-MX"/>
        </w:rPr>
        <w:t>, todo evaluado en un horizonte de pronóstico intermedio mediante validación cruzada y pruebas de significancia estadística.</w:t>
      </w:r>
    </w:p>
    <w:p w14:paraId="42935700" w14:textId="77777777" w:rsidR="00501575" w:rsidRPr="00490CC7" w:rsidRDefault="00501575" w:rsidP="00B84B57">
      <w:pPr>
        <w:spacing w:after="160" w:line="360" w:lineRule="auto"/>
        <w:jc w:val="both"/>
        <w:rPr>
          <w:lang w:val="es-MX"/>
        </w:rPr>
      </w:pPr>
    </w:p>
    <w:tbl>
      <w:tblPr>
        <w:tblW w:w="9360" w:type="dxa"/>
        <w:tblCellMar>
          <w:left w:w="70" w:type="dxa"/>
          <w:right w:w="70" w:type="dxa"/>
        </w:tblCellMar>
        <w:tblLook w:val="04A0" w:firstRow="1" w:lastRow="0" w:firstColumn="1" w:lastColumn="0" w:noHBand="0" w:noVBand="1"/>
      </w:tblPr>
      <w:tblGrid>
        <w:gridCol w:w="675"/>
        <w:gridCol w:w="2005"/>
        <w:gridCol w:w="2152"/>
        <w:gridCol w:w="1451"/>
        <w:gridCol w:w="1835"/>
        <w:gridCol w:w="1242"/>
      </w:tblGrid>
      <w:tr w:rsidR="00CB4D4B" w:rsidRPr="00490CC7" w14:paraId="629E2C9B" w14:textId="77777777" w:rsidTr="00CB4D4B">
        <w:trPr>
          <w:trHeight w:val="737"/>
        </w:trPr>
        <w:tc>
          <w:tcPr>
            <w:tcW w:w="709" w:type="dxa"/>
            <w:tcBorders>
              <w:top w:val="single" w:sz="4" w:space="0" w:color="auto"/>
              <w:bottom w:val="single" w:sz="4" w:space="0" w:color="auto"/>
            </w:tcBorders>
            <w:noWrap/>
            <w:vAlign w:val="center"/>
          </w:tcPr>
          <w:p w14:paraId="7AB11416" w14:textId="0D5EEB8F" w:rsidR="00CB4D4B" w:rsidRPr="00490CC7" w:rsidRDefault="00CB4D4B" w:rsidP="00CB4D4B">
            <w:pPr>
              <w:spacing w:after="160" w:line="360" w:lineRule="auto"/>
              <w:jc w:val="both"/>
              <w:rPr>
                <w:color w:val="000000"/>
                <w:lang w:val="es-MX"/>
              </w:rPr>
            </w:pPr>
            <w:r>
              <w:rPr>
                <w:b/>
                <w:bCs/>
              </w:rPr>
              <w:t>Año</w:t>
            </w:r>
          </w:p>
        </w:tc>
        <w:tc>
          <w:tcPr>
            <w:tcW w:w="2229" w:type="dxa"/>
            <w:tcBorders>
              <w:top w:val="single" w:sz="4" w:space="0" w:color="auto"/>
              <w:bottom w:val="single" w:sz="4" w:space="0" w:color="auto"/>
            </w:tcBorders>
            <w:noWrap/>
            <w:vAlign w:val="center"/>
          </w:tcPr>
          <w:p w14:paraId="765C94C3" w14:textId="0D7F96C2" w:rsidR="00CB4D4B" w:rsidRPr="00490CC7" w:rsidRDefault="00CB4D4B" w:rsidP="00CB4D4B">
            <w:pPr>
              <w:spacing w:after="160" w:line="360" w:lineRule="auto"/>
              <w:jc w:val="center"/>
              <w:rPr>
                <w:color w:val="000000"/>
                <w:lang w:val="es-MX"/>
              </w:rPr>
            </w:pPr>
            <w:r>
              <w:rPr>
                <w:b/>
                <w:bCs/>
              </w:rPr>
              <w:t>Datos &amp; período</w:t>
            </w:r>
          </w:p>
        </w:tc>
        <w:tc>
          <w:tcPr>
            <w:tcW w:w="1402" w:type="dxa"/>
            <w:tcBorders>
              <w:top w:val="single" w:sz="4" w:space="0" w:color="auto"/>
              <w:bottom w:val="single" w:sz="4" w:space="0" w:color="auto"/>
            </w:tcBorders>
            <w:noWrap/>
            <w:vAlign w:val="center"/>
          </w:tcPr>
          <w:p w14:paraId="58C3F7F2" w14:textId="72C740BA" w:rsidR="00CB4D4B" w:rsidRPr="00490CC7" w:rsidRDefault="00CB4D4B" w:rsidP="00CB4D4B">
            <w:pPr>
              <w:spacing w:after="160" w:line="360" w:lineRule="auto"/>
              <w:jc w:val="center"/>
              <w:rPr>
                <w:color w:val="000000"/>
                <w:lang w:val="es-MX"/>
              </w:rPr>
            </w:pPr>
            <w:r>
              <w:rPr>
                <w:b/>
                <w:bCs/>
              </w:rPr>
              <w:t>Técnica(s) principal(es)</w:t>
            </w:r>
          </w:p>
        </w:tc>
        <w:tc>
          <w:tcPr>
            <w:tcW w:w="1608" w:type="dxa"/>
            <w:tcBorders>
              <w:top w:val="single" w:sz="4" w:space="0" w:color="auto"/>
              <w:bottom w:val="single" w:sz="4" w:space="0" w:color="auto"/>
            </w:tcBorders>
            <w:noWrap/>
            <w:vAlign w:val="center"/>
          </w:tcPr>
          <w:p w14:paraId="710BE989" w14:textId="610B1EDF" w:rsidR="00CB4D4B" w:rsidRPr="00490CC7" w:rsidRDefault="00CB4D4B" w:rsidP="00CB4D4B">
            <w:pPr>
              <w:spacing w:after="160" w:line="360" w:lineRule="auto"/>
              <w:jc w:val="center"/>
              <w:rPr>
                <w:color w:val="000000"/>
                <w:lang w:val="es-MX"/>
              </w:rPr>
            </w:pPr>
            <w:r>
              <w:rPr>
                <w:b/>
                <w:bCs/>
              </w:rPr>
              <w:t>Métrica clave</w:t>
            </w:r>
          </w:p>
        </w:tc>
        <w:tc>
          <w:tcPr>
            <w:tcW w:w="2038" w:type="dxa"/>
            <w:tcBorders>
              <w:top w:val="single" w:sz="4" w:space="0" w:color="auto"/>
              <w:bottom w:val="single" w:sz="4" w:space="0" w:color="auto"/>
            </w:tcBorders>
            <w:noWrap/>
            <w:vAlign w:val="center"/>
          </w:tcPr>
          <w:p w14:paraId="710B18D0" w14:textId="02AC423C" w:rsidR="00CB4D4B" w:rsidRPr="00490CC7" w:rsidRDefault="00CB4D4B" w:rsidP="00CB4D4B">
            <w:pPr>
              <w:spacing w:after="160" w:line="360" w:lineRule="auto"/>
              <w:jc w:val="center"/>
              <w:rPr>
                <w:color w:val="000000"/>
                <w:lang w:val="es-MX"/>
              </w:rPr>
            </w:pPr>
            <w:r>
              <w:rPr>
                <w:b/>
                <w:bCs/>
              </w:rPr>
              <w:t>Hallazgo</w:t>
            </w:r>
          </w:p>
        </w:tc>
        <w:tc>
          <w:tcPr>
            <w:tcW w:w="1374" w:type="dxa"/>
            <w:tcBorders>
              <w:top w:val="single" w:sz="4" w:space="0" w:color="auto"/>
              <w:bottom w:val="single" w:sz="4" w:space="0" w:color="auto"/>
            </w:tcBorders>
            <w:noWrap/>
            <w:vAlign w:val="center"/>
          </w:tcPr>
          <w:p w14:paraId="51C3E111" w14:textId="25759685" w:rsidR="00CB4D4B" w:rsidRPr="00490CC7" w:rsidRDefault="00CB4D4B" w:rsidP="00CB4D4B">
            <w:pPr>
              <w:spacing w:after="160" w:line="360" w:lineRule="auto"/>
              <w:jc w:val="center"/>
              <w:rPr>
                <w:color w:val="000000"/>
                <w:lang w:val="es-MX"/>
              </w:rPr>
            </w:pPr>
            <w:r>
              <w:rPr>
                <w:b/>
                <w:bCs/>
              </w:rPr>
              <w:t>Ref.</w:t>
            </w:r>
          </w:p>
        </w:tc>
      </w:tr>
      <w:tr w:rsidR="00CB4D4B" w:rsidRPr="00490CC7" w14:paraId="6D458B1A" w14:textId="77777777" w:rsidTr="00CB4D4B">
        <w:trPr>
          <w:trHeight w:val="737"/>
        </w:trPr>
        <w:tc>
          <w:tcPr>
            <w:tcW w:w="709" w:type="dxa"/>
            <w:tcBorders>
              <w:top w:val="single" w:sz="4" w:space="0" w:color="auto"/>
            </w:tcBorders>
            <w:noWrap/>
            <w:vAlign w:val="center"/>
          </w:tcPr>
          <w:p w14:paraId="69221192" w14:textId="2B1C31EE" w:rsidR="00CB4D4B" w:rsidRPr="00490CC7" w:rsidRDefault="00CB4D4B" w:rsidP="00CB4D4B">
            <w:pPr>
              <w:spacing w:after="160" w:line="360" w:lineRule="auto"/>
              <w:jc w:val="center"/>
              <w:rPr>
                <w:color w:val="000000"/>
                <w:lang w:val="es-MX"/>
              </w:rPr>
            </w:pPr>
            <w:r>
              <w:t>2025</w:t>
            </w:r>
          </w:p>
        </w:tc>
        <w:tc>
          <w:tcPr>
            <w:tcW w:w="2229" w:type="dxa"/>
            <w:tcBorders>
              <w:top w:val="single" w:sz="4" w:space="0" w:color="auto"/>
            </w:tcBorders>
            <w:noWrap/>
            <w:vAlign w:val="center"/>
          </w:tcPr>
          <w:p w14:paraId="5B08F105" w14:textId="73B4381F" w:rsidR="00CB4D4B" w:rsidRPr="00490CC7" w:rsidRDefault="00CB4D4B" w:rsidP="00CB4D4B">
            <w:pPr>
              <w:spacing w:after="160" w:line="360" w:lineRule="auto"/>
              <w:jc w:val="center"/>
              <w:rPr>
                <w:color w:val="000000"/>
                <w:lang w:val="es-MX"/>
              </w:rPr>
            </w:pPr>
            <w:r>
              <w:t xml:space="preserve">NASDAQ </w:t>
            </w:r>
            <w:proofErr w:type="spellStart"/>
            <w:r>
              <w:t>Tech</w:t>
            </w:r>
            <w:proofErr w:type="spellEnd"/>
            <w:r>
              <w:t xml:space="preserve"> (2015–2024)</w:t>
            </w:r>
          </w:p>
        </w:tc>
        <w:tc>
          <w:tcPr>
            <w:tcW w:w="1402" w:type="dxa"/>
            <w:tcBorders>
              <w:top w:val="single" w:sz="4" w:space="0" w:color="auto"/>
            </w:tcBorders>
            <w:noWrap/>
            <w:vAlign w:val="center"/>
          </w:tcPr>
          <w:p w14:paraId="011324A3" w14:textId="63D9F419" w:rsidR="00CB4D4B" w:rsidRPr="00490CC7" w:rsidRDefault="00CB4D4B" w:rsidP="00CB4D4B">
            <w:pPr>
              <w:spacing w:after="160" w:line="360" w:lineRule="auto"/>
              <w:jc w:val="center"/>
              <w:rPr>
                <w:color w:val="000000"/>
                <w:lang w:val="es-MX"/>
              </w:rPr>
            </w:pPr>
            <w:r>
              <w:t>LSTM + VADER</w:t>
            </w:r>
          </w:p>
        </w:tc>
        <w:tc>
          <w:tcPr>
            <w:tcW w:w="1608" w:type="dxa"/>
            <w:tcBorders>
              <w:top w:val="single" w:sz="4" w:space="0" w:color="auto"/>
            </w:tcBorders>
            <w:noWrap/>
            <w:vAlign w:val="center"/>
          </w:tcPr>
          <w:p w14:paraId="56713032" w14:textId="3B764038" w:rsidR="00CB4D4B" w:rsidRPr="00490CC7" w:rsidRDefault="00CB4D4B" w:rsidP="00CB4D4B">
            <w:pPr>
              <w:spacing w:after="160" w:line="360" w:lineRule="auto"/>
              <w:jc w:val="center"/>
              <w:rPr>
                <w:color w:val="000000"/>
                <w:lang w:val="es-MX"/>
              </w:rPr>
            </w:pPr>
            <w:r>
              <w:t xml:space="preserve">MAPE ≈ </w:t>
            </w:r>
            <w:r>
              <w:rPr>
                <w:rStyle w:val="Strong"/>
              </w:rPr>
              <w:t>2.72%</w:t>
            </w:r>
          </w:p>
        </w:tc>
        <w:tc>
          <w:tcPr>
            <w:tcW w:w="2038" w:type="dxa"/>
            <w:tcBorders>
              <w:top w:val="single" w:sz="4" w:space="0" w:color="auto"/>
            </w:tcBorders>
            <w:noWrap/>
            <w:vAlign w:val="center"/>
          </w:tcPr>
          <w:p w14:paraId="4F52C3BC" w14:textId="428A75B7" w:rsidR="00CB4D4B" w:rsidRPr="00490CC7" w:rsidRDefault="00CB4D4B" w:rsidP="00CB4D4B">
            <w:pPr>
              <w:spacing w:after="160" w:line="360" w:lineRule="auto"/>
              <w:jc w:val="center"/>
              <w:rPr>
                <w:color w:val="000000"/>
                <w:lang w:val="es-MX"/>
              </w:rPr>
            </w:pPr>
            <w:r>
              <w:t>Integrar sentimiento (VADER) con LSTM mejora frente a ARIMA</w:t>
            </w:r>
          </w:p>
        </w:tc>
        <w:tc>
          <w:tcPr>
            <w:tcW w:w="1374" w:type="dxa"/>
            <w:tcBorders>
              <w:top w:val="single" w:sz="4" w:space="0" w:color="auto"/>
            </w:tcBorders>
            <w:noWrap/>
            <w:vAlign w:val="center"/>
          </w:tcPr>
          <w:p w14:paraId="352BD2DF" w14:textId="020B3F72"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{"citationID":"hiVkK4tC","properties":{"formattedCitation":"[21]","plainCitation":"[21]","noteIndex":0},"citationItems":[{"id":128,"uris":["http://zotero.org/users/16970769/items/NPAMYJLA"],"itemData":{"id":128,"type":"webpage","abstract":"Predicting stock market movements remains a persistent challenge due to the inherently volatile, non-linear, and stochastic nature of financial time series data. This paper introduces a deep learning-based framework employing Long Short-Term Memory (LSTM) networks to forecast the closing stock prices of major technology firms: Apple, Google, Microsoft, and Amazon, listed on NASDAQ. Historical data was sourced from Yahoo Finance and processed using normalization and feature engineering techniques. The proposed model achieves a Mean Absolute Percentage Error (MAPE) of 2.72 on unseen test data, significantly outperforming traditional models like ARIMA. To further enhance predictive accuracy, sentiment scores were integrated using real-time news articles and social media data, analyzed through the VADER sentiment analysis tool. A web application was also developed to provide real-time visualizations of stock price forecasts, offering practical utility for both individual and institutional investors. This research demonstrates the strength of LSTM networks in modeling complex financial sequences and presents a novel hybrid approach combining time series modeling with sentiment analysis.","container-title":"arXiv.org","language":"en","title":"Advanced Stock Market Prediction Using Long Short-Term Memory Networks: A Comprehensive Deep Learning Framework","title-short":"Advanced Stock Market Prediction Using Long Short-Term Memory Networks","URL":"https://arxiv.org/abs/2505.05325v1","author":[{"family":"Chaudhary","given":"Rajneesh"}],"accessed":{"date-parts":[["2025",8,21]]},"issued":{"date-parts":[["2025",5,8]]}}}],"schema":"https://github.com/citation-style-language/schema/raw/master/csl-citation.json"} </w:instrText>
            </w:r>
            <w:r>
              <w:rPr>
                <w:color w:val="000000"/>
                <w:lang w:val="es-MX"/>
              </w:rPr>
              <w:fldChar w:fldCharType="separate"/>
            </w:r>
            <w:r w:rsidRPr="0034383A">
              <w:t>[21]</w:t>
            </w:r>
            <w:r>
              <w:rPr>
                <w:color w:val="000000"/>
                <w:lang w:val="es-MX"/>
              </w:rPr>
              <w:fldChar w:fldCharType="end"/>
            </w:r>
          </w:p>
        </w:tc>
      </w:tr>
      <w:tr w:rsidR="00CB4D4B" w:rsidRPr="00490CC7" w14:paraId="75AA6521" w14:textId="77777777" w:rsidTr="00CB4D4B">
        <w:trPr>
          <w:trHeight w:val="737"/>
        </w:trPr>
        <w:tc>
          <w:tcPr>
            <w:tcW w:w="709" w:type="dxa"/>
            <w:noWrap/>
            <w:vAlign w:val="center"/>
          </w:tcPr>
          <w:p w14:paraId="1FF65956" w14:textId="36B69522" w:rsidR="00CB4D4B" w:rsidRPr="00490CC7" w:rsidRDefault="00CB4D4B" w:rsidP="00CB4D4B">
            <w:pPr>
              <w:spacing w:after="160" w:line="360" w:lineRule="auto"/>
              <w:jc w:val="center"/>
              <w:rPr>
                <w:color w:val="000000"/>
                <w:lang w:val="es-MX"/>
              </w:rPr>
            </w:pPr>
            <w:r>
              <w:lastRenderedPageBreak/>
              <w:t>2024</w:t>
            </w:r>
          </w:p>
        </w:tc>
        <w:tc>
          <w:tcPr>
            <w:tcW w:w="2229" w:type="dxa"/>
            <w:noWrap/>
            <w:vAlign w:val="center"/>
          </w:tcPr>
          <w:p w14:paraId="48CDF981" w14:textId="1584039C" w:rsidR="00CB4D4B" w:rsidRPr="00490CC7" w:rsidRDefault="00CB4D4B" w:rsidP="00CB4D4B">
            <w:pPr>
              <w:spacing w:after="160" w:line="360" w:lineRule="auto"/>
              <w:jc w:val="center"/>
              <w:rPr>
                <w:color w:val="000000"/>
                <w:lang w:val="es-MX"/>
              </w:rPr>
            </w:pPr>
            <w:r>
              <w:rPr>
                <w:rStyle w:val="Strong"/>
              </w:rPr>
              <w:t>S&amp;P 500</w:t>
            </w:r>
            <w:r>
              <w:t xml:space="preserve"> (2013–</w:t>
            </w:r>
            <w:proofErr w:type="gramStart"/>
            <w:r>
              <w:t>2023)*</w:t>
            </w:r>
            <w:proofErr w:type="gramEnd"/>
          </w:p>
        </w:tc>
        <w:tc>
          <w:tcPr>
            <w:tcW w:w="1402" w:type="dxa"/>
            <w:noWrap/>
            <w:vAlign w:val="center"/>
          </w:tcPr>
          <w:p w14:paraId="20E9ABB9" w14:textId="048B2B60" w:rsidR="00CB4D4B" w:rsidRPr="00490CC7" w:rsidRDefault="00CB4D4B" w:rsidP="00CB4D4B">
            <w:pPr>
              <w:spacing w:after="160" w:line="360" w:lineRule="auto"/>
              <w:jc w:val="center"/>
              <w:rPr>
                <w:color w:val="000000"/>
                <w:lang w:val="es-MX"/>
              </w:rPr>
            </w:pPr>
            <w:r>
              <w:t>ARIMA vs. ETS</w:t>
            </w:r>
          </w:p>
        </w:tc>
        <w:tc>
          <w:tcPr>
            <w:tcW w:w="1608" w:type="dxa"/>
            <w:noWrap/>
            <w:vAlign w:val="center"/>
          </w:tcPr>
          <w:p w14:paraId="3F6D943A" w14:textId="557F51D7" w:rsidR="00CB4D4B" w:rsidRPr="00490CC7" w:rsidRDefault="00CB4D4B" w:rsidP="00CB4D4B">
            <w:pPr>
              <w:spacing w:after="160" w:line="360" w:lineRule="auto"/>
              <w:jc w:val="center"/>
              <w:rPr>
                <w:color w:val="000000"/>
                <w:lang w:val="es-MX"/>
              </w:rPr>
            </w:pPr>
            <w:r>
              <w:t>RMSE (ARIMA&lt; ETS)</w:t>
            </w:r>
          </w:p>
        </w:tc>
        <w:tc>
          <w:tcPr>
            <w:tcW w:w="2038" w:type="dxa"/>
            <w:noWrap/>
            <w:vAlign w:val="center"/>
          </w:tcPr>
          <w:p w14:paraId="69DC3B80" w14:textId="6021B961" w:rsidR="00CB4D4B" w:rsidRPr="00490CC7" w:rsidRDefault="00CB4D4B" w:rsidP="00CB4D4B">
            <w:pPr>
              <w:spacing w:after="160" w:line="360" w:lineRule="auto"/>
              <w:jc w:val="center"/>
              <w:rPr>
                <w:color w:val="000000"/>
                <w:lang w:val="es-MX"/>
              </w:rPr>
            </w:pPr>
            <w:r>
              <w:t>Modelos estadísticos siguen siendo competitivos</w:t>
            </w:r>
          </w:p>
        </w:tc>
        <w:tc>
          <w:tcPr>
            <w:tcW w:w="1374" w:type="dxa"/>
            <w:noWrap/>
            <w:vAlign w:val="center"/>
          </w:tcPr>
          <w:p w14:paraId="40E393D0" w14:textId="27FF4D9A"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{"citationID":"NuKssbuY","properties":{"formattedCitation":"[19]","plainCitation":"[19]","noteIndex":0},"citationItems":[{"id":4,"uris":["http://zotero.org/users/16970769/items/ZSMELQRC"],"itemData":{"id":4,"type":"article-journal","container-title":"Information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color w:val="000000"/>
                <w:lang w:val="es-MX"/>
              </w:rPr>
              <w:fldChar w:fldCharType="separate"/>
            </w:r>
            <w:r w:rsidRPr="0034383A">
              <w:t>[19]</w:t>
            </w:r>
            <w:r>
              <w:rPr>
                <w:color w:val="000000"/>
                <w:lang w:val="es-MX"/>
              </w:rPr>
              <w:fldChar w:fldCharType="end"/>
            </w:r>
          </w:p>
        </w:tc>
      </w:tr>
      <w:tr w:rsidR="00CB4D4B" w:rsidRPr="00490CC7" w14:paraId="22549839" w14:textId="77777777" w:rsidTr="00CB4D4B">
        <w:trPr>
          <w:trHeight w:val="737"/>
        </w:trPr>
        <w:tc>
          <w:tcPr>
            <w:tcW w:w="709" w:type="dxa"/>
            <w:noWrap/>
            <w:vAlign w:val="center"/>
          </w:tcPr>
          <w:p w14:paraId="24F6A9A3" w14:textId="6FF158D3" w:rsidR="00CB4D4B" w:rsidRPr="00490CC7" w:rsidRDefault="00CB4D4B" w:rsidP="00CB4D4B">
            <w:pPr>
              <w:spacing w:after="160" w:line="360" w:lineRule="auto"/>
              <w:jc w:val="center"/>
              <w:rPr>
                <w:color w:val="000000"/>
                <w:lang w:val="es-MX"/>
              </w:rPr>
            </w:pPr>
            <w:r>
              <w:t>2024</w:t>
            </w:r>
          </w:p>
        </w:tc>
        <w:tc>
          <w:tcPr>
            <w:tcW w:w="2229" w:type="dxa"/>
            <w:noWrap/>
            <w:vAlign w:val="center"/>
          </w:tcPr>
          <w:p w14:paraId="25D6956D" w14:textId="391C241F" w:rsidR="00CB4D4B" w:rsidRPr="00490CC7" w:rsidRDefault="00CB4D4B" w:rsidP="00CB4D4B">
            <w:pPr>
              <w:spacing w:after="160" w:line="360" w:lineRule="auto"/>
              <w:jc w:val="center"/>
              <w:rPr>
                <w:color w:val="000000"/>
                <w:lang w:val="es-MX"/>
              </w:rPr>
            </w:pPr>
            <w:r>
              <w:rPr>
                <w:rStyle w:val="Strong"/>
              </w:rPr>
              <w:t>ASX/US índices</w:t>
            </w:r>
            <w:r>
              <w:t xml:space="preserve"> (</w:t>
            </w:r>
            <w:proofErr w:type="spellStart"/>
            <w:r>
              <w:t>multiperíodo</w:t>
            </w:r>
            <w:proofErr w:type="spellEnd"/>
            <w:r>
              <w:t>)*</w:t>
            </w:r>
          </w:p>
        </w:tc>
        <w:tc>
          <w:tcPr>
            <w:tcW w:w="1402" w:type="dxa"/>
            <w:noWrap/>
            <w:vAlign w:val="center"/>
          </w:tcPr>
          <w:p w14:paraId="342F4DD1" w14:textId="54755F7E" w:rsidR="00CB4D4B" w:rsidRPr="00490CC7" w:rsidRDefault="00CB4D4B" w:rsidP="00CB4D4B">
            <w:pPr>
              <w:spacing w:after="160" w:line="360" w:lineRule="auto"/>
              <w:jc w:val="center"/>
              <w:rPr>
                <w:color w:val="000000"/>
                <w:lang w:val="es-MX"/>
              </w:rPr>
            </w:pPr>
            <w:r>
              <w:rPr>
                <w:rStyle w:val="Strong"/>
              </w:rPr>
              <w:t>CNN-CBAM-LSTM</w:t>
            </w:r>
            <w:r>
              <w:t xml:space="preserve"> (CNN-LSTM con atención)</w:t>
            </w:r>
          </w:p>
        </w:tc>
        <w:tc>
          <w:tcPr>
            <w:tcW w:w="1608" w:type="dxa"/>
            <w:noWrap/>
            <w:vAlign w:val="center"/>
          </w:tcPr>
          <w:p w14:paraId="15C90EE3" w14:textId="35DD582A" w:rsidR="00CB4D4B" w:rsidRPr="00490CC7" w:rsidRDefault="00CB4D4B" w:rsidP="00CB4D4B">
            <w:pPr>
              <w:spacing w:after="160" w:line="360" w:lineRule="auto"/>
              <w:jc w:val="center"/>
              <w:rPr>
                <w:color w:val="000000"/>
                <w:lang w:val="es-MX"/>
              </w:rPr>
            </w:pPr>
            <w:r>
              <w:t xml:space="preserve">MAE/RMSE ↓ vs. </w:t>
            </w:r>
            <w:proofErr w:type="spellStart"/>
            <w:r>
              <w:t>baselines</w:t>
            </w:r>
            <w:proofErr w:type="spellEnd"/>
          </w:p>
        </w:tc>
        <w:tc>
          <w:tcPr>
            <w:tcW w:w="2038" w:type="dxa"/>
            <w:noWrap/>
            <w:vAlign w:val="center"/>
          </w:tcPr>
          <w:p w14:paraId="5D4CEAA3" w14:textId="078C129C" w:rsidR="00CB4D4B" w:rsidRPr="00490CC7" w:rsidRDefault="00CB4D4B" w:rsidP="00CB4D4B">
            <w:pPr>
              <w:spacing w:after="160" w:line="360" w:lineRule="auto"/>
              <w:jc w:val="center"/>
              <w:rPr>
                <w:color w:val="000000"/>
                <w:lang w:val="es-MX"/>
              </w:rPr>
            </w:pPr>
            <w:r>
              <w:t>Convolución capta patrones locales y mejora sobre LSTM/CNN simples</w:t>
            </w:r>
          </w:p>
        </w:tc>
        <w:tc>
          <w:tcPr>
            <w:tcW w:w="1374" w:type="dxa"/>
            <w:noWrap/>
            <w:vAlign w:val="center"/>
          </w:tcPr>
          <w:p w14:paraId="6AD256B0" w14:textId="59B32A8C"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{"citationID":"eursJesu","properties":{"formattedCitation":"[22]","plainCitation":"[22]","noteIndex":0},"citationItems":[{"id":175,"uris":["http://zotero.org/users/16970769/items/TBUYSF3Y"],"itemData":{"id":175,"type":"article-journal","abstract":"Deep learning, a foundational technology in artificial intelligence, facilitates the identification of complex associations between stock prices and various influential factors through comprehensive data analysis. Stock price data exhibits unique time-series characteristics; models emphasizing long-term data may miss short-term fluctuations, while those focusing solely on short-term data may not capture cyclical trends. Existing models that integrate long short-term memory (LSTM) and convolutional neural networks (CNNs) face limitations in capturing both long- and short-term dependencies due to LSTM’s gated transmission mechanism and CNNs’ limited receptive field. This study introduces an innovative deep learning model, CNN-CBAM-LSTM, which integrates the convolutional block attention module (CBAM) to enhance the extraction of both long- and short-term features. The model’s performance is assessed using the Australian Standard &amp; Poor’s 200 Index (AS51), showing improvement over traditional models across metrics such as RMSE, MAE, R2, and RETURN. To further confirm its robustness and generalizability, Diebold–Mariano (DM) tests and model confidence set experiments are conducted, with results indicating the consistently high performance of the CNN-CBAM-LSTM model. Additional tests on six globally recognized stock indices reinforce the model’s predictive strength and adaptability, establishing it as a reliable tool for forecasting in the stock market.","container-title":"Mathematics","DOI":"10.3390/math12233738","ISSN":"2227-7390","issue":"23","journalAbbreviation":"Mathematics","language":"en","license":"https://creativecommons.org/licenses/by/4.0/","page":"3738","source":"DOI.org (Crossref)","title":"CNN-CBAM-LSTM: Enhancing Stock Return Prediction Through Long and Short Information Mining in Stock Prediction","title-short":"CNN-CBAM-LSTM","volume":"12","author":[{"family":"Ye","given":"Peijie"},{"family":"Zhang","given":"Hao"},{"family":"Zhou","given":"Xi"}],"issued":{"date-parts":[["2024",11,27]]}}}],"schema":"https://github.com/citation-style-language/schema/raw/master/csl-citation.json"} </w:instrText>
            </w:r>
            <w:r>
              <w:rPr>
                <w:color w:val="000000"/>
                <w:lang w:val="es-MX"/>
              </w:rPr>
              <w:fldChar w:fldCharType="separate"/>
            </w:r>
            <w:r w:rsidRPr="0034383A">
              <w:t>[22]</w:t>
            </w:r>
            <w:r>
              <w:rPr>
                <w:color w:val="000000"/>
                <w:lang w:val="es-MX"/>
              </w:rPr>
              <w:fldChar w:fldCharType="end"/>
            </w:r>
          </w:p>
        </w:tc>
      </w:tr>
      <w:tr w:rsidR="00CB4D4B" w:rsidRPr="00490CC7" w14:paraId="772435A2" w14:textId="77777777" w:rsidTr="00CB4D4B">
        <w:trPr>
          <w:trHeight w:val="737"/>
        </w:trPr>
        <w:tc>
          <w:tcPr>
            <w:tcW w:w="709" w:type="dxa"/>
            <w:noWrap/>
            <w:vAlign w:val="center"/>
          </w:tcPr>
          <w:p w14:paraId="226086F8" w14:textId="1877F1D0" w:rsidR="00CB4D4B" w:rsidRPr="00490CC7" w:rsidRDefault="00CB4D4B" w:rsidP="00CB4D4B">
            <w:pPr>
              <w:spacing w:after="160" w:line="360" w:lineRule="auto"/>
              <w:jc w:val="center"/>
              <w:rPr>
                <w:color w:val="000000"/>
                <w:lang w:val="es-MX"/>
              </w:rPr>
            </w:pPr>
            <w:r>
              <w:t>2025</w:t>
            </w:r>
          </w:p>
        </w:tc>
        <w:tc>
          <w:tcPr>
            <w:tcW w:w="2229" w:type="dxa"/>
            <w:noWrap/>
            <w:vAlign w:val="center"/>
          </w:tcPr>
          <w:p w14:paraId="6C269DC6" w14:textId="4C8478B3" w:rsidR="00CB4D4B" w:rsidRPr="00490CC7" w:rsidRDefault="00CB4D4B" w:rsidP="00CB4D4B">
            <w:pPr>
              <w:spacing w:after="160" w:line="360" w:lineRule="auto"/>
              <w:jc w:val="center"/>
              <w:rPr>
                <w:color w:val="000000"/>
                <w:lang w:val="es-MX"/>
              </w:rPr>
            </w:pPr>
            <w:r>
              <w:t xml:space="preserve">Multiactivo (gráficas de velas → </w:t>
            </w:r>
            <w:r>
              <w:rPr>
                <w:rStyle w:val="Strong"/>
              </w:rPr>
              <w:t>imágenes</w:t>
            </w:r>
            <w:r>
              <w:t>)</w:t>
            </w:r>
          </w:p>
        </w:tc>
        <w:tc>
          <w:tcPr>
            <w:tcW w:w="1402" w:type="dxa"/>
            <w:noWrap/>
            <w:vAlign w:val="center"/>
          </w:tcPr>
          <w:p w14:paraId="207FB249" w14:textId="11175774" w:rsidR="00CB4D4B" w:rsidRPr="00490CC7" w:rsidRDefault="00CB4D4B" w:rsidP="00CB4D4B">
            <w:pPr>
              <w:spacing w:after="160" w:line="360" w:lineRule="auto"/>
              <w:jc w:val="center"/>
              <w:rPr>
                <w:color w:val="000000"/>
                <w:lang w:val="es-MX"/>
              </w:rPr>
            </w:pPr>
            <w:r>
              <w:t>CNN (VGG16/YOLO)</w:t>
            </w:r>
          </w:p>
        </w:tc>
        <w:tc>
          <w:tcPr>
            <w:tcW w:w="1608" w:type="dxa"/>
            <w:noWrap/>
            <w:vAlign w:val="center"/>
          </w:tcPr>
          <w:p w14:paraId="5DE77003" w14:textId="4782AA3F" w:rsidR="00CB4D4B" w:rsidRPr="00490CC7" w:rsidRDefault="00CB4D4B" w:rsidP="00CB4D4B">
            <w:pPr>
              <w:spacing w:after="160" w:line="360" w:lineRule="auto"/>
              <w:jc w:val="center"/>
              <w:rPr>
                <w:color w:val="000000"/>
                <w:lang w:val="es-MX"/>
              </w:rPr>
            </w:pPr>
            <w:proofErr w:type="spellStart"/>
            <w:r>
              <w:rPr>
                <w:rStyle w:val="Strong"/>
              </w:rPr>
              <w:t>Accuracy</w:t>
            </w:r>
            <w:proofErr w:type="spellEnd"/>
            <w:r>
              <w:rPr>
                <w:rStyle w:val="Strong"/>
              </w:rPr>
              <w:t xml:space="preserve"> ≈ 0.65–0.70</w:t>
            </w:r>
          </w:p>
        </w:tc>
        <w:tc>
          <w:tcPr>
            <w:tcW w:w="2038" w:type="dxa"/>
            <w:noWrap/>
            <w:vAlign w:val="center"/>
          </w:tcPr>
          <w:p w14:paraId="12C10699" w14:textId="7ACA1A0F" w:rsidR="00CB4D4B" w:rsidRPr="00490CC7" w:rsidRDefault="00CB4D4B" w:rsidP="00CB4D4B">
            <w:pPr>
              <w:spacing w:after="160" w:line="360" w:lineRule="auto"/>
              <w:jc w:val="center"/>
              <w:rPr>
                <w:color w:val="000000"/>
                <w:lang w:val="es-MX"/>
              </w:rPr>
            </w:pPr>
            <w:r>
              <w:t>Los “</w:t>
            </w:r>
            <w:proofErr w:type="spellStart"/>
            <w:r>
              <w:t>candles</w:t>
            </w:r>
            <w:proofErr w:type="spellEnd"/>
            <w:r>
              <w:t>” como imágenes aportan señal; patrones explícitos añaden poco</w:t>
            </w:r>
          </w:p>
        </w:tc>
        <w:tc>
          <w:tcPr>
            <w:tcW w:w="1374" w:type="dxa"/>
            <w:noWrap/>
            <w:vAlign w:val="center"/>
          </w:tcPr>
          <w:p w14:paraId="1226D774" w14:textId="5B71A33D"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{"citationID":"0aMHB2ex","properties":{"formattedCitation":"[23]","plainCitation":"[23]","noteIndex":0},"citationItems":[{"id":156,"uris":["http://zotero.org/users/16970769/items/SPLCWSSL"],"itemData":{"id":156,"type":"article","abstract":"This paper investigates predicting market strength solely from candlestick chart images to assist investment decisions. The core research problem is developing an effective computer vision-based model using raw candlestick visuals without time-series data. We specifically analyze the impact of incorporating candlestick patterns that were detected by YOLOv8. The study implements two approaches: pure CNN on chart images and a Decomposer architecture detecting patterns. Experiments utilize diverse financial datasets spanning stocks, cryptocurrencies, and forex assets. Key findings demonstrate candlestick patterns do not improve model performance over only image data in our research. The significance is illuminating limitations in candlestick image signals. Performance peaked at approximately 0.7 accuracy, below more complex time-series models. Outcomes reveal challenges in distilling sufficient predictive power from visual shapes alone, motivating the incorporation of other data modalities. This research clarifies how purely image-based models can inform trading while confirming patterns add little value over raw charts. Our content is endeavored to be delineated into distinct sections, each autonomously furnishing a unique contribution while maintaining cohesive linkage. Note that, the examples discussed herein are not limited to the scope, applicability, or knowledge outlined in the paper.","DOI":"10.48550/arXiv.2501.12239","note":"arXiv:2501.12239 [cs]","number":"arXiv:2501.12239","publisher":"arXiv","source":"arXiv.org","title":"Investigating Market Strength Prediction with CNNs on Candlestick Chart Images","URL":"http://arxiv.org/abs/2501.12239","author":[{"family":"Duong","given":"Thanh Nam"},{"family":"Hoang","given":"Trung Kien"},{"family":"Duong","given":"Quoc Khanh"},{"family":"Dinh","given":"Quoc Dat"},{"family":"Le","given":"Duc Hoan"},{"family":"Nguyen","given":"Huy Tuan"},{"family":"Nguyen","given":"Xuan Bach"},{"family":"Tran","given":"Quy Ban"}],"accessed":{"date-parts":[["2025",8,21]]},"issued":{"date-parts":[["2025",1,21]]}}}],"schema":"https://github.com/citation-style-language/schema/raw/master/csl-citation.json"} </w:instrText>
            </w:r>
            <w:r>
              <w:rPr>
                <w:color w:val="000000"/>
                <w:lang w:val="es-MX"/>
              </w:rPr>
              <w:fldChar w:fldCharType="separate"/>
            </w:r>
            <w:r w:rsidRPr="0034383A">
              <w:t>[23]</w:t>
            </w:r>
            <w:r>
              <w:rPr>
                <w:color w:val="000000"/>
                <w:lang w:val="es-MX"/>
              </w:rPr>
              <w:fldChar w:fldCharType="end"/>
            </w:r>
          </w:p>
        </w:tc>
      </w:tr>
      <w:tr w:rsidR="00CB4D4B" w:rsidRPr="00490CC7" w14:paraId="5569711F" w14:textId="77777777" w:rsidTr="00CB4D4B">
        <w:trPr>
          <w:trHeight w:val="737"/>
        </w:trPr>
        <w:tc>
          <w:tcPr>
            <w:tcW w:w="709" w:type="dxa"/>
            <w:noWrap/>
            <w:vAlign w:val="center"/>
          </w:tcPr>
          <w:p w14:paraId="432A8668" w14:textId="37997D74" w:rsidR="00CB4D4B" w:rsidRPr="00490CC7" w:rsidRDefault="00CB4D4B" w:rsidP="00CB4D4B">
            <w:pPr>
              <w:spacing w:after="160" w:line="360" w:lineRule="auto"/>
              <w:jc w:val="center"/>
              <w:rPr>
                <w:color w:val="000000"/>
                <w:lang w:val="es-MX"/>
              </w:rPr>
            </w:pPr>
            <w:r>
              <w:t>2023–2024</w:t>
            </w:r>
          </w:p>
        </w:tc>
        <w:tc>
          <w:tcPr>
            <w:tcW w:w="2229" w:type="dxa"/>
            <w:noWrap/>
            <w:vAlign w:val="center"/>
          </w:tcPr>
          <w:p w14:paraId="517315AD" w14:textId="166E8F54" w:rsidR="00CB4D4B" w:rsidRPr="00490CC7" w:rsidRDefault="00CB4D4B" w:rsidP="00CB4D4B">
            <w:pPr>
              <w:spacing w:after="160" w:line="360" w:lineRule="auto"/>
              <w:jc w:val="center"/>
              <w:rPr>
                <w:color w:val="000000"/>
                <w:lang w:val="es-MX"/>
              </w:rPr>
            </w:pPr>
            <w:r>
              <w:rPr>
                <w:rStyle w:val="Strong"/>
              </w:rPr>
              <w:t>S&amp;P 500</w:t>
            </w:r>
            <w:r>
              <w:t xml:space="preserve"> (noticias/</w:t>
            </w:r>
            <w:proofErr w:type="gramStart"/>
            <w:r>
              <w:t>tweets)*</w:t>
            </w:r>
            <w:proofErr w:type="gramEnd"/>
          </w:p>
        </w:tc>
        <w:tc>
          <w:tcPr>
            <w:tcW w:w="1402" w:type="dxa"/>
            <w:noWrap/>
            <w:vAlign w:val="center"/>
          </w:tcPr>
          <w:p w14:paraId="47137C24" w14:textId="2A7D483B" w:rsidR="00CB4D4B" w:rsidRPr="00490CC7" w:rsidRDefault="00CB4D4B" w:rsidP="00CB4D4B">
            <w:pPr>
              <w:spacing w:after="160" w:line="360" w:lineRule="auto"/>
              <w:jc w:val="center"/>
              <w:rPr>
                <w:color w:val="000000"/>
                <w:lang w:val="es-MX"/>
              </w:rPr>
            </w:pPr>
            <w:r>
              <w:t xml:space="preserve">(Bi-)LSTM + </w:t>
            </w:r>
            <w:proofErr w:type="spellStart"/>
            <w:r>
              <w:rPr>
                <w:rStyle w:val="Strong"/>
              </w:rPr>
              <w:t>FinBERT</w:t>
            </w:r>
            <w:proofErr w:type="spellEnd"/>
            <w:r>
              <w:rPr>
                <w:rStyle w:val="Strong"/>
              </w:rPr>
              <w:t>/sentimiento</w:t>
            </w:r>
          </w:p>
        </w:tc>
        <w:tc>
          <w:tcPr>
            <w:tcW w:w="1608" w:type="dxa"/>
            <w:noWrap/>
            <w:vAlign w:val="center"/>
          </w:tcPr>
          <w:p w14:paraId="518E594D" w14:textId="2348DA8C" w:rsidR="00CB4D4B" w:rsidRPr="00490CC7" w:rsidRDefault="00CB4D4B" w:rsidP="00CB4D4B">
            <w:pPr>
              <w:spacing w:after="160" w:line="360" w:lineRule="auto"/>
              <w:jc w:val="center"/>
              <w:rPr>
                <w:color w:val="000000"/>
                <w:lang w:val="es-MX"/>
              </w:rPr>
            </w:pPr>
            <w:proofErr w:type="spellStart"/>
            <w:r>
              <w:t>Acc</w:t>
            </w:r>
            <w:proofErr w:type="spellEnd"/>
            <w:r>
              <w:t xml:space="preserve">. direccional </w:t>
            </w:r>
            <w:r>
              <w:rPr>
                <w:rStyle w:val="Strong"/>
              </w:rPr>
              <w:t>~62–65%</w:t>
            </w:r>
          </w:p>
        </w:tc>
        <w:tc>
          <w:tcPr>
            <w:tcW w:w="2038" w:type="dxa"/>
            <w:noWrap/>
            <w:vAlign w:val="center"/>
          </w:tcPr>
          <w:p w14:paraId="5D04D236" w14:textId="3CF501E7" w:rsidR="00CB4D4B" w:rsidRPr="00490CC7" w:rsidRDefault="00CB4D4B" w:rsidP="00CB4D4B">
            <w:pPr>
              <w:spacing w:after="160" w:line="360" w:lineRule="auto"/>
              <w:jc w:val="center"/>
              <w:rPr>
                <w:color w:val="000000"/>
                <w:lang w:val="es-MX"/>
              </w:rPr>
            </w:pPr>
            <w:r>
              <w:t>El sentimiento textual anticipa retornos / baja error vs. sin sentimiento</w:t>
            </w:r>
          </w:p>
        </w:tc>
        <w:tc>
          <w:tcPr>
            <w:tcW w:w="1374" w:type="dxa"/>
            <w:noWrap/>
            <w:vAlign w:val="center"/>
          </w:tcPr>
          <w:p w14:paraId="1D014965" w14:textId="7C8925C6"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{"citationID":"kXfm24S8","properties":{"formattedCitation":"[24]","plainCitation":"[24]","noteIndex":0},"citationItems":[{"id":140,"uris":["http://zotero.org/users/16970769/items/WHJH443I"],"itemData":{"id":140,"type":"article","abstract":"MAE, MSE and RMSE performance indicators are used to analyze the performance of different stocks predicted by LSTM and ARIMA models in this paper. 50 listed company stocks from finance.yahoo.com are selected as the research object in the experiments. The dataset used in this work consists of the highest price on transaction days, corresponding to the period from 01 January 2010 to 31 December 2018. For LSTM model, the data from 01 January 2010 to 31 December 2015 are selected as the training set, the data from 01 January 2016 to 31 December 2017 as the validation set and the data from 01 January 2018 to 31 December 2018 as the test set. In term of ARIMA model, the data from 01 January 2016 to 31 December 2017 are selected as the training set, and the data from 01 January 2018 to 31 December 2018 as the test set. For both models, 60 days of data are used to predict the next day. After analysis, it is suggested that both ARIMA and LSTM models can predict stock prices, and the prediction results are generally consistent with the actual results;and LSTM has better performance in predicting stock prices(especially in expressing stock price changes), while the application of ARIMA is more convenient.","DOI":"10.48550/arXiv.2209.02407","note":"arXiv:2209.02407 [q-fin]","number":"arXiv:2209.02407","publisher":"arXiv","source":"arXiv.org","title":"Predict stock prices with ARIMA and LSTM","URL":"http://arxiv.org/abs/2209.02407","author":[{"family":"Xiao","given":"Ruochen"},{"family":"Feng","given":"Yingying"},{"family":"Yan","given":"Lei"},{"family":"Ma","given":"Yihan"}],"accessed":{"date-parts":[["2025",8,21]]},"issued":{"date-parts":[["2022",8,31]]}}}],"schema":"https://github.com/citation-style-language/schema/raw/master/csl-citation.json"} </w:instrText>
            </w:r>
            <w:r>
              <w:rPr>
                <w:color w:val="000000"/>
                <w:lang w:val="es-MX"/>
              </w:rPr>
              <w:fldChar w:fldCharType="separate"/>
            </w:r>
            <w:r w:rsidRPr="0034383A">
              <w:t>[24]</w:t>
            </w:r>
            <w:r>
              <w:rPr>
                <w:color w:val="000000"/>
                <w:lang w:val="es-MX"/>
              </w:rPr>
              <w:fldChar w:fldCharType="end"/>
            </w:r>
          </w:p>
        </w:tc>
      </w:tr>
      <w:tr w:rsidR="00CB4D4B" w:rsidRPr="00490CC7" w14:paraId="4027D767" w14:textId="77777777" w:rsidTr="00CB4D4B">
        <w:trPr>
          <w:trHeight w:val="737"/>
        </w:trPr>
        <w:tc>
          <w:tcPr>
            <w:tcW w:w="709" w:type="dxa"/>
            <w:noWrap/>
            <w:vAlign w:val="center"/>
          </w:tcPr>
          <w:p w14:paraId="49258C66" w14:textId="051B7D6B" w:rsidR="00CB4D4B" w:rsidRPr="00490CC7" w:rsidRDefault="00CB4D4B" w:rsidP="00CB4D4B">
            <w:pPr>
              <w:spacing w:after="160" w:line="360" w:lineRule="auto"/>
              <w:jc w:val="center"/>
              <w:rPr>
                <w:color w:val="000000"/>
                <w:lang w:val="es-MX"/>
              </w:rPr>
            </w:pPr>
            <w:r>
              <w:t>2024</w:t>
            </w:r>
          </w:p>
        </w:tc>
        <w:tc>
          <w:tcPr>
            <w:tcW w:w="2229" w:type="dxa"/>
            <w:noWrap/>
            <w:vAlign w:val="center"/>
          </w:tcPr>
          <w:p w14:paraId="4088129A" w14:textId="0AA7281F" w:rsidR="00CB4D4B" w:rsidRPr="00490CC7" w:rsidRDefault="00CB4D4B" w:rsidP="00CB4D4B">
            <w:pPr>
              <w:spacing w:after="160" w:line="360" w:lineRule="auto"/>
              <w:jc w:val="center"/>
              <w:rPr>
                <w:color w:val="000000"/>
                <w:lang w:val="es-MX"/>
              </w:rPr>
            </w:pPr>
            <w:r>
              <w:rPr>
                <w:rStyle w:val="Strong"/>
              </w:rPr>
              <w:t>COLCAP</w:t>
            </w:r>
            <w:r>
              <w:t xml:space="preserve"> (2010–</w:t>
            </w:r>
            <w:proofErr w:type="gramStart"/>
            <w:r>
              <w:t>2022)*</w:t>
            </w:r>
            <w:proofErr w:type="gramEnd"/>
          </w:p>
        </w:tc>
        <w:tc>
          <w:tcPr>
            <w:tcW w:w="1402" w:type="dxa"/>
            <w:noWrap/>
            <w:vAlign w:val="center"/>
          </w:tcPr>
          <w:p w14:paraId="3F3E66DA" w14:textId="49BAF438" w:rsidR="00CB4D4B" w:rsidRPr="00490CC7" w:rsidRDefault="00CB4D4B" w:rsidP="00CB4D4B">
            <w:pPr>
              <w:spacing w:after="160" w:line="360" w:lineRule="auto"/>
              <w:jc w:val="center"/>
              <w:rPr>
                <w:color w:val="000000"/>
                <w:lang w:val="es-MX"/>
              </w:rPr>
            </w:pPr>
            <w:r>
              <w:rPr>
                <w:rStyle w:val="Strong"/>
              </w:rPr>
              <w:t>SARIMAX</w:t>
            </w:r>
          </w:p>
        </w:tc>
        <w:tc>
          <w:tcPr>
            <w:tcW w:w="1608" w:type="dxa"/>
            <w:noWrap/>
            <w:vAlign w:val="center"/>
          </w:tcPr>
          <w:p w14:paraId="57FC88EB" w14:textId="2437E2B6" w:rsidR="00CB4D4B" w:rsidRPr="00490CC7" w:rsidRDefault="00CB4D4B" w:rsidP="00CB4D4B">
            <w:pPr>
              <w:spacing w:after="160" w:line="360" w:lineRule="auto"/>
              <w:jc w:val="center"/>
              <w:rPr>
                <w:color w:val="000000"/>
                <w:lang w:val="es-MX"/>
              </w:rPr>
            </w:pPr>
            <w:r>
              <w:t>—</w:t>
            </w:r>
          </w:p>
        </w:tc>
        <w:tc>
          <w:tcPr>
            <w:tcW w:w="2038" w:type="dxa"/>
            <w:noWrap/>
            <w:vAlign w:val="center"/>
          </w:tcPr>
          <w:p w14:paraId="0E1D8367" w14:textId="0F0115D8" w:rsidR="00CB4D4B" w:rsidRPr="00490CC7" w:rsidRDefault="00CB4D4B" w:rsidP="00CB4D4B">
            <w:pPr>
              <w:spacing w:after="160" w:line="360" w:lineRule="auto"/>
              <w:jc w:val="center"/>
              <w:rPr>
                <w:color w:val="000000"/>
                <w:lang w:val="es-MX"/>
              </w:rPr>
            </w:pPr>
            <w:r>
              <w:t>Con covariables (TRM, WTI, VIX…) el ajuste mejora</w:t>
            </w:r>
          </w:p>
        </w:tc>
        <w:tc>
          <w:tcPr>
            <w:tcW w:w="1374" w:type="dxa"/>
            <w:noWrap/>
            <w:vAlign w:val="center"/>
          </w:tcPr>
          <w:p w14:paraId="1D46CCB4" w14:textId="35AF52F3"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{"citationID":"GXBhwxUR","properties":{"formattedCitation":"[12], [25]","plainCitation":"[12], [25]","noteIndex":0},"citationItems":[{"id":26,"uris":["http://zotero.org/users/16970769/items/Q2NNQW8W"],"itemData":{"id":26,"type":"thesis","genre":"PhD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Santiago"}],"issued":{"date-parts":[["2024"]]}}},{"id":149,"uris":["http://zotero.org/users/16970769/items/B5Z93YKE"],"itemData":{"id":149,"type":"article-journal","abstract":"The behavior of the exchange rate, understood as the relationship between the US dollar against the Colombian peso, arouses greater interest every day among the country's inhabitants, rising in the last decade from $2,000 to reaching prices above $5,000. This has had a great impact on the economic activity, of companies and individuals. Various studies and analyst statements have associated the movement of the dollar with variables such as oil, central bank interest rates, internal electoral processes in Colombia, macroeconomic data from the main powers, among others, and with the purpose of finding more determinants or elements that are related to the trend of the exchange rate, this research is carried out to particularly study the incidence of a country risk indicator such as the EMBI, on its price. To achieve the objectives, several cycles were analyzed between the years 2012 and 2022, a decade characterized by different relevant national and international events that influenced the performance of the markets, and the data were analyzed using moving linear regressions and ARIMAX models. The results indicated that the relationship is significant and positive, and although the dollar was also explained by control variables that were incorporated into the models, in times of severe economic shocks for Colombia, the EMBI was the most relevant for the currency.","language":"es","source":"Zotero","title":"¿El EMBI de Colombia tuvo incidencia sobre la tasa de cambio entre los años 2012 y 2022?","author":[{"family":"Grosso","given":"Víctor"},{"family":"Lozano","given":"Universidad Jorge Tadeo"}]}}],"schema":"https://github.com/citation-style-language/schema/raw/master/csl-citation.json"} </w:instrText>
            </w:r>
            <w:r>
              <w:rPr>
                <w:color w:val="000000"/>
                <w:lang w:val="es-MX"/>
              </w:rPr>
              <w:fldChar w:fldCharType="separate"/>
            </w:r>
            <w:r w:rsidRPr="0034383A">
              <w:t>[12], [25]</w:t>
            </w:r>
            <w:r>
              <w:rPr>
                <w:color w:val="000000"/>
                <w:lang w:val="es-MX"/>
              </w:rPr>
              <w:fldChar w:fldCharType="end"/>
            </w:r>
          </w:p>
        </w:tc>
      </w:tr>
      <w:tr w:rsidR="00CB4D4B" w:rsidRPr="00490CC7" w14:paraId="431134B3" w14:textId="77777777" w:rsidTr="00CB4D4B">
        <w:trPr>
          <w:trHeight w:val="737"/>
        </w:trPr>
        <w:tc>
          <w:tcPr>
            <w:tcW w:w="709" w:type="dxa"/>
            <w:noWrap/>
            <w:vAlign w:val="center"/>
          </w:tcPr>
          <w:p w14:paraId="537F653B" w14:textId="6BCC8FEF" w:rsidR="00CB4D4B" w:rsidRPr="00490CC7" w:rsidRDefault="00CB4D4B" w:rsidP="00CB4D4B">
            <w:pPr>
              <w:spacing w:after="160" w:line="360" w:lineRule="auto"/>
              <w:jc w:val="center"/>
              <w:rPr>
                <w:color w:val="000000"/>
                <w:lang w:val="es-MX"/>
              </w:rPr>
            </w:pPr>
            <w:r>
              <w:lastRenderedPageBreak/>
              <w:t>2024</w:t>
            </w:r>
          </w:p>
        </w:tc>
        <w:tc>
          <w:tcPr>
            <w:tcW w:w="2229" w:type="dxa"/>
            <w:noWrap/>
            <w:vAlign w:val="center"/>
          </w:tcPr>
          <w:p w14:paraId="595B67F7" w14:textId="21BAC3A7" w:rsidR="00CB4D4B" w:rsidRPr="00490CC7" w:rsidRDefault="00CB4D4B" w:rsidP="00CB4D4B">
            <w:pPr>
              <w:spacing w:after="160" w:line="360" w:lineRule="auto"/>
              <w:jc w:val="center"/>
              <w:rPr>
                <w:color w:val="000000"/>
                <w:lang w:val="es-MX"/>
              </w:rPr>
            </w:pPr>
            <w:r>
              <w:rPr>
                <w:rStyle w:val="Strong"/>
              </w:rPr>
              <w:t>Futuros</w:t>
            </w:r>
            <w:r>
              <w:t xml:space="preserve"> de índices (China)</w:t>
            </w:r>
          </w:p>
        </w:tc>
        <w:tc>
          <w:tcPr>
            <w:tcW w:w="1402" w:type="dxa"/>
            <w:noWrap/>
            <w:vAlign w:val="center"/>
          </w:tcPr>
          <w:p w14:paraId="22B05F46" w14:textId="14F0B304" w:rsidR="00CB4D4B" w:rsidRPr="00490CC7" w:rsidRDefault="00CB4D4B" w:rsidP="00CB4D4B">
            <w:pPr>
              <w:spacing w:after="160" w:line="360" w:lineRule="auto"/>
              <w:jc w:val="center"/>
              <w:rPr>
                <w:color w:val="000000"/>
                <w:lang w:val="es-MX"/>
              </w:rPr>
            </w:pPr>
            <w:proofErr w:type="spellStart"/>
            <w:r>
              <w:rPr>
                <w:rStyle w:val="Strong"/>
              </w:rPr>
              <w:t>Transformer</w:t>
            </w:r>
            <w:proofErr w:type="spellEnd"/>
            <w:r>
              <w:t xml:space="preserve"> (SF-</w:t>
            </w:r>
            <w:proofErr w:type="spellStart"/>
            <w:r>
              <w:t>Transformer</w:t>
            </w:r>
            <w:proofErr w:type="spellEnd"/>
            <w:r>
              <w:t>)</w:t>
            </w:r>
          </w:p>
        </w:tc>
        <w:tc>
          <w:tcPr>
            <w:tcW w:w="1608" w:type="dxa"/>
            <w:noWrap/>
            <w:vAlign w:val="center"/>
          </w:tcPr>
          <w:p w14:paraId="6343D386" w14:textId="71104FA8" w:rsidR="00CB4D4B" w:rsidRPr="00490CC7" w:rsidRDefault="00CB4D4B" w:rsidP="00CB4D4B">
            <w:pPr>
              <w:spacing w:after="160" w:line="360" w:lineRule="auto"/>
              <w:jc w:val="center"/>
              <w:rPr>
                <w:color w:val="000000"/>
                <w:lang w:val="es-MX"/>
              </w:rPr>
            </w:pPr>
            <w:r>
              <w:t>MAPE ↓ vs. LSTM/MLP (1–28 días)</w:t>
            </w:r>
          </w:p>
        </w:tc>
        <w:tc>
          <w:tcPr>
            <w:tcW w:w="2038" w:type="dxa"/>
            <w:noWrap/>
            <w:vAlign w:val="center"/>
          </w:tcPr>
          <w:p w14:paraId="3C16A661" w14:textId="19CCCA82" w:rsidR="00CB4D4B" w:rsidRPr="00490CC7" w:rsidRDefault="00CB4D4B" w:rsidP="00CB4D4B">
            <w:pPr>
              <w:spacing w:after="160" w:line="360" w:lineRule="auto"/>
              <w:jc w:val="center"/>
              <w:rPr>
                <w:color w:val="000000"/>
                <w:lang w:val="es-MX"/>
              </w:rPr>
            </w:pPr>
            <w:r>
              <w:t>Atención &gt; LSTM en secuencias largas; mejora especialmente a plazos largos</w:t>
            </w:r>
          </w:p>
        </w:tc>
        <w:tc>
          <w:tcPr>
            <w:tcW w:w="1374" w:type="dxa"/>
            <w:noWrap/>
            <w:vAlign w:val="center"/>
          </w:tcPr>
          <w:p w14:paraId="4BF9A3E4" w14:textId="6FE69915"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{"citationID":"sLdKzvBp","properties":{"formattedCitation":"[26]","plainCitation":"[26]","noteIndex":0},"citationItems":[{"id":165,"uris":["http://zotero.org/users/16970769/items/GCUF9ES2"],"itemData":{"id":165,"type":"article-journal","abstract":"The complexity in stock index futures markets, influenced by the intricate interplay of human behavior, is characterized as nonlinearity and dynamism, contributing to significant uncertainty in long-term price forecasting. While machine learning models have demonstrated their efficacy in stock price forecasting, they rely solely on historical price data, which, given the inherent volatility and dynamic nature of financial markets, are insufficient to address the complexity and uncertainty in long-term forecasting due to the limited connection between historical and forecasting prices. This paper introduces a pioneering approach that integrates financial theory with advanced deep learning methods to enhance predictive accuracy and risk management in China’s stock index futures market. The SF-Transformer model, combining spot-forward parity and the Transformer model, is proposed to improve forecasting accuracy across short and long-term horizons. Formulated upon the arbitrage-free futures pricing model, the spot-forward parity model offers variables such as stock index price, risk-free rate, and stock index dividend yield for forecasting. Our insight is that the mutual information generated by these variables has the potential to significantly reduce uncertainty in long-term forecasting. A case study on predicting major stock index futures prices in China demonstrates the superiority of the SF-Transformer model over models based on LSTM, MLP, and the stock index futures arbitrage-free pricing model, covering both short and long-term forecasting up to 28 days. Unlike existing machine learning models, the Transformer processes entire time series concurrently, leveraging its attention mechanism to discern intricate dependencies and capture long-range relationships, thereby offering a holistic understanding of time series data. An enhancement of mutual information is observed after introducing spot-forward parity in the forecasting. The variation of mutual information and ablation study results highlights the significant contributions of spot-forward parity, particularly to the long-term forecasting. Overall, these findings highlight the SF-Transformer model’s efficacy in leveraging spot-forward parity for reducing uncertainty and advancing robust and comprehensive approaches in long-term stock index futures price forecasting.","container-title":"Entropy","DOI":"10.3390/e26060478","ISSN":"1099-4300","issue":"6","journalAbbreviation":"Entropy (Basel)","note":"PMID: 38920487\nPMCID: PMC11202502","page":"478","source":"PubMed Central","title":"SF-Transformer: A Mutual Information-Enhanced Transformer Model with Spot-Forward Parity for Forecasting Long-Term Chinese Stock Index Futures Prices","title-short":"SF-Transformer","volume":"26","author":[{"family":"Mao","given":"Weifang"},{"family":"Liu","given":"Pin"},{"family":"Huang","given":"Jixian"}],"issued":{"date-parts":[["2024",5,30]]}}}],"schema":"https://github.com/citation-style-language/schema/raw/master/csl-citation.json"} </w:instrText>
            </w:r>
            <w:r>
              <w:rPr>
                <w:color w:val="000000"/>
                <w:lang w:val="es-MX"/>
              </w:rPr>
              <w:fldChar w:fldCharType="separate"/>
            </w:r>
            <w:r w:rsidRPr="0034383A">
              <w:t>[26]</w:t>
            </w:r>
            <w:r>
              <w:rPr>
                <w:color w:val="000000"/>
                <w:lang w:val="es-MX"/>
              </w:rPr>
              <w:fldChar w:fldCharType="end"/>
            </w:r>
          </w:p>
        </w:tc>
      </w:tr>
      <w:tr w:rsidR="00CB4D4B" w:rsidRPr="00490CC7" w14:paraId="1F920596" w14:textId="77777777" w:rsidTr="00CB4D4B">
        <w:trPr>
          <w:trHeight w:val="737"/>
        </w:trPr>
        <w:tc>
          <w:tcPr>
            <w:tcW w:w="709" w:type="dxa"/>
            <w:tcBorders>
              <w:bottom w:val="single" w:sz="4" w:space="0" w:color="auto"/>
            </w:tcBorders>
            <w:noWrap/>
            <w:vAlign w:val="center"/>
          </w:tcPr>
          <w:p w14:paraId="061F8CD3" w14:textId="6258195A" w:rsidR="00CB4D4B" w:rsidRPr="00490CC7" w:rsidRDefault="00CB4D4B" w:rsidP="00CB4D4B">
            <w:pPr>
              <w:spacing w:after="160" w:line="360" w:lineRule="auto"/>
              <w:jc w:val="center"/>
              <w:rPr>
                <w:color w:val="000000"/>
                <w:lang w:val="es-MX"/>
              </w:rPr>
            </w:pPr>
            <w:r>
              <w:t>2025</w:t>
            </w:r>
          </w:p>
        </w:tc>
        <w:tc>
          <w:tcPr>
            <w:tcW w:w="2229" w:type="dxa"/>
            <w:tcBorders>
              <w:bottom w:val="single" w:sz="4" w:space="0" w:color="auto"/>
            </w:tcBorders>
            <w:noWrap/>
            <w:vAlign w:val="center"/>
          </w:tcPr>
          <w:p w14:paraId="036A2D4F" w14:textId="39A40BDC" w:rsidR="00CB4D4B" w:rsidRPr="00490CC7" w:rsidRDefault="00CB4D4B" w:rsidP="00CB4D4B">
            <w:pPr>
              <w:spacing w:after="160" w:line="360" w:lineRule="auto"/>
              <w:jc w:val="center"/>
              <w:rPr>
                <w:color w:val="000000"/>
                <w:lang w:val="es-MX"/>
              </w:rPr>
            </w:pPr>
            <w:r>
              <w:t>Multi-índice (S&amp;P500, FTSE100, CAC40)</w:t>
            </w:r>
          </w:p>
        </w:tc>
        <w:tc>
          <w:tcPr>
            <w:tcW w:w="1402" w:type="dxa"/>
            <w:tcBorders>
              <w:bottom w:val="single" w:sz="4" w:space="0" w:color="auto"/>
            </w:tcBorders>
            <w:noWrap/>
            <w:vAlign w:val="center"/>
          </w:tcPr>
          <w:p w14:paraId="1B58DB16" w14:textId="6567DAE0" w:rsidR="00CB4D4B" w:rsidRPr="00490CC7" w:rsidRDefault="00CB4D4B" w:rsidP="00CB4D4B">
            <w:pPr>
              <w:spacing w:after="160" w:line="360" w:lineRule="auto"/>
              <w:jc w:val="center"/>
              <w:rPr>
                <w:color w:val="000000"/>
                <w:lang w:val="es-MX"/>
              </w:rPr>
            </w:pPr>
            <w:r>
              <w:rPr>
                <w:rStyle w:val="Strong"/>
              </w:rPr>
              <w:t>Híbrido LSTM-ARIMA</w:t>
            </w:r>
          </w:p>
        </w:tc>
        <w:tc>
          <w:tcPr>
            <w:tcW w:w="1608" w:type="dxa"/>
            <w:tcBorders>
              <w:bottom w:val="single" w:sz="4" w:space="0" w:color="auto"/>
            </w:tcBorders>
            <w:noWrap/>
            <w:vAlign w:val="center"/>
          </w:tcPr>
          <w:p w14:paraId="3AD994FD" w14:textId="5C44A90D" w:rsidR="00CB4D4B" w:rsidRPr="00490CC7" w:rsidRDefault="00CB4D4B" w:rsidP="00CB4D4B">
            <w:pPr>
              <w:spacing w:after="160" w:line="360" w:lineRule="auto"/>
              <w:jc w:val="center"/>
              <w:rPr>
                <w:color w:val="000000"/>
                <w:lang w:val="es-MX"/>
              </w:rPr>
            </w:pPr>
            <w:r>
              <w:t>MAPE/RMSE ↓</w:t>
            </w:r>
          </w:p>
        </w:tc>
        <w:tc>
          <w:tcPr>
            <w:tcW w:w="2038" w:type="dxa"/>
            <w:tcBorders>
              <w:bottom w:val="single" w:sz="4" w:space="0" w:color="auto"/>
            </w:tcBorders>
            <w:noWrap/>
            <w:vAlign w:val="center"/>
          </w:tcPr>
          <w:p w14:paraId="48357804" w14:textId="51164438" w:rsidR="00CB4D4B" w:rsidRPr="00490CC7" w:rsidRDefault="00CB4D4B" w:rsidP="00CB4D4B">
            <w:pPr>
              <w:spacing w:after="160" w:line="360" w:lineRule="auto"/>
              <w:jc w:val="center"/>
              <w:rPr>
                <w:color w:val="000000"/>
                <w:lang w:val="es-MX"/>
              </w:rPr>
            </w:pPr>
            <w:r>
              <w:t>El híbrido supera a modelos individuales de forma consistente</w:t>
            </w:r>
          </w:p>
        </w:tc>
        <w:tc>
          <w:tcPr>
            <w:tcW w:w="1374" w:type="dxa"/>
            <w:tcBorders>
              <w:bottom w:val="single" w:sz="4" w:space="0" w:color="auto"/>
            </w:tcBorders>
            <w:noWrap/>
            <w:vAlign w:val="center"/>
          </w:tcPr>
          <w:p w14:paraId="4649FD95" w14:textId="2A340E47" w:rsidR="00CB4D4B" w:rsidRPr="00490CC7" w:rsidRDefault="0034383A" w:rsidP="00CB4D4B">
            <w:pPr>
              <w:spacing w:after="160" w:line="360" w:lineRule="auto"/>
              <w:jc w:val="center"/>
              <w:rPr>
                <w:color w:val="000000"/>
                <w:lang w:val="es-MX"/>
              </w:rPr>
            </w:pPr>
            <w:r>
              <w:rPr>
                <w:color w:val="000000"/>
                <w:lang w:val="es-MX"/>
              </w:rPr>
              <w:fldChar w:fldCharType="begin"/>
            </w:r>
            <w:r>
              <w:rPr>
                <w:color w:val="000000"/>
                <w:lang w:val="es-MX"/>
              </w:rPr>
              <w:instrText xml:space="preserve"> ADDIN ZOTERO_ITEM CSL_CITATION {"citationID":"c26SqnxX","properties":{"formattedCitation":"[16]","plainCitation":"[16]","noteIndex":0},"citationItems":[{"id":20,"uris":["http://zotero.org/users/16970769/items/SEZB2ETP"],"itemData":{"id":20,"type":"article-journal","container-title":"SSRN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color w:val="000000"/>
                <w:lang w:val="es-MX"/>
              </w:rPr>
              <w:fldChar w:fldCharType="separate"/>
            </w:r>
            <w:r w:rsidRPr="0034383A">
              <w:t>[16]</w:t>
            </w:r>
            <w:r>
              <w:rPr>
                <w:color w:val="000000"/>
                <w:lang w:val="es-MX"/>
              </w:rPr>
              <w:fldChar w:fldCharType="end"/>
            </w:r>
          </w:p>
        </w:tc>
      </w:tr>
    </w:tbl>
    <w:p w14:paraId="31927808" w14:textId="506FE01D" w:rsidR="00490CC7" w:rsidRPr="00490CC7" w:rsidRDefault="00490CC7" w:rsidP="00B84B57">
      <w:pPr>
        <w:pStyle w:val="Heading1"/>
        <w:spacing w:after="160"/>
        <w:rPr>
          <w:b w:val="0"/>
          <w:bCs/>
          <w:lang w:val="es-MX"/>
        </w:rPr>
      </w:pPr>
      <w:bookmarkStart w:id="52" w:name="_Toc206702566"/>
      <w:proofErr w:type="gramStart"/>
      <w:r w:rsidRPr="00490CC7">
        <w:rPr>
          <w:b w:val="0"/>
          <w:bCs/>
          <w:lang w:val="es-MX"/>
        </w:rPr>
        <w:t>Cuadro  Comparativa</w:t>
      </w:r>
      <w:proofErr w:type="gramEnd"/>
      <w:r w:rsidRPr="00490CC7">
        <w:rPr>
          <w:b w:val="0"/>
          <w:bCs/>
          <w:lang w:val="es-MX"/>
        </w:rPr>
        <w:t xml:space="preserve"> de estudios relevantes (orden cronológico)</w:t>
      </w:r>
      <w:bookmarkEnd w:id="52"/>
    </w:p>
    <w:p w14:paraId="1A7BF262" w14:textId="77777777" w:rsidR="00490CC7" w:rsidRPr="00490CC7" w:rsidRDefault="00490CC7" w:rsidP="00B84B57">
      <w:pPr>
        <w:pStyle w:val="Heading1"/>
        <w:spacing w:after="160"/>
        <w:jc w:val="both"/>
        <w:rPr>
          <w:b w:val="0"/>
          <w:bCs/>
          <w:lang w:val="es-MX"/>
        </w:rPr>
      </w:pPr>
    </w:p>
    <w:p w14:paraId="200E4F1A" w14:textId="77777777" w:rsidR="00490CC7" w:rsidRPr="00490CC7" w:rsidRDefault="00490CC7" w:rsidP="00B84B57">
      <w:pPr>
        <w:pStyle w:val="Heading1"/>
        <w:spacing w:after="160"/>
        <w:jc w:val="both"/>
        <w:rPr>
          <w:b w:val="0"/>
          <w:bCs/>
          <w:lang w:val="es-MX"/>
        </w:rPr>
      </w:pPr>
      <w:bookmarkStart w:id="53" w:name="_Toc206702567"/>
      <w:r w:rsidRPr="00490CC7">
        <w:rPr>
          <w:b w:val="0"/>
          <w:bCs/>
          <w:lang w:val="es-MX"/>
        </w:rPr>
        <w:t>Conclusión del capítulo</w:t>
      </w:r>
      <w:bookmarkEnd w:id="53"/>
    </w:p>
    <w:p w14:paraId="76326B89" w14:textId="5FFD6672" w:rsidR="00E90B7D" w:rsidRPr="00490CC7" w:rsidRDefault="00490CC7" w:rsidP="00B84B57">
      <w:pPr>
        <w:pStyle w:val="Heading1"/>
        <w:spacing w:after="160"/>
        <w:jc w:val="both"/>
        <w:rPr>
          <w:b w:val="0"/>
          <w:bCs/>
          <w:lang w:val="es-MX"/>
        </w:rPr>
      </w:pPr>
      <w:bookmarkStart w:id="54" w:name="_Toc206702568"/>
      <w:r w:rsidRPr="00490CC7">
        <w:rPr>
          <w:b w:val="0"/>
          <w:bCs/>
          <w:lang w:val="es-MX"/>
        </w:rPr>
        <w:t>La evolución del pronóstico bursátil muestra una transición desde modelos lineales hacia arquitecturas profundas capaces de explotar tanto dependencias no lineales como señales de sentimiento. Sin embargo, falta un examen sistemático que, en un mismo marco experimental, confronte ARIMA/SARIMA con LSTM y LSTM + sentimiento sobre el NASDAQ-100 en horizontes intermedios. Esta investigación llena ese vacío, aportando evidencia cuantitativa sobre la relevancia práctica del sentimiento agregado vía GDELT 2.0 y estableciendo una línea base replicable para futuros trabajos que incorporen Transformers financieros o fuentes de texto multilingües.</w:t>
      </w:r>
      <w:bookmarkEnd w:id="54"/>
    </w:p>
    <w:p w14:paraId="040D46BC" w14:textId="77777777" w:rsidR="00E90B7D" w:rsidRDefault="00E90B7D" w:rsidP="00B84B57">
      <w:pPr>
        <w:spacing w:after="160" w:line="360" w:lineRule="auto"/>
        <w:jc w:val="both"/>
      </w:pPr>
    </w:p>
    <w:p w14:paraId="531DD420" w14:textId="77777777" w:rsidR="007B0CA9" w:rsidRDefault="007B0CA9" w:rsidP="00F84B06">
      <w:pPr>
        <w:jc w:val="both"/>
        <w:rPr>
          <w:b/>
          <w:bCs/>
        </w:rPr>
      </w:pPr>
    </w:p>
    <w:p w14:paraId="3C3B0F3B" w14:textId="77777777" w:rsidR="00CB4D4B" w:rsidRDefault="00CB4D4B" w:rsidP="00F84B06">
      <w:pPr>
        <w:jc w:val="both"/>
        <w:rPr>
          <w:b/>
          <w:bCs/>
        </w:rPr>
      </w:pPr>
    </w:p>
    <w:p w14:paraId="01965BAF" w14:textId="77777777" w:rsidR="007B0CA9" w:rsidRDefault="007B0CA9" w:rsidP="00F84B06">
      <w:pPr>
        <w:jc w:val="both"/>
        <w:rPr>
          <w:b/>
          <w:bCs/>
        </w:rPr>
      </w:pPr>
    </w:p>
    <w:p w14:paraId="1FF4AA0A" w14:textId="3A5FA053" w:rsidR="00F84B06" w:rsidRPr="0000609E" w:rsidRDefault="00F84B06" w:rsidP="00F84B06">
      <w:pPr>
        <w:jc w:val="both"/>
        <w:rPr>
          <w:b/>
          <w:bCs/>
        </w:rPr>
      </w:pPr>
      <w:r w:rsidRPr="0000609E">
        <w:rPr>
          <w:b/>
          <w:bCs/>
        </w:rPr>
        <w:lastRenderedPageBreak/>
        <w:t>6. Metodología</w:t>
      </w:r>
    </w:p>
    <w:p w14:paraId="082C15C8" w14:textId="77777777" w:rsidR="00F84B06" w:rsidRPr="0000609E" w:rsidRDefault="00F84B06" w:rsidP="00F84B06">
      <w:pPr>
        <w:jc w:val="both"/>
        <w:rPr>
          <w:b/>
          <w:bCs/>
        </w:rPr>
      </w:pPr>
      <w:r w:rsidRPr="0000609E">
        <w:rPr>
          <w:b/>
          <w:bCs/>
        </w:rPr>
        <w:t>6.1. Alcance, preguntas y criterios de decisión</w:t>
      </w:r>
    </w:p>
    <w:p w14:paraId="1E4C4C76" w14:textId="77777777" w:rsidR="00F84B06" w:rsidRPr="0000609E" w:rsidRDefault="00F84B06" w:rsidP="00F84B06">
      <w:pPr>
        <w:jc w:val="both"/>
      </w:pPr>
      <w:r w:rsidRPr="0000609E">
        <w:t xml:space="preserve">El objetivo empírico se centra en pronosticar el </w:t>
      </w:r>
      <w:r w:rsidRPr="0000609E">
        <w:rPr>
          <w:b/>
          <w:bCs/>
        </w:rPr>
        <w:t>nivel diario</w:t>
      </w:r>
      <w:r w:rsidRPr="0000609E">
        <w:t xml:space="preserve"> del NASDAQ-100 a </w:t>
      </w:r>
      <w:r w:rsidRPr="0000609E">
        <w:rPr>
          <w:b/>
          <w:bCs/>
        </w:rPr>
        <w:t>horizonte T+1</w:t>
      </w:r>
      <w:r w:rsidRPr="0000609E">
        <w:t xml:space="preserve"> y contrastar si señales exógenas puntuales</w:t>
      </w:r>
      <w:r>
        <w:t xml:space="preserve">, </w:t>
      </w:r>
      <w:r w:rsidRPr="0000609E">
        <w:t xml:space="preserve">la volatilidad implícita agregada (VIX) y un agregado diario de </w:t>
      </w:r>
      <w:r w:rsidRPr="0000609E">
        <w:rPr>
          <w:b/>
          <w:bCs/>
        </w:rPr>
        <w:t>sentimiento noticioso</w:t>
      </w:r>
      <w:r>
        <w:t>,</w:t>
      </w:r>
      <w:r w:rsidRPr="0000609E">
        <w:t xml:space="preserve"> aportan mejora predictiva frente a modelos puramente </w:t>
      </w:r>
      <w:proofErr w:type="spellStart"/>
      <w:r w:rsidRPr="0000609E">
        <w:t>univariados</w:t>
      </w:r>
      <w:proofErr w:type="spellEnd"/>
      <w:r w:rsidRPr="0000609E">
        <w:t xml:space="preserve">. El foco no es “encontrar el modelo perfecto” sino </w:t>
      </w:r>
      <w:r w:rsidRPr="0000609E">
        <w:rPr>
          <w:b/>
          <w:bCs/>
        </w:rPr>
        <w:t>comparar familias</w:t>
      </w:r>
      <w:r w:rsidRPr="0000609E">
        <w:t xml:space="preserve"> (ARIMA/SARIMAX vs. LSTM) bajo un </w:t>
      </w:r>
      <w:r w:rsidRPr="0000609E">
        <w:rPr>
          <w:b/>
          <w:bCs/>
        </w:rPr>
        <w:t>protocolo reproducible</w:t>
      </w:r>
      <w:r w:rsidRPr="0000609E">
        <w:t xml:space="preserve"> y reglas ex ante para decidir cuándo existe una ganancia estadística real.</w:t>
      </w:r>
    </w:p>
    <w:p w14:paraId="701E042F" w14:textId="77777777" w:rsidR="00F84B06" w:rsidRPr="0000609E" w:rsidRDefault="00F84B06" w:rsidP="00F84B06">
      <w:pPr>
        <w:jc w:val="both"/>
      </w:pPr>
      <w:r w:rsidRPr="0000609E">
        <w:t xml:space="preserve">De acuerdo con el plan metodológico previamente fijado, el estudio </w:t>
      </w:r>
      <w:r w:rsidRPr="0000609E">
        <w:rPr>
          <w:b/>
          <w:bCs/>
        </w:rPr>
        <w:t>incluye</w:t>
      </w:r>
      <w:r w:rsidRPr="0000609E">
        <w:t xml:space="preserve"> ARIMA no estacional, tres variantes SARIMAX (con VIX, con </w:t>
      </w:r>
      <w:proofErr w:type="spellStart"/>
      <w:r w:rsidRPr="0000609E">
        <w:t>Sentiment</w:t>
      </w:r>
      <w:proofErr w:type="spellEnd"/>
      <w:r w:rsidRPr="0000609E">
        <w:t xml:space="preserve"> y con ambas exógenas) y dos LSTM (</w:t>
      </w:r>
      <w:proofErr w:type="spellStart"/>
      <w:r w:rsidRPr="0000609E">
        <w:t>univariado</w:t>
      </w:r>
      <w:proofErr w:type="spellEnd"/>
      <w:r w:rsidRPr="0000609E">
        <w:t xml:space="preserve"> y multivariado); y </w:t>
      </w:r>
      <w:r w:rsidRPr="0000609E">
        <w:rPr>
          <w:b/>
          <w:bCs/>
        </w:rPr>
        <w:t>excluye</w:t>
      </w:r>
      <w:r w:rsidRPr="0000609E">
        <w:t xml:space="preserve"> explícitamente estacionalidad SARIMA, GARCH/ETS, horizontes &gt;1 y cualquier recalculado del sentimiento. La comparación primaria se realiza sobre </w:t>
      </w:r>
      <w:r w:rsidRPr="0000609E">
        <w:rPr>
          <w:b/>
          <w:bCs/>
        </w:rPr>
        <w:t>OOS</w:t>
      </w:r>
      <w:r w:rsidRPr="0000609E">
        <w:t xml:space="preserve"> (</w:t>
      </w:r>
      <w:proofErr w:type="spellStart"/>
      <w:r w:rsidRPr="0000609E">
        <w:t>out-of-sample</w:t>
      </w:r>
      <w:proofErr w:type="spellEnd"/>
      <w:r w:rsidRPr="0000609E">
        <w:t xml:space="preserve">) y se robustece con un </w:t>
      </w:r>
      <w:proofErr w:type="spellStart"/>
      <w:r w:rsidRPr="0000609E">
        <w:rPr>
          <w:b/>
          <w:bCs/>
        </w:rPr>
        <w:t>Walk</w:t>
      </w:r>
      <w:proofErr w:type="spellEnd"/>
      <w:r w:rsidRPr="0000609E">
        <w:rPr>
          <w:b/>
          <w:bCs/>
        </w:rPr>
        <w:t>-Forward (WF)</w:t>
      </w:r>
      <w:r w:rsidRPr="0000609E">
        <w:t xml:space="preserve"> de 12 bloques mensuales. El criterio de decisión es conservador: solo hay “ganador” si (i) lidera en </w:t>
      </w:r>
      <w:r w:rsidRPr="0000609E">
        <w:rPr>
          <w:b/>
          <w:bCs/>
        </w:rPr>
        <w:t>métricas OOS/</w:t>
      </w:r>
      <w:proofErr w:type="spellStart"/>
      <w:r w:rsidRPr="0000609E">
        <w:rPr>
          <w:b/>
          <w:bCs/>
        </w:rPr>
        <w:t>WF_mean</w:t>
      </w:r>
      <w:proofErr w:type="spellEnd"/>
      <w:r w:rsidRPr="0000609E">
        <w:t xml:space="preserve"> y (</w:t>
      </w:r>
      <w:proofErr w:type="spellStart"/>
      <w:r w:rsidRPr="0000609E">
        <w:t>ii</w:t>
      </w:r>
      <w:proofErr w:type="spellEnd"/>
      <w:r w:rsidRPr="0000609E">
        <w:t xml:space="preserve">) </w:t>
      </w:r>
      <w:proofErr w:type="gramStart"/>
      <w:r w:rsidRPr="0000609E">
        <w:t xml:space="preserve">el </w:t>
      </w:r>
      <w:r w:rsidRPr="0000609E">
        <w:rPr>
          <w:b/>
          <w:bCs/>
        </w:rPr>
        <w:t>test</w:t>
      </w:r>
      <w:proofErr w:type="gramEnd"/>
      <w:r w:rsidRPr="0000609E">
        <w:rPr>
          <w:b/>
          <w:bCs/>
        </w:rPr>
        <w:t xml:space="preserve"> de </w:t>
      </w:r>
      <w:proofErr w:type="spellStart"/>
      <w:r w:rsidRPr="0000609E">
        <w:rPr>
          <w:b/>
          <w:bCs/>
        </w:rPr>
        <w:t>Diebold</w:t>
      </w:r>
      <w:proofErr w:type="spellEnd"/>
      <w:r w:rsidRPr="0000609E">
        <w:rPr>
          <w:b/>
          <w:bCs/>
        </w:rPr>
        <w:t>–Mariano (DM)</w:t>
      </w:r>
      <w:r w:rsidRPr="0000609E">
        <w:t xml:space="preserve"> rechaza igualdad de precisión al 5%; en caso contrario, se declara </w:t>
      </w:r>
      <w:r w:rsidRPr="0000609E">
        <w:rPr>
          <w:b/>
          <w:bCs/>
        </w:rPr>
        <w:t>empate técnico</w:t>
      </w:r>
      <w:r w:rsidRPr="0000609E">
        <w:t>.</w:t>
      </w:r>
    </w:p>
    <w:p w14:paraId="7ED93A9C" w14:textId="63FB86F1" w:rsidR="002873F3" w:rsidRPr="0000609E" w:rsidRDefault="00F84B06" w:rsidP="00F84B06">
      <w:pPr>
        <w:jc w:val="both"/>
        <w:rPr>
          <w:b/>
          <w:bCs/>
        </w:rPr>
      </w:pPr>
      <w:r w:rsidRPr="0000609E">
        <w:rPr>
          <w:b/>
          <w:bCs/>
        </w:rPr>
        <w:t>6.2. Datos y variables</w:t>
      </w:r>
    </w:p>
    <w:p w14:paraId="17447B71" w14:textId="77777777" w:rsidR="00F84B06" w:rsidRDefault="00F84B06" w:rsidP="00F84B06">
      <w:pPr>
        <w:jc w:val="both"/>
      </w:pPr>
      <w:r w:rsidRPr="0000609E">
        <w:t xml:space="preserve">El </w:t>
      </w:r>
      <w:proofErr w:type="spellStart"/>
      <w:r w:rsidRPr="0000609E">
        <w:t>dataset</w:t>
      </w:r>
      <w:proofErr w:type="spellEnd"/>
      <w:r w:rsidRPr="0000609E">
        <w:t xml:space="preserve"> canónico (data/</w:t>
      </w:r>
      <w:proofErr w:type="spellStart"/>
      <w:r w:rsidRPr="0000609E">
        <w:t>processed</w:t>
      </w:r>
      <w:proofErr w:type="spellEnd"/>
      <w:r w:rsidRPr="0000609E">
        <w:t xml:space="preserve">/dataset.csv) contiene: (i) </w:t>
      </w:r>
      <w:r w:rsidRPr="0000609E">
        <w:rPr>
          <w:b/>
          <w:bCs/>
        </w:rPr>
        <w:t>fecha</w:t>
      </w:r>
      <w:r w:rsidRPr="0000609E">
        <w:t xml:space="preserve"> de negociación, (</w:t>
      </w:r>
      <w:proofErr w:type="spellStart"/>
      <w:r w:rsidRPr="0000609E">
        <w:t>ii</w:t>
      </w:r>
      <w:proofErr w:type="spellEnd"/>
      <w:r w:rsidRPr="0000609E">
        <w:t xml:space="preserve">) </w:t>
      </w:r>
      <w:proofErr w:type="spellStart"/>
      <w:r w:rsidRPr="0000609E">
        <w:rPr>
          <w:b/>
          <w:bCs/>
        </w:rPr>
        <w:t>Target_Price</w:t>
      </w:r>
      <w:proofErr w:type="spellEnd"/>
      <w:r w:rsidRPr="0000609E">
        <w:t xml:space="preserve"> (nivel del índice), (</w:t>
      </w:r>
      <w:proofErr w:type="spellStart"/>
      <w:r w:rsidRPr="0000609E">
        <w:t>iii</w:t>
      </w:r>
      <w:proofErr w:type="spellEnd"/>
      <w:r w:rsidRPr="0000609E">
        <w:t xml:space="preserve">) </w:t>
      </w:r>
      <w:proofErr w:type="spellStart"/>
      <w:r w:rsidRPr="0000609E">
        <w:rPr>
          <w:b/>
          <w:bCs/>
        </w:rPr>
        <w:t>VIX_Close</w:t>
      </w:r>
      <w:proofErr w:type="spellEnd"/>
      <w:r w:rsidRPr="0000609E">
        <w:t xml:space="preserve"> y (</w:t>
      </w:r>
      <w:proofErr w:type="spellStart"/>
      <w:r w:rsidRPr="0000609E">
        <w:t>iv</w:t>
      </w:r>
      <w:proofErr w:type="spellEnd"/>
      <w:r w:rsidRPr="0000609E">
        <w:t xml:space="preserve">) </w:t>
      </w:r>
      <w:proofErr w:type="spellStart"/>
      <w:r w:rsidRPr="0000609E">
        <w:rPr>
          <w:b/>
          <w:bCs/>
        </w:rPr>
        <w:t>Sentiment_GDELT</w:t>
      </w:r>
      <w:proofErr w:type="spellEnd"/>
      <w:r w:rsidRPr="0000609E">
        <w:t xml:space="preserve"> (promedio diario ya </w:t>
      </w:r>
      <w:proofErr w:type="spellStart"/>
      <w:r w:rsidRPr="0000609E">
        <w:t>pre-construido</w:t>
      </w:r>
      <w:proofErr w:type="spellEnd"/>
      <w:r w:rsidRPr="0000609E">
        <w:t xml:space="preserve">). Para diagnóstico (no como entradas del modelo), se calcula </w:t>
      </w:r>
      <w:r w:rsidRPr="0000609E">
        <w:rPr>
          <w:b/>
          <w:bCs/>
        </w:rPr>
        <w:t>vol_10</w:t>
      </w:r>
      <w:r w:rsidRPr="0000609E">
        <w:t xml:space="preserve"> (</w:t>
      </w:r>
      <w:proofErr w:type="spellStart"/>
      <w:r w:rsidRPr="0000609E">
        <w:t>desv</w:t>
      </w:r>
      <w:proofErr w:type="spellEnd"/>
      <w:r w:rsidRPr="0000609E">
        <w:t xml:space="preserve">. </w:t>
      </w:r>
      <w:proofErr w:type="spellStart"/>
      <w:r w:rsidRPr="0000609E">
        <w:t>est</w:t>
      </w:r>
      <w:proofErr w:type="spellEnd"/>
      <w:r w:rsidRPr="0000609E">
        <w:t xml:space="preserve">. </w:t>
      </w:r>
      <w:proofErr w:type="spellStart"/>
      <w:r w:rsidRPr="0000609E">
        <w:t>rolling</w:t>
      </w:r>
      <w:proofErr w:type="spellEnd"/>
      <w:r w:rsidRPr="0000609E">
        <w:t xml:space="preserve"> a 10 días) y </w:t>
      </w:r>
      <w:r w:rsidRPr="0000609E">
        <w:rPr>
          <w:b/>
          <w:bCs/>
        </w:rPr>
        <w:t>retornos</w:t>
      </w:r>
      <w:r w:rsidRPr="0000609E">
        <w:t xml:space="preserve"> para análisis auxiliares. En todo el flujo se asume un </w:t>
      </w:r>
      <w:r w:rsidRPr="0000609E">
        <w:rPr>
          <w:b/>
          <w:bCs/>
        </w:rPr>
        <w:t>timing</w:t>
      </w:r>
      <w:r w:rsidRPr="0000609E">
        <w:t xml:space="preserve"> del sentimiento coherente con horizonte T+1 y se </w:t>
      </w:r>
      <w:proofErr w:type="gramStart"/>
      <w:r w:rsidRPr="0000609E">
        <w:t>declara como</w:t>
      </w:r>
      <w:proofErr w:type="gramEnd"/>
      <w:r w:rsidRPr="0000609E">
        <w:t xml:space="preserve"> </w:t>
      </w:r>
      <w:r w:rsidRPr="0000609E">
        <w:rPr>
          <w:b/>
          <w:bCs/>
        </w:rPr>
        <w:t>limitación</w:t>
      </w:r>
      <w:r w:rsidRPr="0000609E">
        <w:t xml:space="preserve">. El procesamiento garantiza orden temporal, unicidad de fechas y ausencia de </w:t>
      </w:r>
      <w:proofErr w:type="spellStart"/>
      <w:r w:rsidRPr="0000609E">
        <w:t>NAs</w:t>
      </w:r>
      <w:proofErr w:type="spellEnd"/>
      <w:r w:rsidRPr="0000609E">
        <w:t xml:space="preserve"> en las ventanas usadas; además, se estandariza la nomenclatura de salidas (date, </w:t>
      </w:r>
      <w:proofErr w:type="spellStart"/>
      <w:r w:rsidRPr="0000609E">
        <w:t>y_true</w:t>
      </w:r>
      <w:proofErr w:type="spellEnd"/>
      <w:r w:rsidRPr="0000609E">
        <w:t xml:space="preserve">, </w:t>
      </w:r>
      <w:proofErr w:type="spellStart"/>
      <w:r w:rsidRPr="0000609E">
        <w:t>y_hat</w:t>
      </w:r>
      <w:proofErr w:type="spellEnd"/>
      <w:r w:rsidRPr="0000609E">
        <w:t>).</w:t>
      </w:r>
    </w:p>
    <w:p w14:paraId="7032B9E1" w14:textId="6511F302" w:rsidR="002873F3" w:rsidRPr="0000609E" w:rsidRDefault="002873F3" w:rsidP="00F84B06">
      <w:pPr>
        <w:jc w:val="both"/>
      </w:pPr>
      <w:r>
        <w:rPr>
          <w:rStyle w:val="Strong"/>
        </w:rPr>
        <w:t>Licencia y uso justo (</w:t>
      </w:r>
      <w:proofErr w:type="spellStart"/>
      <w:r>
        <w:rPr>
          <w:rStyle w:val="Strong"/>
        </w:rPr>
        <w:t>fair</w:t>
      </w:r>
      <w:proofErr w:type="spellEnd"/>
      <w:r>
        <w:rPr>
          <w:rStyle w:val="Strong"/>
        </w:rPr>
        <w:t>-use).</w:t>
      </w:r>
      <w:r>
        <w:br/>
        <w:t xml:space="preserve">Los precios diarios y el índice VIX se obtuvieron a través de </w:t>
      </w:r>
      <w:proofErr w:type="spellStart"/>
      <w:r>
        <w:rPr>
          <w:rStyle w:val="Emphasis"/>
        </w:rPr>
        <w:t>Yahoo</w:t>
      </w:r>
      <w:proofErr w:type="spellEnd"/>
      <w:r>
        <w:rPr>
          <w:rStyle w:val="Emphasis"/>
        </w:rPr>
        <w:t xml:space="preserve"> </w:t>
      </w:r>
      <w:proofErr w:type="spellStart"/>
      <w:r>
        <w:rPr>
          <w:rStyle w:val="Emphasis"/>
        </w:rPr>
        <w:t>Finance</w:t>
      </w:r>
      <w:proofErr w:type="spellEnd"/>
      <w:r>
        <w:t xml:space="preserve"> y la </w:t>
      </w:r>
      <w:r>
        <w:rPr>
          <w:rStyle w:val="Emphasis"/>
        </w:rPr>
        <w:t xml:space="preserve">Chicago </w:t>
      </w:r>
      <w:proofErr w:type="spellStart"/>
      <w:r>
        <w:rPr>
          <w:rStyle w:val="Emphasis"/>
        </w:rPr>
        <w:t>Board</w:t>
      </w:r>
      <w:proofErr w:type="spellEnd"/>
      <w:r>
        <w:rPr>
          <w:rStyle w:val="Emphasis"/>
        </w:rPr>
        <w:t xml:space="preserve"> </w:t>
      </w:r>
      <w:proofErr w:type="spellStart"/>
      <w:r>
        <w:rPr>
          <w:rStyle w:val="Emphasis"/>
        </w:rPr>
        <w:t>Options</w:t>
      </w:r>
      <w:proofErr w:type="spellEnd"/>
      <w:r>
        <w:rPr>
          <w:rStyle w:val="Emphasis"/>
        </w:rPr>
        <w:t xml:space="preserve"> Exchange (CBOE)</w:t>
      </w:r>
      <w:r>
        <w:t xml:space="preserve">, respectivamente. La descarga se realizó con la biblioteca de código abierto </w:t>
      </w:r>
      <w:proofErr w:type="spellStart"/>
      <w:r>
        <w:rPr>
          <w:rStyle w:val="HTMLCode"/>
        </w:rPr>
        <w:t>yfinance</w:t>
      </w:r>
      <w:proofErr w:type="spellEnd"/>
      <w:r>
        <w:t xml:space="preserve">, la cual opera bajo los términos de servicio de </w:t>
      </w:r>
      <w:proofErr w:type="spellStart"/>
      <w:r>
        <w:t>Yahoo</w:t>
      </w:r>
      <w:proofErr w:type="spellEnd"/>
      <w:r>
        <w:t xml:space="preserve"> </w:t>
      </w:r>
      <w:proofErr w:type="spellStart"/>
      <w:r>
        <w:t>Finance</w:t>
      </w:r>
      <w:proofErr w:type="spellEnd"/>
      <w:r>
        <w:t xml:space="preserve">. Conforme al 17 U.S.C.  107 (US </w:t>
      </w:r>
      <w:proofErr w:type="spellStart"/>
      <w:r>
        <w:t>Fair</w:t>
      </w:r>
      <w:proofErr w:type="spellEnd"/>
      <w:r>
        <w:t>-Use) y a la política de datos de CBOE, el uso sin fines comerciales y con propósito estrictamente académico se considera “uso justo”. Todos los datos se citan y se referencian de manera adecuada.</w:t>
      </w:r>
    </w:p>
    <w:p w14:paraId="39406323" w14:textId="77777777" w:rsidR="00F84B06" w:rsidRPr="0000609E" w:rsidRDefault="00F84B06" w:rsidP="00F84B06">
      <w:pPr>
        <w:jc w:val="both"/>
        <w:rPr>
          <w:b/>
          <w:bCs/>
        </w:rPr>
      </w:pPr>
      <w:r w:rsidRPr="0000609E">
        <w:rPr>
          <w:b/>
          <w:bCs/>
        </w:rPr>
        <w:t>6.3. Esquemas de validación temporal</w:t>
      </w:r>
    </w:p>
    <w:p w14:paraId="7627FB52" w14:textId="77777777" w:rsidR="00F84B06" w:rsidRPr="0000609E" w:rsidRDefault="00F84B06" w:rsidP="00F84B06">
      <w:pPr>
        <w:numPr>
          <w:ilvl w:val="0"/>
          <w:numId w:val="25"/>
        </w:numPr>
        <w:spacing w:after="160" w:line="278" w:lineRule="auto"/>
        <w:jc w:val="both"/>
      </w:pPr>
      <w:r w:rsidRPr="0000609E">
        <w:rPr>
          <w:b/>
          <w:bCs/>
        </w:rPr>
        <w:t>IS (In-</w:t>
      </w:r>
      <w:proofErr w:type="spellStart"/>
      <w:r w:rsidRPr="0000609E">
        <w:rPr>
          <w:b/>
          <w:bCs/>
        </w:rPr>
        <w:t>Sample</w:t>
      </w:r>
      <w:proofErr w:type="spellEnd"/>
      <w:r w:rsidRPr="0000609E">
        <w:rPr>
          <w:b/>
          <w:bCs/>
        </w:rPr>
        <w:t>):</w:t>
      </w:r>
      <w:r w:rsidRPr="0000609E">
        <w:t xml:space="preserve"> se emplea para ajuste y selección de </w:t>
      </w:r>
      <w:proofErr w:type="spellStart"/>
      <w:r w:rsidRPr="0000609E">
        <w:t>hiperparámetros</w:t>
      </w:r>
      <w:proofErr w:type="spellEnd"/>
      <w:r w:rsidRPr="0000609E">
        <w:t>.</w:t>
      </w:r>
    </w:p>
    <w:p w14:paraId="76E16F2C" w14:textId="77777777" w:rsidR="00F84B06" w:rsidRPr="0000609E" w:rsidRDefault="00F84B06" w:rsidP="00F84B06">
      <w:pPr>
        <w:numPr>
          <w:ilvl w:val="0"/>
          <w:numId w:val="25"/>
        </w:numPr>
        <w:spacing w:after="160" w:line="278" w:lineRule="auto"/>
        <w:jc w:val="both"/>
      </w:pPr>
      <w:r w:rsidRPr="0000609E">
        <w:rPr>
          <w:b/>
          <w:bCs/>
        </w:rPr>
        <w:lastRenderedPageBreak/>
        <w:t>OOS:</w:t>
      </w:r>
      <w:r w:rsidRPr="0000609E">
        <w:t xml:space="preserve"> el </w:t>
      </w:r>
      <w:r w:rsidRPr="0000609E">
        <w:rPr>
          <w:b/>
          <w:bCs/>
        </w:rPr>
        <w:t>último año</w:t>
      </w:r>
      <w:r w:rsidRPr="0000609E">
        <w:t xml:space="preserve"> opera como corte ciego para evaluar comparabilidad entre familias.</w:t>
      </w:r>
    </w:p>
    <w:p w14:paraId="4172EAE3" w14:textId="77777777" w:rsidR="00F84B06" w:rsidRPr="0000609E" w:rsidRDefault="00F84B06" w:rsidP="00F84B06">
      <w:pPr>
        <w:numPr>
          <w:ilvl w:val="0"/>
          <w:numId w:val="25"/>
        </w:numPr>
        <w:spacing w:after="160" w:line="278" w:lineRule="auto"/>
        <w:jc w:val="both"/>
      </w:pPr>
      <w:proofErr w:type="spellStart"/>
      <w:r w:rsidRPr="0000609E">
        <w:rPr>
          <w:b/>
          <w:bCs/>
        </w:rPr>
        <w:t>Walk</w:t>
      </w:r>
      <w:proofErr w:type="spellEnd"/>
      <w:r w:rsidRPr="0000609E">
        <w:rPr>
          <w:b/>
          <w:bCs/>
        </w:rPr>
        <w:t>-Forward (WF):</w:t>
      </w:r>
      <w:r w:rsidRPr="0000609E">
        <w:t xml:space="preserve"> se ejecutan </w:t>
      </w:r>
      <w:r w:rsidRPr="0000609E">
        <w:rPr>
          <w:b/>
          <w:bCs/>
        </w:rPr>
        <w:t>12 cortes mensuales</w:t>
      </w:r>
      <w:r w:rsidRPr="0000609E">
        <w:t xml:space="preserve">, con </w:t>
      </w:r>
      <w:r w:rsidRPr="0000609E">
        <w:rPr>
          <w:b/>
          <w:bCs/>
        </w:rPr>
        <w:t>reentrenamiento</w:t>
      </w:r>
      <w:r w:rsidRPr="0000609E">
        <w:t xml:space="preserve"> al inicio de cada bloque y predicción un paso adelante sin </w:t>
      </w:r>
      <w:proofErr w:type="spellStart"/>
      <w:r w:rsidRPr="0000609E">
        <w:t>re-fit</w:t>
      </w:r>
      <w:proofErr w:type="spellEnd"/>
      <w:r w:rsidRPr="0000609E">
        <w:t xml:space="preserve"> </w:t>
      </w:r>
      <w:proofErr w:type="spellStart"/>
      <w:r w:rsidRPr="0000609E">
        <w:t>intra-bloque</w:t>
      </w:r>
      <w:proofErr w:type="spellEnd"/>
      <w:r w:rsidRPr="0000609E">
        <w:t xml:space="preserve">, concatenando los aciertos de todos los bloques para evaluar </w:t>
      </w:r>
      <w:r w:rsidRPr="0000609E">
        <w:rPr>
          <w:b/>
          <w:bCs/>
        </w:rPr>
        <w:t>estabilidad temporal</w:t>
      </w:r>
      <w:r w:rsidRPr="0000609E">
        <w:t>.</w:t>
      </w:r>
    </w:p>
    <w:p w14:paraId="70A9E2B3" w14:textId="77777777" w:rsidR="00F84B06" w:rsidRPr="0000609E" w:rsidRDefault="00F84B06" w:rsidP="00F84B06">
      <w:pPr>
        <w:jc w:val="both"/>
        <w:rPr>
          <w:b/>
          <w:bCs/>
        </w:rPr>
      </w:pPr>
      <w:r w:rsidRPr="0000609E">
        <w:rPr>
          <w:b/>
          <w:bCs/>
        </w:rPr>
        <w:t>6.4. Modelos evaluados</w:t>
      </w:r>
    </w:p>
    <w:p w14:paraId="406ADDDF" w14:textId="77777777" w:rsidR="00F84B06" w:rsidRPr="0000609E" w:rsidRDefault="00F84B06" w:rsidP="00F84B06">
      <w:pPr>
        <w:numPr>
          <w:ilvl w:val="0"/>
          <w:numId w:val="26"/>
        </w:numPr>
        <w:spacing w:after="160" w:line="278" w:lineRule="auto"/>
        <w:jc w:val="both"/>
      </w:pPr>
      <w:r w:rsidRPr="0000609E">
        <w:rPr>
          <w:b/>
          <w:bCs/>
        </w:rPr>
        <w:t>RW1 (</w:t>
      </w:r>
      <w:proofErr w:type="spellStart"/>
      <w:r w:rsidRPr="0000609E">
        <w:rPr>
          <w:b/>
          <w:bCs/>
        </w:rPr>
        <w:t>naive</w:t>
      </w:r>
      <w:proofErr w:type="spellEnd"/>
      <w:r w:rsidRPr="0000609E">
        <w:rPr>
          <w:b/>
          <w:bCs/>
        </w:rPr>
        <w:t>)</w:t>
      </w:r>
      <w:r w:rsidRPr="0000609E">
        <w:t>: caminata aleatoria de un paso (</w:t>
      </w:r>
      <w:proofErr w:type="spellStart"/>
      <w:r w:rsidRPr="0000609E">
        <w:t>baseline</w:t>
      </w:r>
      <w:proofErr w:type="spellEnd"/>
      <w:r w:rsidRPr="0000609E">
        <w:t>).</w:t>
      </w:r>
    </w:p>
    <w:p w14:paraId="5ECE7CC4" w14:textId="77777777" w:rsidR="00F84B06" w:rsidRPr="0000609E" w:rsidRDefault="00F84B06" w:rsidP="00F84B06">
      <w:pPr>
        <w:numPr>
          <w:ilvl w:val="0"/>
          <w:numId w:val="26"/>
        </w:numPr>
        <w:spacing w:after="160" w:line="278" w:lineRule="auto"/>
        <w:jc w:val="both"/>
      </w:pPr>
      <w:r w:rsidRPr="0000609E">
        <w:rPr>
          <w:b/>
          <w:bCs/>
        </w:rPr>
        <w:t>ARIMA (no estacional)</w:t>
      </w:r>
      <w:r w:rsidRPr="0000609E">
        <w:t xml:space="preserve">: selección parsimoniosa vía </w:t>
      </w:r>
      <w:r w:rsidRPr="0000609E">
        <w:rPr>
          <w:b/>
          <w:bCs/>
        </w:rPr>
        <w:t>BIC</w:t>
      </w:r>
      <w:r w:rsidRPr="0000609E">
        <w:t>.</w:t>
      </w:r>
    </w:p>
    <w:p w14:paraId="3295535B" w14:textId="77777777" w:rsidR="00F84B06" w:rsidRPr="0000609E" w:rsidRDefault="00F84B06" w:rsidP="00F84B06">
      <w:pPr>
        <w:numPr>
          <w:ilvl w:val="0"/>
          <w:numId w:val="26"/>
        </w:numPr>
        <w:spacing w:after="160" w:line="278" w:lineRule="auto"/>
        <w:jc w:val="both"/>
      </w:pPr>
      <w:r w:rsidRPr="0000609E">
        <w:rPr>
          <w:b/>
          <w:bCs/>
        </w:rPr>
        <w:t>SARIMAX_VIX</w:t>
      </w:r>
      <w:r w:rsidRPr="0000609E">
        <w:t>: VIX como exógena.</w:t>
      </w:r>
    </w:p>
    <w:p w14:paraId="25AB8FF8" w14:textId="77777777" w:rsidR="00F84B06" w:rsidRPr="0000609E" w:rsidRDefault="00F84B06" w:rsidP="00F84B06">
      <w:pPr>
        <w:numPr>
          <w:ilvl w:val="0"/>
          <w:numId w:val="26"/>
        </w:numPr>
        <w:spacing w:after="160" w:line="278" w:lineRule="auto"/>
        <w:jc w:val="both"/>
      </w:pPr>
      <w:r w:rsidRPr="0000609E">
        <w:rPr>
          <w:b/>
          <w:bCs/>
        </w:rPr>
        <w:t>SARIMAX_SENT</w:t>
      </w:r>
      <w:r w:rsidRPr="0000609E">
        <w:t xml:space="preserve">: </w:t>
      </w:r>
      <w:proofErr w:type="spellStart"/>
      <w:r w:rsidRPr="0000609E">
        <w:t>Sentiment</w:t>
      </w:r>
      <w:proofErr w:type="spellEnd"/>
      <w:r w:rsidRPr="0000609E">
        <w:t xml:space="preserve"> como exógena.</w:t>
      </w:r>
    </w:p>
    <w:p w14:paraId="41BEE2A1" w14:textId="77777777" w:rsidR="00F84B06" w:rsidRPr="0000609E" w:rsidRDefault="00F84B06" w:rsidP="00F84B06">
      <w:pPr>
        <w:numPr>
          <w:ilvl w:val="0"/>
          <w:numId w:val="26"/>
        </w:numPr>
        <w:spacing w:after="160" w:line="278" w:lineRule="auto"/>
        <w:jc w:val="both"/>
      </w:pPr>
      <w:r w:rsidRPr="0000609E">
        <w:rPr>
          <w:b/>
          <w:bCs/>
        </w:rPr>
        <w:t>SARIMAX_BOTH</w:t>
      </w:r>
      <w:r w:rsidRPr="0000609E">
        <w:t xml:space="preserve">: VIX + </w:t>
      </w:r>
      <w:proofErr w:type="spellStart"/>
      <w:r w:rsidRPr="0000609E">
        <w:t>Sentiment</w:t>
      </w:r>
      <w:proofErr w:type="spellEnd"/>
      <w:r w:rsidRPr="0000609E">
        <w:t xml:space="preserve"> como exógenas.</w:t>
      </w:r>
    </w:p>
    <w:p w14:paraId="5309038B" w14:textId="77777777" w:rsidR="00F84B06" w:rsidRPr="0000609E" w:rsidRDefault="00F84B06" w:rsidP="00F84B06">
      <w:pPr>
        <w:numPr>
          <w:ilvl w:val="0"/>
          <w:numId w:val="26"/>
        </w:numPr>
        <w:spacing w:after="160" w:line="278" w:lineRule="auto"/>
        <w:jc w:val="both"/>
      </w:pPr>
      <w:r w:rsidRPr="0000609E">
        <w:rPr>
          <w:b/>
          <w:bCs/>
        </w:rPr>
        <w:t>LSTM_PLAIN</w:t>
      </w:r>
      <w:r w:rsidRPr="0000609E">
        <w:t xml:space="preserve">: </w:t>
      </w:r>
      <w:proofErr w:type="spellStart"/>
      <w:r w:rsidRPr="0000609E">
        <w:t>univariado</w:t>
      </w:r>
      <w:proofErr w:type="spellEnd"/>
      <w:r w:rsidRPr="0000609E">
        <w:t xml:space="preserve"> (ventana </w:t>
      </w:r>
      <w:r w:rsidRPr="0000609E">
        <w:rPr>
          <w:b/>
          <w:bCs/>
        </w:rPr>
        <w:t>L=40</w:t>
      </w:r>
      <w:r w:rsidRPr="0000609E">
        <w:t>, sensibilidad en L=20).</w:t>
      </w:r>
    </w:p>
    <w:p w14:paraId="1BD9C929" w14:textId="77777777" w:rsidR="00F84B06" w:rsidRPr="0000609E" w:rsidRDefault="00F84B06" w:rsidP="00F84B06">
      <w:pPr>
        <w:numPr>
          <w:ilvl w:val="0"/>
          <w:numId w:val="26"/>
        </w:numPr>
        <w:spacing w:after="160" w:line="278" w:lineRule="auto"/>
        <w:jc w:val="both"/>
      </w:pPr>
      <w:r w:rsidRPr="0000609E">
        <w:rPr>
          <w:b/>
          <w:bCs/>
        </w:rPr>
        <w:t>LSTM_MV</w:t>
      </w:r>
      <w:r w:rsidRPr="0000609E">
        <w:t xml:space="preserve">: multivariado con VIX y </w:t>
      </w:r>
      <w:proofErr w:type="spellStart"/>
      <w:r w:rsidRPr="0000609E">
        <w:t>Sentiment</w:t>
      </w:r>
      <w:proofErr w:type="spellEnd"/>
      <w:r w:rsidRPr="0000609E">
        <w:t xml:space="preserve"> (L=40).</w:t>
      </w:r>
      <w:r w:rsidRPr="0000609E">
        <w:br/>
        <w:t xml:space="preserve">La rejilla de ARIMA/SARIMAX se restringe para evitar sobreajuste; los LSTM se entrenan con </w:t>
      </w:r>
      <w:proofErr w:type="spellStart"/>
      <w:r w:rsidRPr="0000609E">
        <w:rPr>
          <w:b/>
          <w:bCs/>
        </w:rPr>
        <w:t>search</w:t>
      </w:r>
      <w:proofErr w:type="spellEnd"/>
      <w:r w:rsidRPr="0000609E">
        <w:rPr>
          <w:b/>
          <w:bCs/>
        </w:rPr>
        <w:t xml:space="preserve"> aleatorio moderado</w:t>
      </w:r>
      <w:r w:rsidRPr="0000609E">
        <w:t xml:space="preserve"> (capas=1–2, unidades=32–64, </w:t>
      </w:r>
      <w:proofErr w:type="spellStart"/>
      <w:r w:rsidRPr="0000609E">
        <w:t>dropout</w:t>
      </w:r>
      <w:proofErr w:type="spellEnd"/>
      <w:r w:rsidRPr="0000609E">
        <w:t xml:space="preserve">, tasa de aprendizaje) y </w:t>
      </w:r>
      <w:proofErr w:type="spellStart"/>
      <w:r w:rsidRPr="0000609E">
        <w:rPr>
          <w:b/>
          <w:bCs/>
        </w:rPr>
        <w:t>early</w:t>
      </w:r>
      <w:proofErr w:type="spellEnd"/>
      <w:r w:rsidRPr="0000609E">
        <w:rPr>
          <w:b/>
          <w:bCs/>
        </w:rPr>
        <w:t xml:space="preserve"> </w:t>
      </w:r>
      <w:proofErr w:type="spellStart"/>
      <w:r w:rsidRPr="0000609E">
        <w:rPr>
          <w:b/>
          <w:bCs/>
        </w:rPr>
        <w:t>stopping</w:t>
      </w:r>
      <w:proofErr w:type="spellEnd"/>
      <w:r w:rsidRPr="0000609E">
        <w:t>.</w:t>
      </w:r>
    </w:p>
    <w:p w14:paraId="0D06DF52" w14:textId="77777777" w:rsidR="00F84B06" w:rsidRPr="0000609E" w:rsidRDefault="00F84B06" w:rsidP="00F84B06">
      <w:pPr>
        <w:jc w:val="both"/>
        <w:rPr>
          <w:b/>
          <w:bCs/>
        </w:rPr>
      </w:pPr>
      <w:r w:rsidRPr="0000609E">
        <w:rPr>
          <w:b/>
          <w:bCs/>
        </w:rPr>
        <w:t>6.5. Preparación, escalado y ventanas</w:t>
      </w:r>
    </w:p>
    <w:p w14:paraId="5BB213D2" w14:textId="77777777" w:rsidR="00F84B06" w:rsidRPr="0000609E" w:rsidRDefault="00F84B06" w:rsidP="00F84B06">
      <w:pPr>
        <w:jc w:val="both"/>
      </w:pPr>
      <w:r w:rsidRPr="0000609E">
        <w:t xml:space="preserve">El </w:t>
      </w:r>
      <w:r w:rsidRPr="0000609E">
        <w:rPr>
          <w:b/>
          <w:bCs/>
        </w:rPr>
        <w:t>escalado</w:t>
      </w:r>
      <w:r w:rsidRPr="0000609E">
        <w:t xml:space="preserve"> se ajusta únicamente con los datos de entrenamiento (</w:t>
      </w:r>
      <w:proofErr w:type="spellStart"/>
      <w:r w:rsidRPr="0000609E">
        <w:t>fit</w:t>
      </w:r>
      <w:proofErr w:type="spellEnd"/>
      <w:r w:rsidRPr="0000609E">
        <w:t xml:space="preserve">) y se aplica a validación/prueba; para LSTM se construyen tensores a partir de ventanas de longitud </w:t>
      </w:r>
      <w:r w:rsidRPr="0000609E">
        <w:rPr>
          <w:b/>
          <w:bCs/>
        </w:rPr>
        <w:t>L</w:t>
      </w:r>
      <w:r w:rsidRPr="0000609E">
        <w:t xml:space="preserve"> y, tras predecir </w:t>
      </w:r>
      <w:proofErr w:type="spellStart"/>
      <w:r w:rsidRPr="0000609E">
        <w:rPr>
          <w:b/>
          <w:bCs/>
        </w:rPr>
        <w:t>Δy</w:t>
      </w:r>
      <w:proofErr w:type="spellEnd"/>
      <w:r w:rsidRPr="0000609E">
        <w:t xml:space="preserve"> cuando corresponda, se realiza el </w:t>
      </w:r>
      <w:proofErr w:type="spellStart"/>
      <w:r w:rsidRPr="0000609E">
        <w:rPr>
          <w:b/>
          <w:bCs/>
        </w:rPr>
        <w:t>desescalado</w:t>
      </w:r>
      <w:proofErr w:type="spellEnd"/>
      <w:r w:rsidRPr="0000609E">
        <w:t xml:space="preserve"> y la </w:t>
      </w:r>
      <w:r w:rsidRPr="0000609E">
        <w:rPr>
          <w:b/>
          <w:bCs/>
        </w:rPr>
        <w:t>recomposición</w:t>
      </w:r>
      <w:r w:rsidRPr="0000609E">
        <w:t xml:space="preserve"> al nivel. Esta política evita fugas de información y asegura comparabilidad </w:t>
      </w:r>
      <w:proofErr w:type="spellStart"/>
      <w:r w:rsidRPr="0000609E">
        <w:t>inter-métodos</w:t>
      </w:r>
      <w:proofErr w:type="spellEnd"/>
      <w:r w:rsidRPr="0000609E">
        <w:t>.</w:t>
      </w:r>
    </w:p>
    <w:p w14:paraId="59AF409F" w14:textId="77777777" w:rsidR="00F84B06" w:rsidRPr="0000609E" w:rsidRDefault="00F84B06" w:rsidP="00F84B06">
      <w:pPr>
        <w:jc w:val="both"/>
        <w:rPr>
          <w:b/>
          <w:bCs/>
        </w:rPr>
      </w:pPr>
      <w:r w:rsidRPr="0000609E">
        <w:rPr>
          <w:b/>
          <w:bCs/>
        </w:rPr>
        <w:t xml:space="preserve">6.6. Entrenamiento y </w:t>
      </w:r>
      <w:proofErr w:type="spellStart"/>
      <w:r w:rsidRPr="0000609E">
        <w:rPr>
          <w:b/>
          <w:bCs/>
        </w:rPr>
        <w:t>tuning</w:t>
      </w:r>
      <w:proofErr w:type="spellEnd"/>
    </w:p>
    <w:p w14:paraId="334EEBBB" w14:textId="77777777" w:rsidR="00F84B06" w:rsidRPr="0000609E" w:rsidRDefault="00F84B06" w:rsidP="00F84B06">
      <w:pPr>
        <w:numPr>
          <w:ilvl w:val="0"/>
          <w:numId w:val="27"/>
        </w:numPr>
        <w:spacing w:after="160" w:line="278" w:lineRule="auto"/>
        <w:jc w:val="both"/>
      </w:pPr>
      <w:r w:rsidRPr="0000609E">
        <w:rPr>
          <w:b/>
          <w:bCs/>
        </w:rPr>
        <w:t>ARIMA/SARIMAX:</w:t>
      </w:r>
      <w:r w:rsidRPr="0000609E">
        <w:t xml:space="preserve"> exploración prudente en (p, d, q) y tendencia, con selección por </w:t>
      </w:r>
      <w:r w:rsidRPr="0000609E">
        <w:rPr>
          <w:b/>
          <w:bCs/>
        </w:rPr>
        <w:t>BIC</w:t>
      </w:r>
      <w:r w:rsidRPr="0000609E">
        <w:t>.</w:t>
      </w:r>
    </w:p>
    <w:p w14:paraId="75B621D9" w14:textId="77777777" w:rsidR="00F84B06" w:rsidRPr="0000609E" w:rsidRDefault="00F84B06" w:rsidP="00F84B06">
      <w:pPr>
        <w:numPr>
          <w:ilvl w:val="0"/>
          <w:numId w:val="27"/>
        </w:numPr>
        <w:spacing w:after="160" w:line="278" w:lineRule="auto"/>
        <w:jc w:val="both"/>
      </w:pPr>
      <w:r w:rsidRPr="0000609E">
        <w:rPr>
          <w:b/>
          <w:bCs/>
        </w:rPr>
        <w:t>LSTM:</w:t>
      </w:r>
      <w:r w:rsidRPr="0000609E">
        <w:t xml:space="preserve"> búsqueda aleatoria (capas, unidades, </w:t>
      </w:r>
      <w:proofErr w:type="spellStart"/>
      <w:r w:rsidRPr="0000609E">
        <w:t>dropout</w:t>
      </w:r>
      <w:proofErr w:type="spellEnd"/>
      <w:r w:rsidRPr="0000609E">
        <w:t xml:space="preserve">, </w:t>
      </w:r>
      <w:proofErr w:type="spellStart"/>
      <w:r w:rsidRPr="0000609E">
        <w:t>lr</w:t>
      </w:r>
      <w:proofErr w:type="spellEnd"/>
      <w:r w:rsidRPr="0000609E">
        <w:t xml:space="preserve">, </w:t>
      </w:r>
      <w:proofErr w:type="spellStart"/>
      <w:r w:rsidRPr="0000609E">
        <w:t>batch_size</w:t>
      </w:r>
      <w:proofErr w:type="spellEnd"/>
      <w:r w:rsidRPr="0000609E">
        <w:t xml:space="preserve">) con </w:t>
      </w:r>
      <w:proofErr w:type="spellStart"/>
      <w:r w:rsidRPr="0000609E">
        <w:t>early</w:t>
      </w:r>
      <w:proofErr w:type="spellEnd"/>
      <w:r w:rsidRPr="0000609E">
        <w:t xml:space="preserve"> </w:t>
      </w:r>
      <w:proofErr w:type="spellStart"/>
      <w:r w:rsidRPr="0000609E">
        <w:t>stopping</w:t>
      </w:r>
      <w:proofErr w:type="spellEnd"/>
      <w:r w:rsidRPr="0000609E">
        <w:t xml:space="preserve"> y validación temporal “</w:t>
      </w:r>
      <w:proofErr w:type="spellStart"/>
      <w:r w:rsidRPr="0000609E">
        <w:t>blocked</w:t>
      </w:r>
      <w:proofErr w:type="spellEnd"/>
      <w:r w:rsidRPr="0000609E">
        <w:t>/</w:t>
      </w:r>
      <w:proofErr w:type="spellStart"/>
      <w:r w:rsidRPr="0000609E">
        <w:t>expanding</w:t>
      </w:r>
      <w:proofErr w:type="spellEnd"/>
      <w:r w:rsidRPr="0000609E">
        <w:t>”.</w:t>
      </w:r>
    </w:p>
    <w:p w14:paraId="673D7585" w14:textId="77777777" w:rsidR="00F84B06" w:rsidRPr="0000609E" w:rsidRDefault="00F84B06" w:rsidP="00F84B06">
      <w:pPr>
        <w:numPr>
          <w:ilvl w:val="0"/>
          <w:numId w:val="27"/>
        </w:numPr>
        <w:spacing w:after="160" w:line="278" w:lineRule="auto"/>
        <w:jc w:val="both"/>
      </w:pPr>
      <w:r w:rsidRPr="0000609E">
        <w:t xml:space="preserve">Se </w:t>
      </w:r>
      <w:r w:rsidRPr="0000609E">
        <w:rPr>
          <w:b/>
          <w:bCs/>
        </w:rPr>
        <w:t>congelan</w:t>
      </w:r>
      <w:r w:rsidRPr="0000609E">
        <w:t xml:space="preserve"> </w:t>
      </w:r>
      <w:proofErr w:type="spellStart"/>
      <w:r w:rsidRPr="0000609E">
        <w:t>hiperparámetros</w:t>
      </w:r>
      <w:proofErr w:type="spellEnd"/>
      <w:r w:rsidRPr="0000609E">
        <w:t xml:space="preserve"> antes de OOS/WF para garantizar un </w:t>
      </w:r>
      <w:r w:rsidRPr="0000609E">
        <w:rPr>
          <w:b/>
          <w:bCs/>
        </w:rPr>
        <w:t>protocolo justo</w:t>
      </w:r>
      <w:r w:rsidRPr="0000609E">
        <w:t xml:space="preserve"> de comparación.</w:t>
      </w:r>
    </w:p>
    <w:p w14:paraId="3BD25A8A" w14:textId="77777777" w:rsidR="00F84B06" w:rsidRPr="0000609E" w:rsidRDefault="00F84B06" w:rsidP="00F84B06">
      <w:pPr>
        <w:jc w:val="both"/>
        <w:rPr>
          <w:b/>
          <w:bCs/>
        </w:rPr>
      </w:pPr>
      <w:r w:rsidRPr="0000609E">
        <w:rPr>
          <w:b/>
          <w:bCs/>
        </w:rPr>
        <w:t>6.7. Métricas y pruebas de significancia</w:t>
      </w:r>
    </w:p>
    <w:p w14:paraId="0FE83734" w14:textId="77777777" w:rsidR="00F84B06" w:rsidRPr="0000609E" w:rsidRDefault="00F84B06" w:rsidP="00F84B06">
      <w:pPr>
        <w:jc w:val="both"/>
      </w:pPr>
      <w:r w:rsidRPr="0000609E">
        <w:lastRenderedPageBreak/>
        <w:t xml:space="preserve">Las métricas de evaluación son </w:t>
      </w:r>
      <w:r w:rsidRPr="0000609E">
        <w:rPr>
          <w:b/>
          <w:bCs/>
        </w:rPr>
        <w:t>RMSE</w:t>
      </w:r>
      <w:r w:rsidRPr="0000609E">
        <w:t xml:space="preserve">, </w:t>
      </w:r>
      <w:r w:rsidRPr="0000609E">
        <w:rPr>
          <w:b/>
          <w:bCs/>
        </w:rPr>
        <w:t>MAE</w:t>
      </w:r>
      <w:r w:rsidRPr="0000609E">
        <w:t xml:space="preserve">, </w:t>
      </w:r>
      <w:proofErr w:type="spellStart"/>
      <w:r w:rsidRPr="0000609E">
        <w:rPr>
          <w:b/>
          <w:bCs/>
        </w:rPr>
        <w:t>sMAPE</w:t>
      </w:r>
      <w:proofErr w:type="spellEnd"/>
      <w:r w:rsidRPr="0000609E">
        <w:t xml:space="preserve"> y </w:t>
      </w:r>
      <w:r w:rsidRPr="0000609E">
        <w:rPr>
          <w:b/>
          <w:bCs/>
        </w:rPr>
        <w:t>MDA</w:t>
      </w:r>
      <w:r w:rsidRPr="0000609E">
        <w:t xml:space="preserve"> (precisión direccional). Para contrastes formales se usa </w:t>
      </w:r>
      <w:r w:rsidRPr="0000609E">
        <w:rPr>
          <w:b/>
          <w:bCs/>
        </w:rPr>
        <w:t>DM</w:t>
      </w:r>
      <w:r w:rsidRPr="0000609E">
        <w:t xml:space="preserve"> con pérdida </w:t>
      </w:r>
      <w:r w:rsidRPr="0000609E">
        <w:rPr>
          <w:b/>
          <w:bCs/>
        </w:rPr>
        <w:t>MSE</w:t>
      </w:r>
      <w:r w:rsidRPr="0000609E">
        <w:t xml:space="preserve"> y </w:t>
      </w:r>
      <w:r w:rsidRPr="0000609E">
        <w:rPr>
          <w:b/>
          <w:bCs/>
        </w:rPr>
        <w:t xml:space="preserve">covarianza de </w:t>
      </w:r>
      <w:proofErr w:type="spellStart"/>
      <w:r w:rsidRPr="0000609E">
        <w:rPr>
          <w:b/>
          <w:bCs/>
        </w:rPr>
        <w:t>Newey</w:t>
      </w:r>
      <w:proofErr w:type="spellEnd"/>
      <w:r w:rsidRPr="0000609E">
        <w:rPr>
          <w:b/>
          <w:bCs/>
        </w:rPr>
        <w:t>–West</w:t>
      </w:r>
      <w:r w:rsidRPr="0000609E">
        <w:t xml:space="preserve"> (ancho h=</w:t>
      </w:r>
      <w:r w:rsidRPr="0000609E">
        <w:rPr>
          <w:rFonts w:ascii="Cambria Math" w:hAnsi="Cambria Math" w:cs="Cambria Math"/>
        </w:rPr>
        <w:t>⌊</w:t>
      </w:r>
      <w:r w:rsidRPr="0000609E">
        <w:t>T1/3</w:t>
      </w:r>
      <w:r w:rsidRPr="0000609E">
        <w:rPr>
          <w:rFonts w:ascii="Cambria Math" w:hAnsi="Cambria Math" w:cs="Cambria Math"/>
        </w:rPr>
        <w:t>⌋</w:t>
      </w:r>
      <w:r w:rsidRPr="0000609E">
        <w:t>h=\</w:t>
      </w:r>
      <w:proofErr w:type="spellStart"/>
      <w:r w:rsidRPr="0000609E">
        <w:t>lfloor</w:t>
      </w:r>
      <w:proofErr w:type="spellEnd"/>
      <w:r w:rsidRPr="0000609E">
        <w:t xml:space="preserve"> T^{1/</w:t>
      </w:r>
      <w:proofErr w:type="gramStart"/>
      <w:r w:rsidRPr="0000609E">
        <w:t>3}\</w:t>
      </w:r>
      <w:proofErr w:type="spellStart"/>
      <w:proofErr w:type="gramEnd"/>
      <w:r w:rsidRPr="0000609E">
        <w:t>rfloorh</w:t>
      </w:r>
      <w:proofErr w:type="spellEnd"/>
      <w:r w:rsidRPr="0000609E">
        <w:t>=</w:t>
      </w:r>
      <w:r w:rsidRPr="0000609E">
        <w:rPr>
          <w:rFonts w:ascii="Cambria Math" w:hAnsi="Cambria Math" w:cs="Cambria Math"/>
        </w:rPr>
        <w:t>⌊</w:t>
      </w:r>
      <w:r w:rsidRPr="0000609E">
        <w:t>T1/3</w:t>
      </w:r>
      <w:r w:rsidRPr="0000609E">
        <w:rPr>
          <w:rFonts w:ascii="Cambria Math" w:hAnsi="Cambria Math" w:cs="Cambria Math"/>
        </w:rPr>
        <w:t>⌋</w:t>
      </w:r>
      <w:r w:rsidRPr="0000609E">
        <w:t xml:space="preserve">). La </w:t>
      </w:r>
      <w:r w:rsidRPr="0000609E">
        <w:rPr>
          <w:b/>
          <w:bCs/>
        </w:rPr>
        <w:t>convención de signo</w:t>
      </w:r>
      <w:r w:rsidRPr="0000609E">
        <w:t xml:space="preserve"> queda explícita en tablas: si </w:t>
      </w:r>
      <w:proofErr w:type="spellStart"/>
      <w:r w:rsidRPr="0000609E">
        <w:t>dt</w:t>
      </w:r>
      <w:proofErr w:type="spellEnd"/>
      <w:r w:rsidRPr="0000609E">
        <w:t>=e</w:t>
      </w:r>
      <w:proofErr w:type="gramStart"/>
      <w:r w:rsidRPr="0000609E">
        <w:t>1,t</w:t>
      </w:r>
      <w:proofErr w:type="gramEnd"/>
      <w:r w:rsidRPr="0000609E">
        <w:t>2−e</w:t>
      </w:r>
      <w:proofErr w:type="gramStart"/>
      <w:r w:rsidRPr="0000609E">
        <w:t>2,t</w:t>
      </w:r>
      <w:proofErr w:type="gramEnd"/>
      <w:r w:rsidRPr="0000609E">
        <w:t>2d_t=e_{</w:t>
      </w:r>
      <w:proofErr w:type="gramStart"/>
      <w:r w:rsidRPr="0000609E">
        <w:t>1,t</w:t>
      </w:r>
      <w:proofErr w:type="gramEnd"/>
      <w:r w:rsidRPr="0000609E">
        <w:t>}^2-e_{</w:t>
      </w:r>
      <w:proofErr w:type="gramStart"/>
      <w:r w:rsidRPr="0000609E">
        <w:t>2,t</w:t>
      </w:r>
      <w:proofErr w:type="gramEnd"/>
      <w:r w:rsidRPr="0000609E">
        <w:t>}^2dt</w:t>
      </w:r>
      <w:r w:rsidRPr="0000609E">
        <w:rPr>
          <w:rFonts w:ascii="Arial" w:hAnsi="Arial" w:cs="Arial"/>
        </w:rPr>
        <w:t>​</w:t>
      </w:r>
      <w:r w:rsidRPr="0000609E">
        <w:t>=e</w:t>
      </w:r>
      <w:proofErr w:type="gramStart"/>
      <w:r w:rsidRPr="0000609E">
        <w:t>1,t</w:t>
      </w:r>
      <w:proofErr w:type="gramEnd"/>
      <w:r w:rsidRPr="0000609E">
        <w:t>2</w:t>
      </w:r>
      <w:r w:rsidRPr="0000609E">
        <w:rPr>
          <w:rFonts w:ascii="Arial" w:hAnsi="Arial" w:cs="Arial"/>
        </w:rPr>
        <w:t>​</w:t>
      </w:r>
      <w:r w:rsidRPr="0000609E">
        <w:t>−e</w:t>
      </w:r>
      <w:proofErr w:type="gramStart"/>
      <w:r w:rsidRPr="0000609E">
        <w:t>2,t</w:t>
      </w:r>
      <w:proofErr w:type="gramEnd"/>
      <w:r w:rsidRPr="0000609E">
        <w:t>2</w:t>
      </w:r>
      <w:r w:rsidRPr="0000609E">
        <w:rPr>
          <w:rFonts w:ascii="Arial" w:hAnsi="Arial" w:cs="Arial"/>
        </w:rPr>
        <w:t>​</w:t>
      </w:r>
      <w:r w:rsidRPr="0000609E">
        <w:t xml:space="preserve">, entonces </w:t>
      </w:r>
      <w:r w:rsidRPr="0000609E">
        <w:rPr>
          <w:b/>
          <w:bCs/>
        </w:rPr>
        <w:t xml:space="preserve">DM&gt;0 </w:t>
      </w:r>
      <w:r w:rsidRPr="0000609E">
        <w:rPr>
          <w:rFonts w:ascii="Cambria Math" w:hAnsi="Cambria Math" w:cs="Cambria Math"/>
          <w:b/>
          <w:bCs/>
        </w:rPr>
        <w:t>⇒</w:t>
      </w:r>
      <w:r w:rsidRPr="0000609E">
        <w:rPr>
          <w:b/>
          <w:bCs/>
        </w:rPr>
        <w:t xml:space="preserve"> el modelo 1 es peor</w:t>
      </w:r>
      <w:r w:rsidRPr="0000609E">
        <w:t xml:space="preserve"> que el modelo 2. Adicionalmente, se estima la regresión de </w:t>
      </w:r>
      <w:proofErr w:type="spellStart"/>
      <w:r w:rsidRPr="0000609E">
        <w:rPr>
          <w:b/>
          <w:bCs/>
        </w:rPr>
        <w:t>Mincer</w:t>
      </w:r>
      <w:proofErr w:type="spellEnd"/>
      <w:r w:rsidRPr="0000609E">
        <w:rPr>
          <w:b/>
          <w:bCs/>
        </w:rPr>
        <w:t>–</w:t>
      </w:r>
      <w:proofErr w:type="spellStart"/>
      <w:r w:rsidRPr="0000609E">
        <w:rPr>
          <w:b/>
          <w:bCs/>
        </w:rPr>
        <w:t>Zarnowitz</w:t>
      </w:r>
      <w:proofErr w:type="spellEnd"/>
      <w:r w:rsidRPr="0000609E">
        <w:rPr>
          <w:b/>
          <w:bCs/>
        </w:rPr>
        <w:t xml:space="preserve"> (MZ)</w:t>
      </w:r>
      <w:r w:rsidRPr="0000609E">
        <w:t xml:space="preserve"> sobre OOS para el modelo ganador, con pruebas H</w:t>
      </w:r>
      <w:proofErr w:type="gramStart"/>
      <w:r w:rsidRPr="0000609E">
        <w:t>0:α</w:t>
      </w:r>
      <w:proofErr w:type="gramEnd"/>
      <w:r w:rsidRPr="0000609E">
        <w:t>=</w:t>
      </w:r>
      <w:proofErr w:type="gramStart"/>
      <w:r w:rsidRPr="0000609E">
        <w:t>0,β</w:t>
      </w:r>
      <w:proofErr w:type="gramEnd"/>
      <w:r w:rsidRPr="0000609E">
        <w:t>=1H_</w:t>
      </w:r>
      <w:proofErr w:type="gramStart"/>
      <w:r w:rsidRPr="0000609E">
        <w:t>0:\</w:t>
      </w:r>
      <w:proofErr w:type="spellStart"/>
      <w:proofErr w:type="gramEnd"/>
      <w:r w:rsidRPr="0000609E">
        <w:t>alpha</w:t>
      </w:r>
      <w:proofErr w:type="spellEnd"/>
      <w:r w:rsidRPr="0000609E">
        <w:t>=0, \beta=1H0</w:t>
      </w:r>
      <w:proofErr w:type="gramStart"/>
      <w:r w:rsidRPr="0000609E">
        <w:rPr>
          <w:rFonts w:ascii="Arial" w:hAnsi="Arial" w:cs="Arial"/>
        </w:rPr>
        <w:t>​</w:t>
      </w:r>
      <w:r w:rsidRPr="0000609E">
        <w:t>:α</w:t>
      </w:r>
      <w:proofErr w:type="gramEnd"/>
      <w:r w:rsidRPr="0000609E">
        <w:t>=</w:t>
      </w:r>
      <w:proofErr w:type="gramStart"/>
      <w:r w:rsidRPr="0000609E">
        <w:t>0,β</w:t>
      </w:r>
      <w:proofErr w:type="gramEnd"/>
      <w:r w:rsidRPr="0000609E">
        <w:t>=1 y elección de errores estándar robustos en presencia de heterocedasticidad.</w:t>
      </w:r>
    </w:p>
    <w:p w14:paraId="5A9A7BEA" w14:textId="77777777" w:rsidR="00F84B06" w:rsidRPr="0000609E" w:rsidRDefault="00F84B06" w:rsidP="00F84B06">
      <w:pPr>
        <w:jc w:val="both"/>
        <w:rPr>
          <w:b/>
          <w:bCs/>
        </w:rPr>
      </w:pPr>
      <w:r w:rsidRPr="0000609E">
        <w:rPr>
          <w:b/>
          <w:bCs/>
        </w:rPr>
        <w:t>6.8. Reproducibilidad, gobernanza y trazabilidad</w:t>
      </w:r>
    </w:p>
    <w:p w14:paraId="7390986C" w14:textId="77777777" w:rsidR="00F84B06" w:rsidRPr="0000609E" w:rsidRDefault="00F84B06" w:rsidP="00F84B06">
      <w:pPr>
        <w:jc w:val="both"/>
      </w:pPr>
      <w:r w:rsidRPr="0000609E">
        <w:t xml:space="preserve">El repositorio explicita </w:t>
      </w:r>
      <w:r w:rsidRPr="0000609E">
        <w:rPr>
          <w:b/>
          <w:bCs/>
        </w:rPr>
        <w:t>rutas, semillas y cortes</w:t>
      </w:r>
      <w:r w:rsidRPr="0000609E">
        <w:t xml:space="preserve">; los scripts escriben </w:t>
      </w:r>
      <w:r w:rsidRPr="0000609E">
        <w:rPr>
          <w:b/>
          <w:bCs/>
        </w:rPr>
        <w:t>predicciones</w:t>
      </w:r>
      <w:r w:rsidRPr="0000609E">
        <w:t xml:space="preserve"> por esquema en outputs/</w:t>
      </w:r>
      <w:proofErr w:type="spellStart"/>
      <w:r w:rsidRPr="0000609E">
        <w:t>preds</w:t>
      </w:r>
      <w:proofErr w:type="spellEnd"/>
      <w:r w:rsidRPr="0000609E">
        <w:t>/&lt;IS|OOS|WF&gt;/</w:t>
      </w:r>
      <w:proofErr w:type="spellStart"/>
      <w:r w:rsidRPr="0000609E">
        <w:t>preds</w:t>
      </w:r>
      <w:proofErr w:type="spellEnd"/>
      <w:r w:rsidRPr="0000609E">
        <w:t>_&lt;modelo&gt;.</w:t>
      </w:r>
      <w:proofErr w:type="spellStart"/>
      <w:r w:rsidRPr="0000609E">
        <w:t>csv</w:t>
      </w:r>
      <w:proofErr w:type="spellEnd"/>
      <w:r w:rsidRPr="0000609E">
        <w:t xml:space="preserve">, agregan </w:t>
      </w:r>
      <w:r w:rsidRPr="0000609E">
        <w:rPr>
          <w:b/>
          <w:bCs/>
        </w:rPr>
        <w:t>métricas</w:t>
      </w:r>
      <w:r w:rsidRPr="0000609E">
        <w:t xml:space="preserve"> en outputs/</w:t>
      </w:r>
      <w:proofErr w:type="spellStart"/>
      <w:r w:rsidRPr="0000609E">
        <w:t>metrics</w:t>
      </w:r>
      <w:proofErr w:type="spellEnd"/>
      <w:r w:rsidRPr="0000609E">
        <w:t xml:space="preserve">/, y guardan artefactos con </w:t>
      </w:r>
      <w:r w:rsidRPr="0000609E">
        <w:rPr>
          <w:b/>
          <w:bCs/>
        </w:rPr>
        <w:t>metadatos</w:t>
      </w:r>
      <w:r w:rsidRPr="0000609E">
        <w:t xml:space="preserve"> (hash del </w:t>
      </w:r>
      <w:proofErr w:type="spellStart"/>
      <w:r w:rsidRPr="0000609E">
        <w:t>dataset</w:t>
      </w:r>
      <w:proofErr w:type="spellEnd"/>
      <w:r w:rsidRPr="0000609E">
        <w:t xml:space="preserve">, </w:t>
      </w:r>
      <w:proofErr w:type="spellStart"/>
      <w:r w:rsidRPr="0000609E">
        <w:t>commit</w:t>
      </w:r>
      <w:proofErr w:type="spellEnd"/>
      <w:r w:rsidRPr="0000609E">
        <w:t xml:space="preserve"> de Git, versión de Python). Se fijan </w:t>
      </w:r>
      <w:r w:rsidRPr="0000609E">
        <w:rPr>
          <w:b/>
          <w:bCs/>
        </w:rPr>
        <w:t>semillas globales</w:t>
      </w:r>
      <w:r w:rsidRPr="0000609E">
        <w:t xml:space="preserve"> y modo determinista en </w:t>
      </w:r>
      <w:proofErr w:type="spellStart"/>
      <w:r w:rsidRPr="0000609E">
        <w:t>TensorFlow</w:t>
      </w:r>
      <w:proofErr w:type="spellEnd"/>
      <w:r w:rsidRPr="0000609E">
        <w:t xml:space="preserve">, dejando </w:t>
      </w:r>
      <w:r w:rsidRPr="0000609E">
        <w:rPr>
          <w:b/>
          <w:bCs/>
        </w:rPr>
        <w:t>huella</w:t>
      </w:r>
      <w:r w:rsidRPr="0000609E">
        <w:t xml:space="preserve"> de cada corrida (configuración evaluada, mejor trial y métricas). Este andamiaje </w:t>
      </w:r>
      <w:r w:rsidRPr="0000609E">
        <w:rPr>
          <w:b/>
          <w:bCs/>
        </w:rPr>
        <w:t>reduce el riesgo de desajustes</w:t>
      </w:r>
      <w:r w:rsidRPr="0000609E">
        <w:t xml:space="preserve"> (p. ej., escalados inconsistentes) y facilita auditorías ex post.</w:t>
      </w:r>
    </w:p>
    <w:p w14:paraId="0D344DF7" w14:textId="77777777" w:rsidR="00F84B06" w:rsidRDefault="00F84B06" w:rsidP="00F84B06">
      <w:pPr>
        <w:jc w:val="both"/>
      </w:pPr>
    </w:p>
    <w:p w14:paraId="2A9FB168" w14:textId="77777777" w:rsidR="00F84B06" w:rsidRPr="006A0EB1" w:rsidRDefault="00F84B06" w:rsidP="00F84B06">
      <w:pPr>
        <w:jc w:val="both"/>
        <w:rPr>
          <w:b/>
          <w:bCs/>
        </w:rPr>
      </w:pPr>
      <w:r w:rsidRPr="006A0EB1">
        <w:rPr>
          <w:b/>
          <w:bCs/>
        </w:rPr>
        <w:t>7. Resultados</w:t>
      </w:r>
    </w:p>
    <w:p w14:paraId="4B65B0DB" w14:textId="77777777" w:rsidR="00F84B06" w:rsidRPr="006A0EB1" w:rsidRDefault="00F84B06" w:rsidP="00F84B06">
      <w:pPr>
        <w:jc w:val="both"/>
        <w:rPr>
          <w:b/>
          <w:bCs/>
        </w:rPr>
      </w:pPr>
      <w:r w:rsidRPr="006A0EB1">
        <w:rPr>
          <w:b/>
          <w:bCs/>
        </w:rPr>
        <w:t>7.1. Planteamiento general de la evaluación</w:t>
      </w:r>
    </w:p>
    <w:p w14:paraId="173EA5BE" w14:textId="77777777" w:rsidR="00F84B06" w:rsidRPr="006A0EB1" w:rsidRDefault="00F84B06" w:rsidP="00F84B06">
      <w:pPr>
        <w:jc w:val="both"/>
      </w:pPr>
      <w:r w:rsidRPr="006A0EB1">
        <w:t xml:space="preserve">La comparación de modelos se efectuó con dos esquemas complementarios. Primero, una evaluación </w:t>
      </w:r>
      <w:r w:rsidRPr="006A0EB1">
        <w:rPr>
          <w:b/>
          <w:bCs/>
        </w:rPr>
        <w:t>fuera de muestra (OOS)</w:t>
      </w:r>
      <w:r w:rsidRPr="006A0EB1">
        <w:t xml:space="preserve"> de 252 observaciones consecutivas, destinada a medir poder predictivo en un tramo continuo y realista. Segundo, una </w:t>
      </w:r>
      <w:r w:rsidRPr="006A0EB1">
        <w:rPr>
          <w:b/>
          <w:bCs/>
        </w:rPr>
        <w:t xml:space="preserve">validación </w:t>
      </w:r>
      <w:proofErr w:type="spellStart"/>
      <w:r w:rsidRPr="006A0EB1">
        <w:rPr>
          <w:b/>
          <w:bCs/>
        </w:rPr>
        <w:t>walk</w:t>
      </w:r>
      <w:proofErr w:type="spellEnd"/>
      <w:r w:rsidRPr="006A0EB1">
        <w:rPr>
          <w:b/>
          <w:bCs/>
        </w:rPr>
        <w:t>-forward (WF)</w:t>
      </w:r>
      <w:r w:rsidRPr="006A0EB1">
        <w:t xml:space="preserve"> que desplaza la ventana temporal y resume el error por </w:t>
      </w:r>
      <w:r w:rsidRPr="006A0EB1">
        <w:rPr>
          <w:b/>
          <w:bCs/>
        </w:rPr>
        <w:t>12 bloques</w:t>
      </w:r>
      <w:r w:rsidRPr="006A0EB1">
        <w:t xml:space="preserve"> de 21 observaciones cada uno; este diseño permite observar </w:t>
      </w:r>
      <w:r w:rsidRPr="006A0EB1">
        <w:rPr>
          <w:b/>
          <w:bCs/>
        </w:rPr>
        <w:t>variabilidad temporal</w:t>
      </w:r>
      <w:r w:rsidRPr="006A0EB1">
        <w:t xml:space="preserve"> del desempeño y sensibilidad a episodios de volatilidad. En ambos casos se reportan cuatro métricas: </w:t>
      </w:r>
      <w:r w:rsidRPr="006A0EB1">
        <w:rPr>
          <w:b/>
          <w:bCs/>
        </w:rPr>
        <w:t>RMSE</w:t>
      </w:r>
      <w:r w:rsidRPr="006A0EB1">
        <w:t xml:space="preserve">, </w:t>
      </w:r>
      <w:r w:rsidRPr="006A0EB1">
        <w:rPr>
          <w:b/>
          <w:bCs/>
        </w:rPr>
        <w:t>MAE</w:t>
      </w:r>
      <w:r w:rsidRPr="006A0EB1">
        <w:t xml:space="preserve">, </w:t>
      </w:r>
      <w:proofErr w:type="spellStart"/>
      <w:r w:rsidRPr="006A0EB1">
        <w:rPr>
          <w:b/>
          <w:bCs/>
        </w:rPr>
        <w:t>sMAPE</w:t>
      </w:r>
      <w:proofErr w:type="spellEnd"/>
      <w:r w:rsidRPr="006A0EB1">
        <w:t xml:space="preserve"> y </w:t>
      </w:r>
      <w:r w:rsidRPr="006A0EB1">
        <w:rPr>
          <w:b/>
          <w:bCs/>
        </w:rPr>
        <w:t>MDA</w:t>
      </w:r>
      <w:r w:rsidRPr="006A0EB1">
        <w:t xml:space="preserve"> (proporción de aciertos direccionales).</w:t>
      </w:r>
    </w:p>
    <w:p w14:paraId="596917E1" w14:textId="77777777" w:rsidR="00F84B06" w:rsidRPr="006A0EB1" w:rsidRDefault="00F84B06" w:rsidP="00F84B06">
      <w:pPr>
        <w:jc w:val="both"/>
      </w:pPr>
      <w:r w:rsidRPr="006A0EB1">
        <w:t xml:space="preserve">Los modelos comparados fueron: </w:t>
      </w:r>
      <w:r w:rsidRPr="006A0EB1">
        <w:rPr>
          <w:b/>
          <w:bCs/>
        </w:rPr>
        <w:t>ARIMA</w:t>
      </w:r>
      <w:r w:rsidRPr="006A0EB1">
        <w:t xml:space="preserve"> (referencia </w:t>
      </w:r>
      <w:proofErr w:type="spellStart"/>
      <w:r w:rsidRPr="006A0EB1">
        <w:t>univariada</w:t>
      </w:r>
      <w:proofErr w:type="spellEnd"/>
      <w:r w:rsidRPr="006A0EB1">
        <w:t xml:space="preserve">), </w:t>
      </w:r>
      <w:r w:rsidRPr="006A0EB1">
        <w:rPr>
          <w:b/>
          <w:bCs/>
        </w:rPr>
        <w:t>SARIMAX_VIX</w:t>
      </w:r>
      <w:r w:rsidRPr="006A0EB1">
        <w:t xml:space="preserve">, </w:t>
      </w:r>
      <w:r w:rsidRPr="006A0EB1">
        <w:rPr>
          <w:b/>
          <w:bCs/>
        </w:rPr>
        <w:t>SARIMAX_SENT</w:t>
      </w:r>
      <w:r w:rsidRPr="006A0EB1">
        <w:t xml:space="preserve"> y </w:t>
      </w:r>
      <w:r w:rsidRPr="006A0EB1">
        <w:rPr>
          <w:b/>
          <w:bCs/>
        </w:rPr>
        <w:t>SARIMAX_BOTH</w:t>
      </w:r>
      <w:r w:rsidRPr="006A0EB1">
        <w:t xml:space="preserve"> (con exógenas), y las variantes </w:t>
      </w:r>
      <w:r w:rsidRPr="006A0EB1">
        <w:rPr>
          <w:b/>
          <w:bCs/>
        </w:rPr>
        <w:t>LSTM_PLAIN</w:t>
      </w:r>
      <w:r w:rsidRPr="006A0EB1">
        <w:t xml:space="preserve"> y </w:t>
      </w:r>
      <w:r w:rsidRPr="006A0EB1">
        <w:rPr>
          <w:b/>
          <w:bCs/>
        </w:rPr>
        <w:t>LSTM_MV</w:t>
      </w:r>
      <w:r w:rsidRPr="006A0EB1">
        <w:t xml:space="preserve">. En WF se añadió el referente ingenuo </w:t>
      </w:r>
      <w:r w:rsidRPr="006A0EB1">
        <w:rPr>
          <w:b/>
          <w:bCs/>
        </w:rPr>
        <w:t>RW1</w:t>
      </w:r>
      <w:r w:rsidRPr="006A0EB1">
        <w:t xml:space="preserve">. La comparación se complementa con pruebas de </w:t>
      </w:r>
      <w:proofErr w:type="spellStart"/>
      <w:r w:rsidRPr="006A0EB1">
        <w:rPr>
          <w:b/>
          <w:bCs/>
        </w:rPr>
        <w:t>Diebold</w:t>
      </w:r>
      <w:proofErr w:type="spellEnd"/>
      <w:r w:rsidRPr="006A0EB1">
        <w:rPr>
          <w:b/>
          <w:bCs/>
        </w:rPr>
        <w:t>–Mariano (DM)</w:t>
      </w:r>
      <w:r w:rsidRPr="006A0EB1">
        <w:t xml:space="preserve">, contrastes de </w:t>
      </w:r>
      <w:proofErr w:type="spellStart"/>
      <w:r w:rsidRPr="006A0EB1">
        <w:rPr>
          <w:b/>
          <w:bCs/>
        </w:rPr>
        <w:t>Mincer</w:t>
      </w:r>
      <w:proofErr w:type="spellEnd"/>
      <w:r w:rsidRPr="006A0EB1">
        <w:rPr>
          <w:b/>
          <w:bCs/>
        </w:rPr>
        <w:t>–</w:t>
      </w:r>
      <w:proofErr w:type="spellStart"/>
      <w:r w:rsidRPr="006A0EB1">
        <w:rPr>
          <w:b/>
          <w:bCs/>
        </w:rPr>
        <w:t>Zarnowitz</w:t>
      </w:r>
      <w:proofErr w:type="spellEnd"/>
      <w:r w:rsidRPr="006A0EB1">
        <w:rPr>
          <w:b/>
          <w:bCs/>
        </w:rPr>
        <w:t xml:space="preserve"> (MZ)</w:t>
      </w:r>
      <w:r w:rsidRPr="006A0EB1">
        <w:t xml:space="preserve"> para evaluar calibración y un conjunto de diagnósticos gráficos (trayectorias OOS, distribuciones de residuales, error absoluto y error rodante).</w:t>
      </w:r>
    </w:p>
    <w:p w14:paraId="2FC5F2DF" w14:textId="77777777" w:rsidR="00F84B06" w:rsidRPr="006A0EB1" w:rsidRDefault="00F84B06" w:rsidP="00F84B06">
      <w:pPr>
        <w:jc w:val="both"/>
      </w:pPr>
    </w:p>
    <w:p w14:paraId="58033093" w14:textId="77777777" w:rsidR="00F84B06" w:rsidRDefault="00F84B06" w:rsidP="00F84B06">
      <w:pPr>
        <w:jc w:val="both"/>
        <w:rPr>
          <w:b/>
          <w:bCs/>
        </w:rPr>
      </w:pPr>
      <w:r w:rsidRPr="006A0EB1">
        <w:rPr>
          <w:b/>
          <w:bCs/>
        </w:rPr>
        <w:t>7.2. Desempeño fuera de muestra (OOS)</w:t>
      </w:r>
    </w:p>
    <w:tbl>
      <w:tblPr>
        <w:tblW w:w="7603" w:type="dxa"/>
        <w:tblCellMar>
          <w:left w:w="70" w:type="dxa"/>
          <w:right w:w="70" w:type="dxa"/>
        </w:tblCellMar>
        <w:tblLook w:val="04A0" w:firstRow="1" w:lastRow="0" w:firstColumn="1" w:lastColumn="0" w:noHBand="0" w:noVBand="1"/>
      </w:tblPr>
      <w:tblGrid>
        <w:gridCol w:w="960"/>
        <w:gridCol w:w="1533"/>
        <w:gridCol w:w="1220"/>
        <w:gridCol w:w="1000"/>
        <w:gridCol w:w="1000"/>
        <w:gridCol w:w="1000"/>
        <w:gridCol w:w="1000"/>
      </w:tblGrid>
      <w:tr w:rsidR="00F84B06" w:rsidRPr="006A0EB1" w14:paraId="57B5D0F3" w14:textId="77777777" w:rsidTr="00CB574A">
        <w:trPr>
          <w:trHeight w:val="300"/>
        </w:trPr>
        <w:tc>
          <w:tcPr>
            <w:tcW w:w="960" w:type="dxa"/>
            <w:tcBorders>
              <w:top w:val="nil"/>
              <w:left w:val="nil"/>
              <w:bottom w:val="nil"/>
              <w:right w:val="nil"/>
            </w:tcBorders>
            <w:noWrap/>
            <w:vAlign w:val="bottom"/>
            <w:hideMark/>
          </w:tcPr>
          <w:p w14:paraId="0D6B4FE5" w14:textId="77777777" w:rsidR="00F84B06" w:rsidRPr="006A0EB1" w:rsidRDefault="00F84B06" w:rsidP="00CB574A">
            <w:pPr>
              <w:spacing w:after="0" w:line="240" w:lineRule="auto"/>
              <w:rPr>
                <w:rFonts w:ascii="Aptos Narrow" w:hAnsi="Aptos Narrow"/>
                <w:color w:val="000000"/>
                <w:sz w:val="22"/>
                <w:szCs w:val="22"/>
              </w:rPr>
            </w:pPr>
            <w:proofErr w:type="spellStart"/>
            <w:r w:rsidRPr="006A0EB1">
              <w:rPr>
                <w:rFonts w:ascii="Aptos Narrow" w:hAnsi="Aptos Narrow"/>
                <w:color w:val="000000"/>
                <w:sz w:val="22"/>
                <w:szCs w:val="22"/>
              </w:rPr>
              <w:lastRenderedPageBreak/>
              <w:t>scheme</w:t>
            </w:r>
            <w:proofErr w:type="spellEnd"/>
          </w:p>
        </w:tc>
        <w:tc>
          <w:tcPr>
            <w:tcW w:w="1423" w:type="dxa"/>
            <w:tcBorders>
              <w:top w:val="nil"/>
              <w:left w:val="nil"/>
              <w:bottom w:val="nil"/>
              <w:right w:val="nil"/>
            </w:tcBorders>
            <w:noWrap/>
            <w:vAlign w:val="bottom"/>
            <w:hideMark/>
          </w:tcPr>
          <w:p w14:paraId="68E4CB85" w14:textId="77777777" w:rsidR="00F84B06" w:rsidRPr="006A0EB1" w:rsidRDefault="00F84B06" w:rsidP="00CB574A">
            <w:pPr>
              <w:spacing w:after="0" w:line="240" w:lineRule="auto"/>
              <w:rPr>
                <w:rFonts w:ascii="Aptos Narrow" w:hAnsi="Aptos Narrow"/>
                <w:color w:val="000000"/>
                <w:sz w:val="22"/>
                <w:szCs w:val="22"/>
              </w:rPr>
            </w:pPr>
            <w:proofErr w:type="spellStart"/>
            <w:r w:rsidRPr="006A0EB1">
              <w:rPr>
                <w:rFonts w:ascii="Aptos Narrow" w:hAnsi="Aptos Narrow"/>
                <w:color w:val="000000"/>
                <w:sz w:val="22"/>
                <w:szCs w:val="22"/>
              </w:rPr>
              <w:t>model</w:t>
            </w:r>
            <w:proofErr w:type="spellEnd"/>
          </w:p>
        </w:tc>
        <w:tc>
          <w:tcPr>
            <w:tcW w:w="1220" w:type="dxa"/>
            <w:tcBorders>
              <w:top w:val="nil"/>
              <w:left w:val="nil"/>
              <w:bottom w:val="nil"/>
              <w:right w:val="nil"/>
            </w:tcBorders>
            <w:noWrap/>
            <w:vAlign w:val="bottom"/>
            <w:hideMark/>
          </w:tcPr>
          <w:p w14:paraId="2C60AA86"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n</w:t>
            </w:r>
          </w:p>
        </w:tc>
        <w:tc>
          <w:tcPr>
            <w:tcW w:w="1000" w:type="dxa"/>
            <w:tcBorders>
              <w:top w:val="nil"/>
              <w:left w:val="nil"/>
              <w:bottom w:val="nil"/>
              <w:right w:val="nil"/>
            </w:tcBorders>
            <w:noWrap/>
            <w:vAlign w:val="bottom"/>
            <w:hideMark/>
          </w:tcPr>
          <w:p w14:paraId="137A9E2A"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RMSE</w:t>
            </w:r>
          </w:p>
        </w:tc>
        <w:tc>
          <w:tcPr>
            <w:tcW w:w="1000" w:type="dxa"/>
            <w:tcBorders>
              <w:top w:val="nil"/>
              <w:left w:val="nil"/>
              <w:bottom w:val="nil"/>
              <w:right w:val="nil"/>
            </w:tcBorders>
            <w:noWrap/>
            <w:vAlign w:val="bottom"/>
            <w:hideMark/>
          </w:tcPr>
          <w:p w14:paraId="62126FAC"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MAE</w:t>
            </w:r>
          </w:p>
        </w:tc>
        <w:tc>
          <w:tcPr>
            <w:tcW w:w="1000" w:type="dxa"/>
            <w:tcBorders>
              <w:top w:val="nil"/>
              <w:left w:val="nil"/>
              <w:bottom w:val="nil"/>
              <w:right w:val="nil"/>
            </w:tcBorders>
            <w:noWrap/>
            <w:vAlign w:val="bottom"/>
            <w:hideMark/>
          </w:tcPr>
          <w:p w14:paraId="7852FF16" w14:textId="77777777" w:rsidR="00F84B06" w:rsidRPr="006A0EB1" w:rsidRDefault="00F84B06" w:rsidP="00CB574A">
            <w:pPr>
              <w:spacing w:after="0" w:line="240" w:lineRule="auto"/>
              <w:rPr>
                <w:rFonts w:ascii="Aptos Narrow" w:hAnsi="Aptos Narrow"/>
                <w:color w:val="000000"/>
                <w:sz w:val="22"/>
                <w:szCs w:val="22"/>
              </w:rPr>
            </w:pPr>
            <w:proofErr w:type="spellStart"/>
            <w:r w:rsidRPr="006A0EB1">
              <w:rPr>
                <w:rFonts w:ascii="Aptos Narrow" w:hAnsi="Aptos Narrow"/>
                <w:color w:val="000000"/>
                <w:sz w:val="22"/>
                <w:szCs w:val="22"/>
              </w:rPr>
              <w:t>sMAPE</w:t>
            </w:r>
            <w:proofErr w:type="spellEnd"/>
          </w:p>
        </w:tc>
        <w:tc>
          <w:tcPr>
            <w:tcW w:w="1000" w:type="dxa"/>
            <w:tcBorders>
              <w:top w:val="nil"/>
              <w:left w:val="nil"/>
              <w:bottom w:val="nil"/>
              <w:right w:val="nil"/>
            </w:tcBorders>
            <w:noWrap/>
            <w:vAlign w:val="bottom"/>
            <w:hideMark/>
          </w:tcPr>
          <w:p w14:paraId="2310D486"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MDA</w:t>
            </w:r>
          </w:p>
        </w:tc>
      </w:tr>
      <w:tr w:rsidR="00F84B06" w:rsidRPr="006A0EB1" w14:paraId="2D299F8D" w14:textId="77777777" w:rsidTr="00CB574A">
        <w:trPr>
          <w:trHeight w:val="300"/>
        </w:trPr>
        <w:tc>
          <w:tcPr>
            <w:tcW w:w="960" w:type="dxa"/>
            <w:tcBorders>
              <w:top w:val="nil"/>
              <w:left w:val="nil"/>
              <w:bottom w:val="nil"/>
              <w:right w:val="nil"/>
            </w:tcBorders>
            <w:noWrap/>
            <w:vAlign w:val="bottom"/>
            <w:hideMark/>
          </w:tcPr>
          <w:p w14:paraId="751DE3EC"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16BDD949"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ARIMA</w:t>
            </w:r>
          </w:p>
        </w:tc>
        <w:tc>
          <w:tcPr>
            <w:tcW w:w="1220" w:type="dxa"/>
            <w:tcBorders>
              <w:top w:val="nil"/>
              <w:left w:val="nil"/>
              <w:bottom w:val="nil"/>
              <w:right w:val="nil"/>
            </w:tcBorders>
            <w:noWrap/>
            <w:vAlign w:val="bottom"/>
            <w:hideMark/>
          </w:tcPr>
          <w:p w14:paraId="0C458570"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621CCAD7"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7.324</w:t>
            </w:r>
          </w:p>
        </w:tc>
        <w:tc>
          <w:tcPr>
            <w:tcW w:w="1000" w:type="dxa"/>
            <w:tcBorders>
              <w:top w:val="nil"/>
              <w:left w:val="nil"/>
              <w:bottom w:val="nil"/>
              <w:right w:val="nil"/>
            </w:tcBorders>
            <w:noWrap/>
            <w:vAlign w:val="bottom"/>
            <w:hideMark/>
          </w:tcPr>
          <w:p w14:paraId="059E79F1"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5.049</w:t>
            </w:r>
          </w:p>
        </w:tc>
        <w:tc>
          <w:tcPr>
            <w:tcW w:w="1000" w:type="dxa"/>
            <w:tcBorders>
              <w:top w:val="nil"/>
              <w:left w:val="nil"/>
              <w:bottom w:val="nil"/>
              <w:right w:val="nil"/>
            </w:tcBorders>
            <w:noWrap/>
            <w:vAlign w:val="bottom"/>
            <w:hideMark/>
          </w:tcPr>
          <w:p w14:paraId="2BB8D23E"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1.058</w:t>
            </w:r>
          </w:p>
        </w:tc>
        <w:tc>
          <w:tcPr>
            <w:tcW w:w="1000" w:type="dxa"/>
            <w:tcBorders>
              <w:top w:val="nil"/>
              <w:left w:val="nil"/>
              <w:bottom w:val="nil"/>
              <w:right w:val="nil"/>
            </w:tcBorders>
            <w:noWrap/>
            <w:vAlign w:val="bottom"/>
            <w:hideMark/>
          </w:tcPr>
          <w:p w14:paraId="6C665722"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0.518</w:t>
            </w:r>
          </w:p>
        </w:tc>
      </w:tr>
      <w:tr w:rsidR="00F84B06" w:rsidRPr="006A0EB1" w14:paraId="78AFD124" w14:textId="77777777" w:rsidTr="00CB574A">
        <w:trPr>
          <w:trHeight w:val="300"/>
        </w:trPr>
        <w:tc>
          <w:tcPr>
            <w:tcW w:w="960" w:type="dxa"/>
            <w:tcBorders>
              <w:top w:val="nil"/>
              <w:left w:val="nil"/>
              <w:bottom w:val="nil"/>
              <w:right w:val="nil"/>
            </w:tcBorders>
            <w:noWrap/>
            <w:vAlign w:val="bottom"/>
            <w:hideMark/>
          </w:tcPr>
          <w:p w14:paraId="30DAA2CA"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4EA3EC8F"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LSTM_MV</w:t>
            </w:r>
          </w:p>
        </w:tc>
        <w:tc>
          <w:tcPr>
            <w:tcW w:w="1220" w:type="dxa"/>
            <w:tcBorders>
              <w:top w:val="nil"/>
              <w:left w:val="nil"/>
              <w:bottom w:val="nil"/>
              <w:right w:val="nil"/>
            </w:tcBorders>
            <w:noWrap/>
            <w:vAlign w:val="bottom"/>
            <w:hideMark/>
          </w:tcPr>
          <w:p w14:paraId="01B7073D"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659D681B"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7.357</w:t>
            </w:r>
          </w:p>
        </w:tc>
        <w:tc>
          <w:tcPr>
            <w:tcW w:w="1000" w:type="dxa"/>
            <w:tcBorders>
              <w:top w:val="nil"/>
              <w:left w:val="nil"/>
              <w:bottom w:val="nil"/>
              <w:right w:val="nil"/>
            </w:tcBorders>
            <w:noWrap/>
            <w:vAlign w:val="bottom"/>
            <w:hideMark/>
          </w:tcPr>
          <w:p w14:paraId="62AFAF72"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4.965</w:t>
            </w:r>
          </w:p>
        </w:tc>
        <w:tc>
          <w:tcPr>
            <w:tcW w:w="1000" w:type="dxa"/>
            <w:tcBorders>
              <w:top w:val="nil"/>
              <w:left w:val="nil"/>
              <w:bottom w:val="nil"/>
              <w:right w:val="nil"/>
            </w:tcBorders>
            <w:noWrap/>
            <w:vAlign w:val="bottom"/>
            <w:hideMark/>
          </w:tcPr>
          <w:p w14:paraId="08EA9EE1"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1.039</w:t>
            </w:r>
          </w:p>
        </w:tc>
        <w:tc>
          <w:tcPr>
            <w:tcW w:w="1000" w:type="dxa"/>
            <w:tcBorders>
              <w:top w:val="nil"/>
              <w:left w:val="nil"/>
              <w:bottom w:val="nil"/>
              <w:right w:val="nil"/>
            </w:tcBorders>
            <w:noWrap/>
            <w:vAlign w:val="bottom"/>
            <w:hideMark/>
          </w:tcPr>
          <w:p w14:paraId="2BDDD7E2"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0.498</w:t>
            </w:r>
          </w:p>
        </w:tc>
      </w:tr>
      <w:tr w:rsidR="00F84B06" w:rsidRPr="006A0EB1" w14:paraId="60D6BB4D" w14:textId="77777777" w:rsidTr="00CB574A">
        <w:trPr>
          <w:trHeight w:val="300"/>
        </w:trPr>
        <w:tc>
          <w:tcPr>
            <w:tcW w:w="960" w:type="dxa"/>
            <w:tcBorders>
              <w:top w:val="nil"/>
              <w:left w:val="nil"/>
              <w:bottom w:val="nil"/>
              <w:right w:val="nil"/>
            </w:tcBorders>
            <w:noWrap/>
            <w:vAlign w:val="bottom"/>
            <w:hideMark/>
          </w:tcPr>
          <w:p w14:paraId="0BF73C54"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26D22BDF"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LSTM_PLAIN</w:t>
            </w:r>
          </w:p>
        </w:tc>
        <w:tc>
          <w:tcPr>
            <w:tcW w:w="1220" w:type="dxa"/>
            <w:tcBorders>
              <w:top w:val="nil"/>
              <w:left w:val="nil"/>
              <w:bottom w:val="nil"/>
              <w:right w:val="nil"/>
            </w:tcBorders>
            <w:noWrap/>
            <w:vAlign w:val="bottom"/>
            <w:hideMark/>
          </w:tcPr>
          <w:p w14:paraId="67E9DD2E"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11D71F61"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7.331</w:t>
            </w:r>
          </w:p>
        </w:tc>
        <w:tc>
          <w:tcPr>
            <w:tcW w:w="1000" w:type="dxa"/>
            <w:tcBorders>
              <w:top w:val="nil"/>
              <w:left w:val="nil"/>
              <w:bottom w:val="nil"/>
              <w:right w:val="nil"/>
            </w:tcBorders>
            <w:noWrap/>
            <w:vAlign w:val="bottom"/>
            <w:hideMark/>
          </w:tcPr>
          <w:p w14:paraId="04DB94C6"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4.974</w:t>
            </w:r>
          </w:p>
        </w:tc>
        <w:tc>
          <w:tcPr>
            <w:tcW w:w="1000" w:type="dxa"/>
            <w:tcBorders>
              <w:top w:val="nil"/>
              <w:left w:val="nil"/>
              <w:bottom w:val="nil"/>
              <w:right w:val="nil"/>
            </w:tcBorders>
            <w:noWrap/>
            <w:vAlign w:val="bottom"/>
            <w:hideMark/>
          </w:tcPr>
          <w:p w14:paraId="76E71CCF"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1.041</w:t>
            </w:r>
          </w:p>
        </w:tc>
        <w:tc>
          <w:tcPr>
            <w:tcW w:w="1000" w:type="dxa"/>
            <w:tcBorders>
              <w:top w:val="nil"/>
              <w:left w:val="nil"/>
              <w:bottom w:val="nil"/>
              <w:right w:val="nil"/>
            </w:tcBorders>
            <w:noWrap/>
            <w:vAlign w:val="bottom"/>
            <w:hideMark/>
          </w:tcPr>
          <w:p w14:paraId="1B4929D6"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0.502</w:t>
            </w:r>
          </w:p>
        </w:tc>
      </w:tr>
      <w:tr w:rsidR="00F84B06" w:rsidRPr="006A0EB1" w14:paraId="1CDFBB8D" w14:textId="77777777" w:rsidTr="00CB574A">
        <w:trPr>
          <w:trHeight w:val="300"/>
        </w:trPr>
        <w:tc>
          <w:tcPr>
            <w:tcW w:w="960" w:type="dxa"/>
            <w:tcBorders>
              <w:top w:val="nil"/>
              <w:left w:val="nil"/>
              <w:bottom w:val="nil"/>
              <w:right w:val="nil"/>
            </w:tcBorders>
            <w:noWrap/>
            <w:vAlign w:val="bottom"/>
            <w:hideMark/>
          </w:tcPr>
          <w:p w14:paraId="28DC5A88"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2889D9EA"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SARIMAX_BOTH</w:t>
            </w:r>
          </w:p>
        </w:tc>
        <w:tc>
          <w:tcPr>
            <w:tcW w:w="1220" w:type="dxa"/>
            <w:tcBorders>
              <w:top w:val="nil"/>
              <w:left w:val="nil"/>
              <w:bottom w:val="nil"/>
              <w:right w:val="nil"/>
            </w:tcBorders>
            <w:noWrap/>
            <w:vAlign w:val="bottom"/>
            <w:hideMark/>
          </w:tcPr>
          <w:p w14:paraId="4B79BCED"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18519E8D"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7.294</w:t>
            </w:r>
          </w:p>
        </w:tc>
        <w:tc>
          <w:tcPr>
            <w:tcW w:w="1000" w:type="dxa"/>
            <w:tcBorders>
              <w:top w:val="nil"/>
              <w:left w:val="nil"/>
              <w:bottom w:val="nil"/>
              <w:right w:val="nil"/>
            </w:tcBorders>
            <w:noWrap/>
            <w:vAlign w:val="bottom"/>
            <w:hideMark/>
          </w:tcPr>
          <w:p w14:paraId="0E3C4185"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5.039</w:t>
            </w:r>
          </w:p>
        </w:tc>
        <w:tc>
          <w:tcPr>
            <w:tcW w:w="1000" w:type="dxa"/>
            <w:tcBorders>
              <w:top w:val="nil"/>
              <w:left w:val="nil"/>
              <w:bottom w:val="nil"/>
              <w:right w:val="nil"/>
            </w:tcBorders>
            <w:noWrap/>
            <w:vAlign w:val="bottom"/>
            <w:hideMark/>
          </w:tcPr>
          <w:p w14:paraId="38AA4AEE"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1.057</w:t>
            </w:r>
          </w:p>
        </w:tc>
        <w:tc>
          <w:tcPr>
            <w:tcW w:w="1000" w:type="dxa"/>
            <w:tcBorders>
              <w:top w:val="nil"/>
              <w:left w:val="nil"/>
              <w:bottom w:val="nil"/>
              <w:right w:val="nil"/>
            </w:tcBorders>
            <w:noWrap/>
            <w:vAlign w:val="bottom"/>
            <w:hideMark/>
          </w:tcPr>
          <w:p w14:paraId="78096E77"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0.514</w:t>
            </w:r>
          </w:p>
        </w:tc>
      </w:tr>
      <w:tr w:rsidR="00F84B06" w:rsidRPr="006A0EB1" w14:paraId="332D7CC2" w14:textId="77777777" w:rsidTr="00CB574A">
        <w:trPr>
          <w:trHeight w:val="300"/>
        </w:trPr>
        <w:tc>
          <w:tcPr>
            <w:tcW w:w="960" w:type="dxa"/>
            <w:tcBorders>
              <w:top w:val="nil"/>
              <w:left w:val="nil"/>
              <w:bottom w:val="nil"/>
              <w:right w:val="nil"/>
            </w:tcBorders>
            <w:noWrap/>
            <w:vAlign w:val="bottom"/>
            <w:hideMark/>
          </w:tcPr>
          <w:p w14:paraId="4E2ACE7D"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5B406913"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SARIMAX_SENT</w:t>
            </w:r>
          </w:p>
        </w:tc>
        <w:tc>
          <w:tcPr>
            <w:tcW w:w="1220" w:type="dxa"/>
            <w:tcBorders>
              <w:top w:val="nil"/>
              <w:left w:val="nil"/>
              <w:bottom w:val="nil"/>
              <w:right w:val="nil"/>
            </w:tcBorders>
            <w:noWrap/>
            <w:vAlign w:val="bottom"/>
            <w:hideMark/>
          </w:tcPr>
          <w:p w14:paraId="510BEBAC"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515D034B"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7.368</w:t>
            </w:r>
          </w:p>
        </w:tc>
        <w:tc>
          <w:tcPr>
            <w:tcW w:w="1000" w:type="dxa"/>
            <w:tcBorders>
              <w:top w:val="nil"/>
              <w:left w:val="nil"/>
              <w:bottom w:val="nil"/>
              <w:right w:val="nil"/>
            </w:tcBorders>
            <w:noWrap/>
            <w:vAlign w:val="bottom"/>
            <w:hideMark/>
          </w:tcPr>
          <w:p w14:paraId="78543DF8"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5.111</w:t>
            </w:r>
          </w:p>
        </w:tc>
        <w:tc>
          <w:tcPr>
            <w:tcW w:w="1000" w:type="dxa"/>
            <w:tcBorders>
              <w:top w:val="nil"/>
              <w:left w:val="nil"/>
              <w:bottom w:val="nil"/>
              <w:right w:val="nil"/>
            </w:tcBorders>
            <w:noWrap/>
            <w:vAlign w:val="bottom"/>
            <w:hideMark/>
          </w:tcPr>
          <w:p w14:paraId="52DA383F"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1.071</w:t>
            </w:r>
          </w:p>
        </w:tc>
        <w:tc>
          <w:tcPr>
            <w:tcW w:w="1000" w:type="dxa"/>
            <w:tcBorders>
              <w:top w:val="nil"/>
              <w:left w:val="nil"/>
              <w:bottom w:val="nil"/>
              <w:right w:val="nil"/>
            </w:tcBorders>
            <w:noWrap/>
            <w:vAlign w:val="bottom"/>
            <w:hideMark/>
          </w:tcPr>
          <w:p w14:paraId="18ACAB1F"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0.514</w:t>
            </w:r>
          </w:p>
        </w:tc>
      </w:tr>
      <w:tr w:rsidR="00F84B06" w:rsidRPr="006A0EB1" w14:paraId="41E039C3" w14:textId="77777777" w:rsidTr="00CB574A">
        <w:trPr>
          <w:trHeight w:val="300"/>
        </w:trPr>
        <w:tc>
          <w:tcPr>
            <w:tcW w:w="960" w:type="dxa"/>
            <w:tcBorders>
              <w:top w:val="nil"/>
              <w:left w:val="nil"/>
              <w:bottom w:val="nil"/>
              <w:right w:val="nil"/>
            </w:tcBorders>
            <w:noWrap/>
            <w:vAlign w:val="bottom"/>
            <w:hideMark/>
          </w:tcPr>
          <w:p w14:paraId="7317F6AA"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OOS</w:t>
            </w:r>
          </w:p>
        </w:tc>
        <w:tc>
          <w:tcPr>
            <w:tcW w:w="1423" w:type="dxa"/>
            <w:tcBorders>
              <w:top w:val="nil"/>
              <w:left w:val="nil"/>
              <w:bottom w:val="nil"/>
              <w:right w:val="nil"/>
            </w:tcBorders>
            <w:noWrap/>
            <w:vAlign w:val="bottom"/>
            <w:hideMark/>
          </w:tcPr>
          <w:p w14:paraId="795ECFF1" w14:textId="77777777" w:rsidR="00F84B06" w:rsidRPr="006A0EB1" w:rsidRDefault="00F84B06" w:rsidP="00CB574A">
            <w:pPr>
              <w:spacing w:after="0" w:line="240" w:lineRule="auto"/>
              <w:rPr>
                <w:rFonts w:ascii="Aptos Narrow" w:hAnsi="Aptos Narrow"/>
                <w:color w:val="000000"/>
                <w:sz w:val="22"/>
                <w:szCs w:val="22"/>
              </w:rPr>
            </w:pPr>
            <w:r w:rsidRPr="006A0EB1">
              <w:rPr>
                <w:rFonts w:ascii="Aptos Narrow" w:hAnsi="Aptos Narrow"/>
                <w:color w:val="000000"/>
                <w:sz w:val="22"/>
                <w:szCs w:val="22"/>
              </w:rPr>
              <w:t>SARIMAX_VIX</w:t>
            </w:r>
          </w:p>
        </w:tc>
        <w:tc>
          <w:tcPr>
            <w:tcW w:w="1220" w:type="dxa"/>
            <w:tcBorders>
              <w:top w:val="nil"/>
              <w:left w:val="nil"/>
              <w:bottom w:val="nil"/>
              <w:right w:val="nil"/>
            </w:tcBorders>
            <w:noWrap/>
            <w:vAlign w:val="bottom"/>
            <w:hideMark/>
          </w:tcPr>
          <w:p w14:paraId="455C37E0"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252.000</w:t>
            </w:r>
          </w:p>
        </w:tc>
        <w:tc>
          <w:tcPr>
            <w:tcW w:w="1000" w:type="dxa"/>
            <w:tcBorders>
              <w:top w:val="nil"/>
              <w:left w:val="nil"/>
              <w:bottom w:val="nil"/>
              <w:right w:val="nil"/>
            </w:tcBorders>
            <w:noWrap/>
            <w:vAlign w:val="bottom"/>
            <w:hideMark/>
          </w:tcPr>
          <w:p w14:paraId="7DD878CB"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7.359</w:t>
            </w:r>
          </w:p>
        </w:tc>
        <w:tc>
          <w:tcPr>
            <w:tcW w:w="1000" w:type="dxa"/>
            <w:tcBorders>
              <w:top w:val="nil"/>
              <w:left w:val="nil"/>
              <w:bottom w:val="nil"/>
              <w:right w:val="nil"/>
            </w:tcBorders>
            <w:noWrap/>
            <w:vAlign w:val="bottom"/>
            <w:hideMark/>
          </w:tcPr>
          <w:p w14:paraId="749EFD94"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5.081</w:t>
            </w:r>
          </w:p>
        </w:tc>
        <w:tc>
          <w:tcPr>
            <w:tcW w:w="1000" w:type="dxa"/>
            <w:tcBorders>
              <w:top w:val="nil"/>
              <w:left w:val="nil"/>
              <w:bottom w:val="nil"/>
              <w:right w:val="nil"/>
            </w:tcBorders>
            <w:noWrap/>
            <w:vAlign w:val="bottom"/>
            <w:hideMark/>
          </w:tcPr>
          <w:p w14:paraId="1272FE18"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1.066</w:t>
            </w:r>
          </w:p>
        </w:tc>
        <w:tc>
          <w:tcPr>
            <w:tcW w:w="1000" w:type="dxa"/>
            <w:tcBorders>
              <w:top w:val="nil"/>
              <w:left w:val="nil"/>
              <w:bottom w:val="nil"/>
              <w:right w:val="nil"/>
            </w:tcBorders>
            <w:noWrap/>
            <w:vAlign w:val="bottom"/>
            <w:hideMark/>
          </w:tcPr>
          <w:p w14:paraId="608AA4C6" w14:textId="77777777" w:rsidR="00F84B06" w:rsidRPr="006A0EB1" w:rsidRDefault="00F84B06" w:rsidP="00CB574A">
            <w:pPr>
              <w:spacing w:after="0" w:line="240" w:lineRule="auto"/>
              <w:jc w:val="center"/>
              <w:rPr>
                <w:rFonts w:ascii="Aptos Narrow" w:hAnsi="Aptos Narrow"/>
                <w:color w:val="000000"/>
                <w:sz w:val="22"/>
                <w:szCs w:val="22"/>
              </w:rPr>
            </w:pPr>
            <w:r w:rsidRPr="006A0EB1">
              <w:rPr>
                <w:rFonts w:ascii="Aptos Narrow" w:hAnsi="Aptos Narrow"/>
                <w:color w:val="000000"/>
                <w:sz w:val="22"/>
                <w:szCs w:val="22"/>
              </w:rPr>
              <w:t>0.502</w:t>
            </w:r>
          </w:p>
        </w:tc>
      </w:tr>
    </w:tbl>
    <w:p w14:paraId="5214D504" w14:textId="77777777" w:rsidR="00F84B06" w:rsidRDefault="00F84B06" w:rsidP="00F84B06">
      <w:pPr>
        <w:jc w:val="both"/>
        <w:rPr>
          <w:b/>
          <w:bCs/>
        </w:rPr>
      </w:pPr>
    </w:p>
    <w:p w14:paraId="043CD8DE" w14:textId="77777777" w:rsidR="00F84B06" w:rsidRPr="006A0EB1" w:rsidRDefault="00F84B06" w:rsidP="00F84B06">
      <w:pPr>
        <w:jc w:val="both"/>
        <w:rPr>
          <w:b/>
          <w:bCs/>
        </w:rPr>
      </w:pPr>
      <w:r w:rsidRPr="006A0EB1">
        <w:rPr>
          <w:b/>
          <w:bCs/>
        </w:rPr>
        <w:t>Tabla 7.1. Métricas OOS por modelo (metrics_OOS.csv).</w:t>
      </w:r>
    </w:p>
    <w:p w14:paraId="2D586B08" w14:textId="77777777" w:rsidR="00F84B06" w:rsidRDefault="00F84B06" w:rsidP="00F84B06">
      <w:pPr>
        <w:jc w:val="both"/>
      </w:pPr>
      <w:r w:rsidRPr="006A0EB1">
        <w:t xml:space="preserve">La </w:t>
      </w:r>
      <w:r w:rsidRPr="006A0EB1">
        <w:rPr>
          <w:b/>
          <w:bCs/>
        </w:rPr>
        <w:t>Tabla 7.1</w:t>
      </w:r>
      <w:r w:rsidRPr="006A0EB1">
        <w:t xml:space="preserve"> resume los resultados OOS. Las diferencias en </w:t>
      </w:r>
      <w:r w:rsidRPr="006A0EB1">
        <w:rPr>
          <w:b/>
          <w:bCs/>
        </w:rPr>
        <w:t>RMSE</w:t>
      </w:r>
      <w:r w:rsidRPr="006A0EB1">
        <w:t xml:space="preserve"> son </w:t>
      </w:r>
      <w:r w:rsidRPr="006A0EB1">
        <w:rPr>
          <w:b/>
          <w:bCs/>
        </w:rPr>
        <w:t>estrechas</w:t>
      </w:r>
      <w:r w:rsidRPr="006A0EB1">
        <w:t xml:space="preserve">: el rango entre el mejor y el peor modelo se sitúa en torno a </w:t>
      </w:r>
      <w:r w:rsidRPr="006A0EB1">
        <w:rPr>
          <w:b/>
          <w:bCs/>
        </w:rPr>
        <w:t>0.08–0.10</w:t>
      </w:r>
      <w:r w:rsidRPr="006A0EB1">
        <w:t xml:space="preserve"> puntos (≈ </w:t>
      </w:r>
      <w:r w:rsidRPr="006A0EB1">
        <w:rPr>
          <w:b/>
          <w:bCs/>
        </w:rPr>
        <w:t>7.29–7.37</w:t>
      </w:r>
      <w:r w:rsidRPr="006A0EB1">
        <w:t xml:space="preserve">), lo que implica </w:t>
      </w:r>
      <w:r w:rsidRPr="006A0EB1">
        <w:rPr>
          <w:b/>
          <w:bCs/>
        </w:rPr>
        <w:t>ventajas modestas</w:t>
      </w:r>
      <w:r w:rsidRPr="006A0EB1">
        <w:t xml:space="preserve"> en términos de precisión cuadrática. En este conjunto, </w:t>
      </w:r>
      <w:r w:rsidRPr="006A0EB1">
        <w:rPr>
          <w:b/>
          <w:bCs/>
        </w:rPr>
        <w:t>SARIMAX_BOTH</w:t>
      </w:r>
      <w:r w:rsidRPr="006A0EB1">
        <w:t xml:space="preserve"> tiende a ocupar el primer lugar en RMSE, mientras que las variantes </w:t>
      </w:r>
      <w:r w:rsidRPr="006A0EB1">
        <w:rPr>
          <w:b/>
          <w:bCs/>
        </w:rPr>
        <w:t>LSTM</w:t>
      </w:r>
      <w:r w:rsidRPr="006A0EB1">
        <w:t xml:space="preserve"> muestran </w:t>
      </w:r>
      <w:r w:rsidRPr="006A0EB1">
        <w:rPr>
          <w:b/>
          <w:bCs/>
        </w:rPr>
        <w:t>MAE</w:t>
      </w:r>
      <w:r w:rsidRPr="006A0EB1">
        <w:t xml:space="preserve"> y </w:t>
      </w:r>
      <w:proofErr w:type="spellStart"/>
      <w:r w:rsidRPr="006A0EB1">
        <w:rPr>
          <w:b/>
          <w:bCs/>
        </w:rPr>
        <w:t>sMAPE</w:t>
      </w:r>
      <w:proofErr w:type="spellEnd"/>
      <w:r w:rsidRPr="006A0EB1">
        <w:t xml:space="preserve"> ligeramente inferiores, es decir, errores medianos algo más contenidos. El indicador direccional </w:t>
      </w:r>
      <w:r w:rsidRPr="006A0EB1">
        <w:rPr>
          <w:b/>
          <w:bCs/>
        </w:rPr>
        <w:t>MDA</w:t>
      </w:r>
      <w:r w:rsidRPr="006A0EB1">
        <w:t xml:space="preserve"> se estabiliza alrededor de </w:t>
      </w:r>
      <w:r w:rsidRPr="006A0EB1">
        <w:rPr>
          <w:b/>
          <w:bCs/>
        </w:rPr>
        <w:t>0.50–0.52</w:t>
      </w:r>
      <w:r w:rsidRPr="006A0EB1">
        <w:t xml:space="preserve"> para todos, consistente con un proceso con señal direccional limitada a la frecuencia de evaluación.</w:t>
      </w:r>
    </w:p>
    <w:p w14:paraId="340ED618" w14:textId="77777777" w:rsidR="00F84B06" w:rsidRDefault="00F84B06" w:rsidP="00F84B06">
      <w:pPr>
        <w:jc w:val="both"/>
      </w:pPr>
      <w:r>
        <w:rPr>
          <w:noProof/>
        </w:rPr>
        <w:drawing>
          <wp:inline distT="0" distB="0" distL="0" distR="0" wp14:anchorId="24F8EA72" wp14:editId="7C46D886">
            <wp:extent cx="5612130" cy="2405380"/>
            <wp:effectExtent l="0" t="0" r="7620" b="0"/>
            <wp:docPr id="1095581171"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1171" name="Picture 1" descr="A graph with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405380"/>
                    </a:xfrm>
                    <a:prstGeom prst="rect">
                      <a:avLst/>
                    </a:prstGeom>
                  </pic:spPr>
                </pic:pic>
              </a:graphicData>
            </a:graphic>
          </wp:inline>
        </w:drawing>
      </w:r>
    </w:p>
    <w:p w14:paraId="3838156F" w14:textId="77777777" w:rsidR="00F84B06" w:rsidRPr="006A0EB1" w:rsidRDefault="00F84B06" w:rsidP="00F84B06">
      <w:pPr>
        <w:jc w:val="both"/>
      </w:pPr>
      <w:r w:rsidRPr="006A0EB1">
        <w:rPr>
          <w:b/>
          <w:bCs/>
        </w:rPr>
        <w:t>Figura 7.</w:t>
      </w:r>
      <w:r>
        <w:rPr>
          <w:b/>
          <w:bCs/>
        </w:rPr>
        <w:t>1</w:t>
      </w:r>
      <w:r w:rsidRPr="006A0EB1">
        <w:rPr>
          <w:b/>
          <w:bCs/>
        </w:rPr>
        <w:t>.</w:t>
      </w:r>
      <w:r w:rsidRPr="006A0EB1">
        <w:t xml:space="preserve"> OOS: valor real vs. predicciones, seis modelos (Fig_7_2_OOS_y_vs_pred.png).</w:t>
      </w:r>
    </w:p>
    <w:p w14:paraId="5A9B1E70" w14:textId="77777777" w:rsidR="00F84B06" w:rsidRPr="006A0EB1" w:rsidRDefault="00F84B06" w:rsidP="00F84B06">
      <w:pPr>
        <w:jc w:val="both"/>
      </w:pPr>
      <w:r w:rsidRPr="006A0EB1">
        <w:t xml:space="preserve">Desde una perspectiva gráfica, la </w:t>
      </w:r>
      <w:r w:rsidRPr="006A0EB1">
        <w:rPr>
          <w:b/>
          <w:bCs/>
        </w:rPr>
        <w:t>Figura 7.</w:t>
      </w:r>
      <w:r>
        <w:rPr>
          <w:b/>
          <w:bCs/>
        </w:rPr>
        <w:t>1</w:t>
      </w:r>
      <w:r w:rsidRPr="006A0EB1">
        <w:t xml:space="preserve"> ilustra la superposición entre las </w:t>
      </w:r>
      <w:r w:rsidRPr="006A0EB1">
        <w:rPr>
          <w:b/>
          <w:bCs/>
        </w:rPr>
        <w:t>trayectorias pronosticadas</w:t>
      </w:r>
      <w:r w:rsidRPr="006A0EB1">
        <w:t xml:space="preserve"> y la </w:t>
      </w:r>
      <w:r w:rsidRPr="006A0EB1">
        <w:rPr>
          <w:b/>
          <w:bCs/>
        </w:rPr>
        <w:t>serie real</w:t>
      </w:r>
      <w:r w:rsidRPr="006A0EB1">
        <w:t xml:space="preserve"> en el tramo OOS. Se aprecia un </w:t>
      </w:r>
      <w:r w:rsidRPr="006A0EB1">
        <w:rPr>
          <w:b/>
          <w:bCs/>
        </w:rPr>
        <w:t>seguimiento cercano</w:t>
      </w:r>
      <w:r w:rsidRPr="006A0EB1">
        <w:t xml:space="preserve"> de picos y valles, con desfases cortos. La cercanía visual coincide con las brechas numéricas reducidas de la Tabla 7.1: ninguna familia logra </w:t>
      </w:r>
      <w:r w:rsidRPr="006A0EB1">
        <w:rPr>
          <w:b/>
          <w:bCs/>
        </w:rPr>
        <w:t>diferenciarse de forma marcada</w:t>
      </w:r>
      <w:r w:rsidRPr="006A0EB1">
        <w:t xml:space="preserve"> en el tramo analizado.</w:t>
      </w:r>
    </w:p>
    <w:p w14:paraId="0BEB83BC" w14:textId="77777777" w:rsidR="00F84B06" w:rsidRPr="006A0EB1" w:rsidRDefault="00F84B06" w:rsidP="00F84B06">
      <w:pPr>
        <w:jc w:val="both"/>
      </w:pPr>
    </w:p>
    <w:p w14:paraId="65297CFD" w14:textId="77777777" w:rsidR="00F84B06" w:rsidRDefault="00F84B06" w:rsidP="00F84B06">
      <w:pPr>
        <w:jc w:val="both"/>
        <w:rPr>
          <w:b/>
          <w:bCs/>
        </w:rPr>
      </w:pPr>
      <w:r w:rsidRPr="006A0EB1">
        <w:rPr>
          <w:b/>
          <w:bCs/>
        </w:rPr>
        <w:lastRenderedPageBreak/>
        <w:t xml:space="preserve">7.3. Validación </w:t>
      </w:r>
      <w:proofErr w:type="spellStart"/>
      <w:r w:rsidRPr="006A0EB1">
        <w:rPr>
          <w:b/>
          <w:bCs/>
        </w:rPr>
        <w:t>walk</w:t>
      </w:r>
      <w:proofErr w:type="spellEnd"/>
      <w:r w:rsidRPr="006A0EB1">
        <w:rPr>
          <w:b/>
          <w:bCs/>
        </w:rPr>
        <w:t>-forward: nivel y variabilidad del error</w:t>
      </w:r>
    </w:p>
    <w:p w14:paraId="03ACF0DF" w14:textId="77777777" w:rsidR="00F84B06" w:rsidRDefault="00F84B06" w:rsidP="00F84B06">
      <w:pPr>
        <w:jc w:val="both"/>
        <w:rPr>
          <w:b/>
          <w:bCs/>
        </w:rPr>
      </w:pPr>
    </w:p>
    <w:p w14:paraId="1CA15143" w14:textId="77777777" w:rsidR="00F84B06" w:rsidRDefault="00F84B06" w:rsidP="00F84B06">
      <w:pPr>
        <w:jc w:val="both"/>
        <w:rPr>
          <w:b/>
          <w:bCs/>
        </w:rPr>
      </w:pPr>
    </w:p>
    <w:tbl>
      <w:tblPr>
        <w:tblW w:w="7460" w:type="dxa"/>
        <w:jc w:val="center"/>
        <w:tblCellMar>
          <w:left w:w="70" w:type="dxa"/>
          <w:right w:w="70" w:type="dxa"/>
        </w:tblCellMar>
        <w:tblLook w:val="04A0" w:firstRow="1" w:lastRow="0" w:firstColumn="1" w:lastColumn="0" w:noHBand="0" w:noVBand="1"/>
      </w:tblPr>
      <w:tblGrid>
        <w:gridCol w:w="1540"/>
        <w:gridCol w:w="960"/>
        <w:gridCol w:w="1000"/>
        <w:gridCol w:w="1000"/>
        <w:gridCol w:w="1000"/>
        <w:gridCol w:w="1000"/>
        <w:gridCol w:w="1014"/>
      </w:tblGrid>
      <w:tr w:rsidR="00F84B06" w:rsidRPr="002D733C" w14:paraId="12FDF5C7" w14:textId="77777777" w:rsidTr="00CB574A">
        <w:trPr>
          <w:trHeight w:val="300"/>
          <w:jc w:val="center"/>
        </w:trPr>
        <w:tc>
          <w:tcPr>
            <w:tcW w:w="1540" w:type="dxa"/>
            <w:tcBorders>
              <w:top w:val="nil"/>
              <w:left w:val="nil"/>
              <w:bottom w:val="nil"/>
              <w:right w:val="nil"/>
            </w:tcBorders>
            <w:noWrap/>
            <w:vAlign w:val="bottom"/>
            <w:hideMark/>
          </w:tcPr>
          <w:p w14:paraId="73B73E4B"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model</w:t>
            </w:r>
            <w:proofErr w:type="spellEnd"/>
          </w:p>
        </w:tc>
        <w:tc>
          <w:tcPr>
            <w:tcW w:w="960" w:type="dxa"/>
            <w:tcBorders>
              <w:top w:val="nil"/>
              <w:left w:val="nil"/>
              <w:bottom w:val="nil"/>
              <w:right w:val="nil"/>
            </w:tcBorders>
            <w:noWrap/>
            <w:vAlign w:val="bottom"/>
            <w:hideMark/>
          </w:tcPr>
          <w:p w14:paraId="57DDC3F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n</w:t>
            </w:r>
          </w:p>
        </w:tc>
        <w:tc>
          <w:tcPr>
            <w:tcW w:w="1000" w:type="dxa"/>
            <w:tcBorders>
              <w:top w:val="nil"/>
              <w:left w:val="nil"/>
              <w:bottom w:val="nil"/>
              <w:right w:val="nil"/>
            </w:tcBorders>
            <w:noWrap/>
            <w:vAlign w:val="bottom"/>
            <w:hideMark/>
          </w:tcPr>
          <w:p w14:paraId="71B403B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RMSE</w:t>
            </w:r>
          </w:p>
        </w:tc>
        <w:tc>
          <w:tcPr>
            <w:tcW w:w="1000" w:type="dxa"/>
            <w:tcBorders>
              <w:top w:val="nil"/>
              <w:left w:val="nil"/>
              <w:bottom w:val="nil"/>
              <w:right w:val="nil"/>
            </w:tcBorders>
            <w:noWrap/>
            <w:vAlign w:val="bottom"/>
            <w:hideMark/>
          </w:tcPr>
          <w:p w14:paraId="21FE8E2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MAE</w:t>
            </w:r>
          </w:p>
        </w:tc>
        <w:tc>
          <w:tcPr>
            <w:tcW w:w="1000" w:type="dxa"/>
            <w:tcBorders>
              <w:top w:val="nil"/>
              <w:left w:val="nil"/>
              <w:bottom w:val="nil"/>
              <w:right w:val="nil"/>
            </w:tcBorders>
            <w:noWrap/>
            <w:vAlign w:val="bottom"/>
            <w:hideMark/>
          </w:tcPr>
          <w:p w14:paraId="3D9FEA32"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sMAPE</w:t>
            </w:r>
            <w:proofErr w:type="spellEnd"/>
          </w:p>
        </w:tc>
        <w:tc>
          <w:tcPr>
            <w:tcW w:w="1000" w:type="dxa"/>
            <w:tcBorders>
              <w:top w:val="nil"/>
              <w:left w:val="nil"/>
              <w:bottom w:val="nil"/>
              <w:right w:val="nil"/>
            </w:tcBorders>
            <w:noWrap/>
            <w:vAlign w:val="bottom"/>
            <w:hideMark/>
          </w:tcPr>
          <w:p w14:paraId="3AE8685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MDA</w:t>
            </w:r>
          </w:p>
        </w:tc>
        <w:tc>
          <w:tcPr>
            <w:tcW w:w="960" w:type="dxa"/>
            <w:tcBorders>
              <w:top w:val="nil"/>
              <w:left w:val="nil"/>
              <w:bottom w:val="nil"/>
              <w:right w:val="nil"/>
            </w:tcBorders>
            <w:noWrap/>
            <w:vAlign w:val="bottom"/>
            <w:hideMark/>
          </w:tcPr>
          <w:p w14:paraId="00F6B15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tag</w:t>
            </w:r>
          </w:p>
        </w:tc>
      </w:tr>
      <w:tr w:rsidR="00F84B06" w:rsidRPr="002D733C" w14:paraId="54755B62" w14:textId="77777777" w:rsidTr="00CB574A">
        <w:trPr>
          <w:trHeight w:val="300"/>
          <w:jc w:val="center"/>
        </w:trPr>
        <w:tc>
          <w:tcPr>
            <w:tcW w:w="1540" w:type="dxa"/>
            <w:tcBorders>
              <w:top w:val="nil"/>
              <w:left w:val="nil"/>
              <w:bottom w:val="nil"/>
              <w:right w:val="nil"/>
            </w:tcBorders>
            <w:noWrap/>
            <w:vAlign w:val="bottom"/>
            <w:hideMark/>
          </w:tcPr>
          <w:p w14:paraId="33CA9C5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ARIMA</w:t>
            </w:r>
          </w:p>
        </w:tc>
        <w:tc>
          <w:tcPr>
            <w:tcW w:w="960" w:type="dxa"/>
            <w:tcBorders>
              <w:top w:val="nil"/>
              <w:left w:val="nil"/>
              <w:bottom w:val="nil"/>
              <w:right w:val="nil"/>
            </w:tcBorders>
            <w:noWrap/>
            <w:vAlign w:val="bottom"/>
            <w:hideMark/>
          </w:tcPr>
          <w:p w14:paraId="7EDCEB7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7C432B3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6.623</w:t>
            </w:r>
          </w:p>
        </w:tc>
        <w:tc>
          <w:tcPr>
            <w:tcW w:w="1000" w:type="dxa"/>
            <w:tcBorders>
              <w:top w:val="nil"/>
              <w:left w:val="nil"/>
              <w:bottom w:val="nil"/>
              <w:right w:val="nil"/>
            </w:tcBorders>
            <w:noWrap/>
            <w:vAlign w:val="bottom"/>
            <w:hideMark/>
          </w:tcPr>
          <w:p w14:paraId="37DD7E2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5.086</w:t>
            </w:r>
          </w:p>
        </w:tc>
        <w:tc>
          <w:tcPr>
            <w:tcW w:w="1000" w:type="dxa"/>
            <w:tcBorders>
              <w:top w:val="nil"/>
              <w:left w:val="nil"/>
              <w:bottom w:val="nil"/>
              <w:right w:val="nil"/>
            </w:tcBorders>
            <w:noWrap/>
            <w:vAlign w:val="bottom"/>
            <w:hideMark/>
          </w:tcPr>
          <w:p w14:paraId="473E49C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1.066</w:t>
            </w:r>
          </w:p>
        </w:tc>
        <w:tc>
          <w:tcPr>
            <w:tcW w:w="1000" w:type="dxa"/>
            <w:tcBorders>
              <w:top w:val="nil"/>
              <w:left w:val="nil"/>
              <w:bottom w:val="nil"/>
              <w:right w:val="nil"/>
            </w:tcBorders>
            <w:noWrap/>
            <w:vAlign w:val="bottom"/>
            <w:hideMark/>
          </w:tcPr>
          <w:p w14:paraId="3BA24C4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0.521</w:t>
            </w:r>
          </w:p>
        </w:tc>
        <w:tc>
          <w:tcPr>
            <w:tcW w:w="960" w:type="dxa"/>
            <w:tcBorders>
              <w:top w:val="nil"/>
              <w:left w:val="nil"/>
              <w:bottom w:val="nil"/>
              <w:right w:val="nil"/>
            </w:tcBorders>
            <w:noWrap/>
            <w:vAlign w:val="bottom"/>
            <w:hideMark/>
          </w:tcPr>
          <w:p w14:paraId="5C556E4D"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66D503E1" w14:textId="77777777" w:rsidTr="00CB574A">
        <w:trPr>
          <w:trHeight w:val="300"/>
          <w:jc w:val="center"/>
        </w:trPr>
        <w:tc>
          <w:tcPr>
            <w:tcW w:w="1540" w:type="dxa"/>
            <w:tcBorders>
              <w:top w:val="nil"/>
              <w:left w:val="nil"/>
              <w:bottom w:val="nil"/>
              <w:right w:val="nil"/>
            </w:tcBorders>
            <w:noWrap/>
            <w:vAlign w:val="bottom"/>
            <w:hideMark/>
          </w:tcPr>
          <w:p w14:paraId="353FAF8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960" w:type="dxa"/>
            <w:tcBorders>
              <w:top w:val="nil"/>
              <w:left w:val="nil"/>
              <w:bottom w:val="nil"/>
              <w:right w:val="nil"/>
            </w:tcBorders>
            <w:noWrap/>
            <w:vAlign w:val="bottom"/>
            <w:hideMark/>
          </w:tcPr>
          <w:p w14:paraId="673D50E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365510E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6.594</w:t>
            </w:r>
          </w:p>
        </w:tc>
        <w:tc>
          <w:tcPr>
            <w:tcW w:w="1000" w:type="dxa"/>
            <w:tcBorders>
              <w:top w:val="nil"/>
              <w:left w:val="nil"/>
              <w:bottom w:val="nil"/>
              <w:right w:val="nil"/>
            </w:tcBorders>
            <w:noWrap/>
            <w:vAlign w:val="bottom"/>
            <w:hideMark/>
          </w:tcPr>
          <w:p w14:paraId="7876FC4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4.985</w:t>
            </w:r>
          </w:p>
        </w:tc>
        <w:tc>
          <w:tcPr>
            <w:tcW w:w="1000" w:type="dxa"/>
            <w:tcBorders>
              <w:top w:val="nil"/>
              <w:left w:val="nil"/>
              <w:bottom w:val="nil"/>
              <w:right w:val="nil"/>
            </w:tcBorders>
            <w:noWrap/>
            <w:vAlign w:val="bottom"/>
            <w:hideMark/>
          </w:tcPr>
          <w:p w14:paraId="07B8579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1.044</w:t>
            </w:r>
          </w:p>
        </w:tc>
        <w:tc>
          <w:tcPr>
            <w:tcW w:w="1000" w:type="dxa"/>
            <w:tcBorders>
              <w:top w:val="nil"/>
              <w:left w:val="nil"/>
              <w:bottom w:val="nil"/>
              <w:right w:val="nil"/>
            </w:tcBorders>
            <w:noWrap/>
            <w:vAlign w:val="bottom"/>
            <w:hideMark/>
          </w:tcPr>
          <w:p w14:paraId="460590E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0.492</w:t>
            </w:r>
          </w:p>
        </w:tc>
        <w:tc>
          <w:tcPr>
            <w:tcW w:w="960" w:type="dxa"/>
            <w:tcBorders>
              <w:top w:val="nil"/>
              <w:left w:val="nil"/>
              <w:bottom w:val="nil"/>
              <w:right w:val="nil"/>
            </w:tcBorders>
            <w:noWrap/>
            <w:vAlign w:val="bottom"/>
            <w:hideMark/>
          </w:tcPr>
          <w:p w14:paraId="5E93CAB9"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45C0BCF1" w14:textId="77777777" w:rsidTr="00CB574A">
        <w:trPr>
          <w:trHeight w:val="300"/>
          <w:jc w:val="center"/>
        </w:trPr>
        <w:tc>
          <w:tcPr>
            <w:tcW w:w="1540" w:type="dxa"/>
            <w:tcBorders>
              <w:top w:val="nil"/>
              <w:left w:val="nil"/>
              <w:bottom w:val="nil"/>
              <w:right w:val="nil"/>
            </w:tcBorders>
            <w:noWrap/>
            <w:vAlign w:val="bottom"/>
            <w:hideMark/>
          </w:tcPr>
          <w:p w14:paraId="1502C56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LSTM_PLAIN</w:t>
            </w:r>
          </w:p>
        </w:tc>
        <w:tc>
          <w:tcPr>
            <w:tcW w:w="960" w:type="dxa"/>
            <w:tcBorders>
              <w:top w:val="nil"/>
              <w:left w:val="nil"/>
              <w:bottom w:val="nil"/>
              <w:right w:val="nil"/>
            </w:tcBorders>
            <w:noWrap/>
            <w:vAlign w:val="bottom"/>
            <w:hideMark/>
          </w:tcPr>
          <w:p w14:paraId="265CB5A6"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4DB16CF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6.592</w:t>
            </w:r>
          </w:p>
        </w:tc>
        <w:tc>
          <w:tcPr>
            <w:tcW w:w="1000" w:type="dxa"/>
            <w:tcBorders>
              <w:top w:val="nil"/>
              <w:left w:val="nil"/>
              <w:bottom w:val="nil"/>
              <w:right w:val="nil"/>
            </w:tcBorders>
            <w:noWrap/>
            <w:vAlign w:val="bottom"/>
            <w:hideMark/>
          </w:tcPr>
          <w:p w14:paraId="2AAEC48F"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4.999</w:t>
            </w:r>
          </w:p>
        </w:tc>
        <w:tc>
          <w:tcPr>
            <w:tcW w:w="1000" w:type="dxa"/>
            <w:tcBorders>
              <w:top w:val="nil"/>
              <w:left w:val="nil"/>
              <w:bottom w:val="nil"/>
              <w:right w:val="nil"/>
            </w:tcBorders>
            <w:noWrap/>
            <w:vAlign w:val="bottom"/>
            <w:hideMark/>
          </w:tcPr>
          <w:p w14:paraId="0DB7609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1.047</w:t>
            </w:r>
          </w:p>
        </w:tc>
        <w:tc>
          <w:tcPr>
            <w:tcW w:w="1000" w:type="dxa"/>
            <w:tcBorders>
              <w:top w:val="nil"/>
              <w:left w:val="nil"/>
              <w:bottom w:val="nil"/>
              <w:right w:val="nil"/>
            </w:tcBorders>
            <w:noWrap/>
            <w:vAlign w:val="bottom"/>
            <w:hideMark/>
          </w:tcPr>
          <w:p w14:paraId="4F01550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0.504</w:t>
            </w:r>
          </w:p>
        </w:tc>
        <w:tc>
          <w:tcPr>
            <w:tcW w:w="960" w:type="dxa"/>
            <w:tcBorders>
              <w:top w:val="nil"/>
              <w:left w:val="nil"/>
              <w:bottom w:val="nil"/>
              <w:right w:val="nil"/>
            </w:tcBorders>
            <w:noWrap/>
            <w:vAlign w:val="bottom"/>
            <w:hideMark/>
          </w:tcPr>
          <w:p w14:paraId="0126BA2B"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1120DF03" w14:textId="77777777" w:rsidTr="00CB574A">
        <w:trPr>
          <w:trHeight w:val="300"/>
          <w:jc w:val="center"/>
        </w:trPr>
        <w:tc>
          <w:tcPr>
            <w:tcW w:w="1540" w:type="dxa"/>
            <w:tcBorders>
              <w:top w:val="nil"/>
              <w:left w:val="nil"/>
              <w:bottom w:val="nil"/>
              <w:right w:val="nil"/>
            </w:tcBorders>
            <w:noWrap/>
            <w:vAlign w:val="bottom"/>
            <w:hideMark/>
          </w:tcPr>
          <w:p w14:paraId="0E1D41A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RW1</w:t>
            </w:r>
          </w:p>
        </w:tc>
        <w:tc>
          <w:tcPr>
            <w:tcW w:w="960" w:type="dxa"/>
            <w:tcBorders>
              <w:top w:val="nil"/>
              <w:left w:val="nil"/>
              <w:bottom w:val="nil"/>
              <w:right w:val="nil"/>
            </w:tcBorders>
            <w:noWrap/>
            <w:vAlign w:val="bottom"/>
            <w:hideMark/>
          </w:tcPr>
          <w:p w14:paraId="136D137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5A8F931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6.594</w:t>
            </w:r>
          </w:p>
        </w:tc>
        <w:tc>
          <w:tcPr>
            <w:tcW w:w="1000" w:type="dxa"/>
            <w:tcBorders>
              <w:top w:val="nil"/>
              <w:left w:val="nil"/>
              <w:bottom w:val="nil"/>
              <w:right w:val="nil"/>
            </w:tcBorders>
            <w:noWrap/>
            <w:vAlign w:val="bottom"/>
            <w:hideMark/>
          </w:tcPr>
          <w:p w14:paraId="510BC12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4.994</w:t>
            </w:r>
          </w:p>
        </w:tc>
        <w:tc>
          <w:tcPr>
            <w:tcW w:w="1000" w:type="dxa"/>
            <w:tcBorders>
              <w:top w:val="nil"/>
              <w:left w:val="nil"/>
              <w:bottom w:val="nil"/>
              <w:right w:val="nil"/>
            </w:tcBorders>
            <w:noWrap/>
            <w:vAlign w:val="bottom"/>
            <w:hideMark/>
          </w:tcPr>
          <w:p w14:paraId="4AFE24E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1.046</w:t>
            </w:r>
          </w:p>
        </w:tc>
        <w:tc>
          <w:tcPr>
            <w:tcW w:w="1000" w:type="dxa"/>
            <w:tcBorders>
              <w:top w:val="nil"/>
              <w:left w:val="nil"/>
              <w:bottom w:val="nil"/>
              <w:right w:val="nil"/>
            </w:tcBorders>
            <w:noWrap/>
            <w:vAlign w:val="bottom"/>
            <w:hideMark/>
          </w:tcPr>
          <w:p w14:paraId="12D97D3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0.504</w:t>
            </w:r>
          </w:p>
        </w:tc>
        <w:tc>
          <w:tcPr>
            <w:tcW w:w="960" w:type="dxa"/>
            <w:tcBorders>
              <w:top w:val="nil"/>
              <w:left w:val="nil"/>
              <w:bottom w:val="nil"/>
              <w:right w:val="nil"/>
            </w:tcBorders>
            <w:noWrap/>
            <w:vAlign w:val="bottom"/>
            <w:hideMark/>
          </w:tcPr>
          <w:p w14:paraId="3CA49625"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49782199" w14:textId="77777777" w:rsidTr="00CB574A">
        <w:trPr>
          <w:trHeight w:val="300"/>
          <w:jc w:val="center"/>
        </w:trPr>
        <w:tc>
          <w:tcPr>
            <w:tcW w:w="1540" w:type="dxa"/>
            <w:tcBorders>
              <w:top w:val="nil"/>
              <w:left w:val="nil"/>
              <w:bottom w:val="nil"/>
              <w:right w:val="nil"/>
            </w:tcBorders>
            <w:noWrap/>
            <w:vAlign w:val="bottom"/>
            <w:hideMark/>
          </w:tcPr>
          <w:p w14:paraId="35183A3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SARIMAX_BOTH</w:t>
            </w:r>
          </w:p>
        </w:tc>
        <w:tc>
          <w:tcPr>
            <w:tcW w:w="960" w:type="dxa"/>
            <w:tcBorders>
              <w:top w:val="nil"/>
              <w:left w:val="nil"/>
              <w:bottom w:val="nil"/>
              <w:right w:val="nil"/>
            </w:tcBorders>
            <w:noWrap/>
            <w:vAlign w:val="bottom"/>
            <w:hideMark/>
          </w:tcPr>
          <w:p w14:paraId="7D7D94A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55BC107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6.596</w:t>
            </w:r>
          </w:p>
        </w:tc>
        <w:tc>
          <w:tcPr>
            <w:tcW w:w="1000" w:type="dxa"/>
            <w:tcBorders>
              <w:top w:val="nil"/>
              <w:left w:val="nil"/>
              <w:bottom w:val="nil"/>
              <w:right w:val="nil"/>
            </w:tcBorders>
            <w:noWrap/>
            <w:vAlign w:val="bottom"/>
            <w:hideMark/>
          </w:tcPr>
          <w:p w14:paraId="2ACFE086"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5.079</w:t>
            </w:r>
          </w:p>
        </w:tc>
        <w:tc>
          <w:tcPr>
            <w:tcW w:w="1000" w:type="dxa"/>
            <w:tcBorders>
              <w:top w:val="nil"/>
              <w:left w:val="nil"/>
              <w:bottom w:val="nil"/>
              <w:right w:val="nil"/>
            </w:tcBorders>
            <w:noWrap/>
            <w:vAlign w:val="bottom"/>
            <w:hideMark/>
          </w:tcPr>
          <w:p w14:paraId="03E538D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1.066</w:t>
            </w:r>
          </w:p>
        </w:tc>
        <w:tc>
          <w:tcPr>
            <w:tcW w:w="1000" w:type="dxa"/>
            <w:tcBorders>
              <w:top w:val="nil"/>
              <w:left w:val="nil"/>
              <w:bottom w:val="nil"/>
              <w:right w:val="nil"/>
            </w:tcBorders>
            <w:noWrap/>
            <w:vAlign w:val="bottom"/>
            <w:hideMark/>
          </w:tcPr>
          <w:p w14:paraId="0BC35B5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0.517</w:t>
            </w:r>
          </w:p>
        </w:tc>
        <w:tc>
          <w:tcPr>
            <w:tcW w:w="960" w:type="dxa"/>
            <w:tcBorders>
              <w:top w:val="nil"/>
              <w:left w:val="nil"/>
              <w:bottom w:val="nil"/>
              <w:right w:val="nil"/>
            </w:tcBorders>
            <w:noWrap/>
            <w:vAlign w:val="bottom"/>
            <w:hideMark/>
          </w:tcPr>
          <w:p w14:paraId="6094D9E5"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7FE3AEE1" w14:textId="77777777" w:rsidTr="00CB574A">
        <w:trPr>
          <w:trHeight w:val="300"/>
          <w:jc w:val="center"/>
        </w:trPr>
        <w:tc>
          <w:tcPr>
            <w:tcW w:w="1540" w:type="dxa"/>
            <w:tcBorders>
              <w:top w:val="nil"/>
              <w:left w:val="nil"/>
              <w:bottom w:val="nil"/>
              <w:right w:val="nil"/>
            </w:tcBorders>
            <w:noWrap/>
            <w:vAlign w:val="bottom"/>
            <w:hideMark/>
          </w:tcPr>
          <w:p w14:paraId="20ADCAA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SARIMAX_SENT</w:t>
            </w:r>
          </w:p>
        </w:tc>
        <w:tc>
          <w:tcPr>
            <w:tcW w:w="960" w:type="dxa"/>
            <w:tcBorders>
              <w:top w:val="nil"/>
              <w:left w:val="nil"/>
              <w:bottom w:val="nil"/>
              <w:right w:val="nil"/>
            </w:tcBorders>
            <w:noWrap/>
            <w:vAlign w:val="bottom"/>
            <w:hideMark/>
          </w:tcPr>
          <w:p w14:paraId="4643CA2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31AFD69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6.622</w:t>
            </w:r>
          </w:p>
        </w:tc>
        <w:tc>
          <w:tcPr>
            <w:tcW w:w="1000" w:type="dxa"/>
            <w:tcBorders>
              <w:top w:val="nil"/>
              <w:left w:val="nil"/>
              <w:bottom w:val="nil"/>
              <w:right w:val="nil"/>
            </w:tcBorders>
            <w:noWrap/>
            <w:vAlign w:val="bottom"/>
            <w:hideMark/>
          </w:tcPr>
          <w:p w14:paraId="41C8728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5.091</w:t>
            </w:r>
          </w:p>
        </w:tc>
        <w:tc>
          <w:tcPr>
            <w:tcW w:w="1000" w:type="dxa"/>
            <w:tcBorders>
              <w:top w:val="nil"/>
              <w:left w:val="nil"/>
              <w:bottom w:val="nil"/>
              <w:right w:val="nil"/>
            </w:tcBorders>
            <w:noWrap/>
            <w:vAlign w:val="bottom"/>
            <w:hideMark/>
          </w:tcPr>
          <w:p w14:paraId="41DEF27F"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1.067</w:t>
            </w:r>
          </w:p>
        </w:tc>
        <w:tc>
          <w:tcPr>
            <w:tcW w:w="1000" w:type="dxa"/>
            <w:tcBorders>
              <w:top w:val="nil"/>
              <w:left w:val="nil"/>
              <w:bottom w:val="nil"/>
              <w:right w:val="nil"/>
            </w:tcBorders>
            <w:noWrap/>
            <w:vAlign w:val="bottom"/>
            <w:hideMark/>
          </w:tcPr>
          <w:p w14:paraId="2109CE3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0.517</w:t>
            </w:r>
          </w:p>
        </w:tc>
        <w:tc>
          <w:tcPr>
            <w:tcW w:w="960" w:type="dxa"/>
            <w:tcBorders>
              <w:top w:val="nil"/>
              <w:left w:val="nil"/>
              <w:bottom w:val="nil"/>
              <w:right w:val="nil"/>
            </w:tcBorders>
            <w:noWrap/>
            <w:vAlign w:val="bottom"/>
            <w:hideMark/>
          </w:tcPr>
          <w:p w14:paraId="1039439E"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16E710BE" w14:textId="77777777" w:rsidTr="00CB574A">
        <w:trPr>
          <w:trHeight w:val="300"/>
          <w:jc w:val="center"/>
        </w:trPr>
        <w:tc>
          <w:tcPr>
            <w:tcW w:w="1540" w:type="dxa"/>
            <w:tcBorders>
              <w:top w:val="nil"/>
              <w:left w:val="nil"/>
              <w:bottom w:val="nil"/>
              <w:right w:val="nil"/>
            </w:tcBorders>
            <w:noWrap/>
            <w:vAlign w:val="bottom"/>
            <w:hideMark/>
          </w:tcPr>
          <w:p w14:paraId="5CB8ED9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SARIMAX_VIX</w:t>
            </w:r>
          </w:p>
        </w:tc>
        <w:tc>
          <w:tcPr>
            <w:tcW w:w="960" w:type="dxa"/>
            <w:tcBorders>
              <w:top w:val="nil"/>
              <w:left w:val="nil"/>
              <w:bottom w:val="nil"/>
              <w:right w:val="nil"/>
            </w:tcBorders>
            <w:noWrap/>
            <w:vAlign w:val="bottom"/>
            <w:hideMark/>
          </w:tcPr>
          <w:p w14:paraId="3D7EA90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3F26FA6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6.565</w:t>
            </w:r>
          </w:p>
        </w:tc>
        <w:tc>
          <w:tcPr>
            <w:tcW w:w="1000" w:type="dxa"/>
            <w:tcBorders>
              <w:top w:val="nil"/>
              <w:left w:val="nil"/>
              <w:bottom w:val="nil"/>
              <w:right w:val="nil"/>
            </w:tcBorders>
            <w:noWrap/>
            <w:vAlign w:val="bottom"/>
            <w:hideMark/>
          </w:tcPr>
          <w:p w14:paraId="55606C1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5.038</w:t>
            </w:r>
          </w:p>
        </w:tc>
        <w:tc>
          <w:tcPr>
            <w:tcW w:w="1000" w:type="dxa"/>
            <w:tcBorders>
              <w:top w:val="nil"/>
              <w:left w:val="nil"/>
              <w:bottom w:val="nil"/>
              <w:right w:val="nil"/>
            </w:tcBorders>
            <w:noWrap/>
            <w:vAlign w:val="bottom"/>
            <w:hideMark/>
          </w:tcPr>
          <w:p w14:paraId="6F1EF30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1.057</w:t>
            </w:r>
          </w:p>
        </w:tc>
        <w:tc>
          <w:tcPr>
            <w:tcW w:w="1000" w:type="dxa"/>
            <w:tcBorders>
              <w:top w:val="nil"/>
              <w:left w:val="nil"/>
              <w:bottom w:val="nil"/>
              <w:right w:val="nil"/>
            </w:tcBorders>
            <w:noWrap/>
            <w:vAlign w:val="bottom"/>
            <w:hideMark/>
          </w:tcPr>
          <w:p w14:paraId="115D995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0.521</w:t>
            </w:r>
          </w:p>
        </w:tc>
        <w:tc>
          <w:tcPr>
            <w:tcW w:w="960" w:type="dxa"/>
            <w:tcBorders>
              <w:top w:val="nil"/>
              <w:left w:val="nil"/>
              <w:bottom w:val="nil"/>
              <w:right w:val="nil"/>
            </w:tcBorders>
            <w:noWrap/>
            <w:vAlign w:val="bottom"/>
            <w:hideMark/>
          </w:tcPr>
          <w:p w14:paraId="4ECFD9E5"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WF_mean</w:t>
            </w:r>
            <w:proofErr w:type="spellEnd"/>
          </w:p>
        </w:tc>
      </w:tr>
      <w:tr w:rsidR="00F84B06" w:rsidRPr="002D733C" w14:paraId="710CB65E" w14:textId="77777777" w:rsidTr="00CB574A">
        <w:trPr>
          <w:trHeight w:val="300"/>
          <w:jc w:val="center"/>
        </w:trPr>
        <w:tc>
          <w:tcPr>
            <w:tcW w:w="1540" w:type="dxa"/>
            <w:tcBorders>
              <w:top w:val="nil"/>
              <w:left w:val="nil"/>
              <w:bottom w:val="nil"/>
              <w:right w:val="nil"/>
            </w:tcBorders>
            <w:noWrap/>
            <w:vAlign w:val="bottom"/>
            <w:hideMark/>
          </w:tcPr>
          <w:p w14:paraId="397A07B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ARIMA</w:t>
            </w:r>
          </w:p>
        </w:tc>
        <w:tc>
          <w:tcPr>
            <w:tcW w:w="960" w:type="dxa"/>
            <w:tcBorders>
              <w:top w:val="nil"/>
              <w:left w:val="nil"/>
              <w:bottom w:val="nil"/>
              <w:right w:val="nil"/>
            </w:tcBorders>
            <w:noWrap/>
            <w:vAlign w:val="bottom"/>
            <w:hideMark/>
          </w:tcPr>
          <w:p w14:paraId="1987B8C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06C858F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3.332</w:t>
            </w:r>
          </w:p>
        </w:tc>
        <w:tc>
          <w:tcPr>
            <w:tcW w:w="1000" w:type="dxa"/>
            <w:tcBorders>
              <w:top w:val="nil"/>
              <w:left w:val="nil"/>
              <w:bottom w:val="nil"/>
              <w:right w:val="nil"/>
            </w:tcBorders>
            <w:noWrap/>
            <w:vAlign w:val="bottom"/>
            <w:hideMark/>
          </w:tcPr>
          <w:p w14:paraId="4F0A288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2.379</w:t>
            </w:r>
          </w:p>
        </w:tc>
        <w:tc>
          <w:tcPr>
            <w:tcW w:w="1000" w:type="dxa"/>
            <w:tcBorders>
              <w:top w:val="nil"/>
              <w:left w:val="nil"/>
              <w:bottom w:val="nil"/>
              <w:right w:val="nil"/>
            </w:tcBorders>
            <w:noWrap/>
            <w:vAlign w:val="bottom"/>
            <w:hideMark/>
          </w:tcPr>
          <w:p w14:paraId="53C1248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0.531</w:t>
            </w:r>
          </w:p>
        </w:tc>
        <w:tc>
          <w:tcPr>
            <w:tcW w:w="1000" w:type="dxa"/>
            <w:tcBorders>
              <w:top w:val="nil"/>
              <w:left w:val="nil"/>
              <w:bottom w:val="nil"/>
              <w:right w:val="nil"/>
            </w:tcBorders>
            <w:noWrap/>
            <w:vAlign w:val="bottom"/>
            <w:hideMark/>
          </w:tcPr>
          <w:p w14:paraId="33A3EB7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0.118</w:t>
            </w:r>
          </w:p>
        </w:tc>
        <w:tc>
          <w:tcPr>
            <w:tcW w:w="960" w:type="dxa"/>
            <w:tcBorders>
              <w:top w:val="nil"/>
              <w:left w:val="nil"/>
              <w:bottom w:val="nil"/>
              <w:right w:val="nil"/>
            </w:tcBorders>
            <w:noWrap/>
            <w:vAlign w:val="bottom"/>
            <w:hideMark/>
          </w:tcPr>
          <w:p w14:paraId="328D47EA"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658842A2" w14:textId="77777777" w:rsidTr="00CB574A">
        <w:trPr>
          <w:trHeight w:val="300"/>
          <w:jc w:val="center"/>
        </w:trPr>
        <w:tc>
          <w:tcPr>
            <w:tcW w:w="1540" w:type="dxa"/>
            <w:tcBorders>
              <w:top w:val="nil"/>
              <w:left w:val="nil"/>
              <w:bottom w:val="nil"/>
              <w:right w:val="nil"/>
            </w:tcBorders>
            <w:noWrap/>
            <w:vAlign w:val="bottom"/>
            <w:hideMark/>
          </w:tcPr>
          <w:p w14:paraId="0FBD369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960" w:type="dxa"/>
            <w:tcBorders>
              <w:top w:val="nil"/>
              <w:left w:val="nil"/>
              <w:bottom w:val="nil"/>
              <w:right w:val="nil"/>
            </w:tcBorders>
            <w:noWrap/>
            <w:vAlign w:val="bottom"/>
            <w:hideMark/>
          </w:tcPr>
          <w:p w14:paraId="68E46E8F"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1E72622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3.414</w:t>
            </w:r>
          </w:p>
        </w:tc>
        <w:tc>
          <w:tcPr>
            <w:tcW w:w="1000" w:type="dxa"/>
            <w:tcBorders>
              <w:top w:val="nil"/>
              <w:left w:val="nil"/>
              <w:bottom w:val="nil"/>
              <w:right w:val="nil"/>
            </w:tcBorders>
            <w:noWrap/>
            <w:vAlign w:val="bottom"/>
            <w:hideMark/>
          </w:tcPr>
          <w:p w14:paraId="252B615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2.337</w:t>
            </w:r>
          </w:p>
        </w:tc>
        <w:tc>
          <w:tcPr>
            <w:tcW w:w="1000" w:type="dxa"/>
            <w:tcBorders>
              <w:top w:val="nil"/>
              <w:left w:val="nil"/>
              <w:bottom w:val="nil"/>
              <w:right w:val="nil"/>
            </w:tcBorders>
            <w:noWrap/>
            <w:vAlign w:val="bottom"/>
            <w:hideMark/>
          </w:tcPr>
          <w:p w14:paraId="0C41CF7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0.521</w:t>
            </w:r>
          </w:p>
        </w:tc>
        <w:tc>
          <w:tcPr>
            <w:tcW w:w="1000" w:type="dxa"/>
            <w:tcBorders>
              <w:top w:val="nil"/>
              <w:left w:val="nil"/>
              <w:bottom w:val="nil"/>
              <w:right w:val="nil"/>
            </w:tcBorders>
            <w:noWrap/>
            <w:vAlign w:val="bottom"/>
            <w:hideMark/>
          </w:tcPr>
          <w:p w14:paraId="53C032E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0.164</w:t>
            </w:r>
          </w:p>
        </w:tc>
        <w:tc>
          <w:tcPr>
            <w:tcW w:w="960" w:type="dxa"/>
            <w:tcBorders>
              <w:top w:val="nil"/>
              <w:left w:val="nil"/>
              <w:bottom w:val="nil"/>
              <w:right w:val="nil"/>
            </w:tcBorders>
            <w:noWrap/>
            <w:vAlign w:val="bottom"/>
            <w:hideMark/>
          </w:tcPr>
          <w:p w14:paraId="0F6D0C94"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631439DC" w14:textId="77777777" w:rsidTr="00CB574A">
        <w:trPr>
          <w:trHeight w:val="300"/>
          <w:jc w:val="center"/>
        </w:trPr>
        <w:tc>
          <w:tcPr>
            <w:tcW w:w="1540" w:type="dxa"/>
            <w:tcBorders>
              <w:top w:val="nil"/>
              <w:left w:val="nil"/>
              <w:bottom w:val="nil"/>
              <w:right w:val="nil"/>
            </w:tcBorders>
            <w:noWrap/>
            <w:vAlign w:val="bottom"/>
            <w:hideMark/>
          </w:tcPr>
          <w:p w14:paraId="37713BE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LSTM_PLAIN</w:t>
            </w:r>
          </w:p>
        </w:tc>
        <w:tc>
          <w:tcPr>
            <w:tcW w:w="960" w:type="dxa"/>
            <w:tcBorders>
              <w:top w:val="nil"/>
              <w:left w:val="nil"/>
              <w:bottom w:val="nil"/>
              <w:right w:val="nil"/>
            </w:tcBorders>
            <w:noWrap/>
            <w:vAlign w:val="bottom"/>
            <w:hideMark/>
          </w:tcPr>
          <w:p w14:paraId="0E1330AF"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113F6C6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3.384</w:t>
            </w:r>
          </w:p>
        </w:tc>
        <w:tc>
          <w:tcPr>
            <w:tcW w:w="1000" w:type="dxa"/>
            <w:tcBorders>
              <w:top w:val="nil"/>
              <w:left w:val="nil"/>
              <w:bottom w:val="nil"/>
              <w:right w:val="nil"/>
            </w:tcBorders>
            <w:noWrap/>
            <w:vAlign w:val="bottom"/>
            <w:hideMark/>
          </w:tcPr>
          <w:p w14:paraId="492ED2E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2.316</w:t>
            </w:r>
          </w:p>
        </w:tc>
        <w:tc>
          <w:tcPr>
            <w:tcW w:w="1000" w:type="dxa"/>
            <w:tcBorders>
              <w:top w:val="nil"/>
              <w:left w:val="nil"/>
              <w:bottom w:val="nil"/>
              <w:right w:val="nil"/>
            </w:tcBorders>
            <w:noWrap/>
            <w:vAlign w:val="bottom"/>
            <w:hideMark/>
          </w:tcPr>
          <w:p w14:paraId="245D00A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0.516</w:t>
            </w:r>
          </w:p>
        </w:tc>
        <w:tc>
          <w:tcPr>
            <w:tcW w:w="1000" w:type="dxa"/>
            <w:tcBorders>
              <w:top w:val="nil"/>
              <w:left w:val="nil"/>
              <w:bottom w:val="nil"/>
              <w:right w:val="nil"/>
            </w:tcBorders>
            <w:noWrap/>
            <w:vAlign w:val="bottom"/>
            <w:hideMark/>
          </w:tcPr>
          <w:p w14:paraId="1EEF6E6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0.157</w:t>
            </w:r>
          </w:p>
        </w:tc>
        <w:tc>
          <w:tcPr>
            <w:tcW w:w="960" w:type="dxa"/>
            <w:tcBorders>
              <w:top w:val="nil"/>
              <w:left w:val="nil"/>
              <w:bottom w:val="nil"/>
              <w:right w:val="nil"/>
            </w:tcBorders>
            <w:noWrap/>
            <w:vAlign w:val="bottom"/>
            <w:hideMark/>
          </w:tcPr>
          <w:p w14:paraId="626BF7F4"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0CCD47CB" w14:textId="77777777" w:rsidTr="00CB574A">
        <w:trPr>
          <w:trHeight w:val="300"/>
          <w:jc w:val="center"/>
        </w:trPr>
        <w:tc>
          <w:tcPr>
            <w:tcW w:w="1540" w:type="dxa"/>
            <w:tcBorders>
              <w:top w:val="nil"/>
              <w:left w:val="nil"/>
              <w:bottom w:val="nil"/>
              <w:right w:val="nil"/>
            </w:tcBorders>
            <w:noWrap/>
            <w:vAlign w:val="bottom"/>
            <w:hideMark/>
          </w:tcPr>
          <w:p w14:paraId="19FC8E2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RW1</w:t>
            </w:r>
          </w:p>
        </w:tc>
        <w:tc>
          <w:tcPr>
            <w:tcW w:w="960" w:type="dxa"/>
            <w:tcBorders>
              <w:top w:val="nil"/>
              <w:left w:val="nil"/>
              <w:bottom w:val="nil"/>
              <w:right w:val="nil"/>
            </w:tcBorders>
            <w:noWrap/>
            <w:vAlign w:val="bottom"/>
            <w:hideMark/>
          </w:tcPr>
          <w:p w14:paraId="08E74BB6"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2C50462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3.356</w:t>
            </w:r>
          </w:p>
        </w:tc>
        <w:tc>
          <w:tcPr>
            <w:tcW w:w="1000" w:type="dxa"/>
            <w:tcBorders>
              <w:top w:val="nil"/>
              <w:left w:val="nil"/>
              <w:bottom w:val="nil"/>
              <w:right w:val="nil"/>
            </w:tcBorders>
            <w:noWrap/>
            <w:vAlign w:val="bottom"/>
            <w:hideMark/>
          </w:tcPr>
          <w:p w14:paraId="1EA0397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2.297</w:t>
            </w:r>
          </w:p>
        </w:tc>
        <w:tc>
          <w:tcPr>
            <w:tcW w:w="1000" w:type="dxa"/>
            <w:tcBorders>
              <w:top w:val="nil"/>
              <w:left w:val="nil"/>
              <w:bottom w:val="nil"/>
              <w:right w:val="nil"/>
            </w:tcBorders>
            <w:noWrap/>
            <w:vAlign w:val="bottom"/>
            <w:hideMark/>
          </w:tcPr>
          <w:p w14:paraId="03CA126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0.513</w:t>
            </w:r>
          </w:p>
        </w:tc>
        <w:tc>
          <w:tcPr>
            <w:tcW w:w="1000" w:type="dxa"/>
            <w:tcBorders>
              <w:top w:val="nil"/>
              <w:left w:val="nil"/>
              <w:bottom w:val="nil"/>
              <w:right w:val="nil"/>
            </w:tcBorders>
            <w:noWrap/>
            <w:vAlign w:val="bottom"/>
            <w:hideMark/>
          </w:tcPr>
          <w:p w14:paraId="7A31CB4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0.157</w:t>
            </w:r>
          </w:p>
        </w:tc>
        <w:tc>
          <w:tcPr>
            <w:tcW w:w="960" w:type="dxa"/>
            <w:tcBorders>
              <w:top w:val="nil"/>
              <w:left w:val="nil"/>
              <w:bottom w:val="nil"/>
              <w:right w:val="nil"/>
            </w:tcBorders>
            <w:noWrap/>
            <w:vAlign w:val="bottom"/>
            <w:hideMark/>
          </w:tcPr>
          <w:p w14:paraId="634FF094"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4A4A693C" w14:textId="77777777" w:rsidTr="00CB574A">
        <w:trPr>
          <w:trHeight w:val="300"/>
          <w:jc w:val="center"/>
        </w:trPr>
        <w:tc>
          <w:tcPr>
            <w:tcW w:w="1540" w:type="dxa"/>
            <w:tcBorders>
              <w:top w:val="nil"/>
              <w:left w:val="nil"/>
              <w:bottom w:val="nil"/>
              <w:right w:val="nil"/>
            </w:tcBorders>
            <w:noWrap/>
            <w:vAlign w:val="bottom"/>
            <w:hideMark/>
          </w:tcPr>
          <w:p w14:paraId="3A47EB0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SARIMAX_BOTH</w:t>
            </w:r>
          </w:p>
        </w:tc>
        <w:tc>
          <w:tcPr>
            <w:tcW w:w="960" w:type="dxa"/>
            <w:tcBorders>
              <w:top w:val="nil"/>
              <w:left w:val="nil"/>
              <w:bottom w:val="nil"/>
              <w:right w:val="nil"/>
            </w:tcBorders>
            <w:noWrap/>
            <w:vAlign w:val="bottom"/>
            <w:hideMark/>
          </w:tcPr>
          <w:p w14:paraId="7410FCF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4AC5156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3.381</w:t>
            </w:r>
          </w:p>
        </w:tc>
        <w:tc>
          <w:tcPr>
            <w:tcW w:w="1000" w:type="dxa"/>
            <w:tcBorders>
              <w:top w:val="nil"/>
              <w:left w:val="nil"/>
              <w:bottom w:val="nil"/>
              <w:right w:val="nil"/>
            </w:tcBorders>
            <w:noWrap/>
            <w:vAlign w:val="bottom"/>
            <w:hideMark/>
          </w:tcPr>
          <w:p w14:paraId="05D3C8F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2.477</w:t>
            </w:r>
          </w:p>
        </w:tc>
        <w:tc>
          <w:tcPr>
            <w:tcW w:w="1000" w:type="dxa"/>
            <w:tcBorders>
              <w:top w:val="nil"/>
              <w:left w:val="nil"/>
              <w:bottom w:val="nil"/>
              <w:right w:val="nil"/>
            </w:tcBorders>
            <w:noWrap/>
            <w:vAlign w:val="bottom"/>
            <w:hideMark/>
          </w:tcPr>
          <w:p w14:paraId="28D0B74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0.556</w:t>
            </w:r>
          </w:p>
        </w:tc>
        <w:tc>
          <w:tcPr>
            <w:tcW w:w="1000" w:type="dxa"/>
            <w:tcBorders>
              <w:top w:val="nil"/>
              <w:left w:val="nil"/>
              <w:bottom w:val="nil"/>
              <w:right w:val="nil"/>
            </w:tcBorders>
            <w:noWrap/>
            <w:vAlign w:val="bottom"/>
            <w:hideMark/>
          </w:tcPr>
          <w:p w14:paraId="6A1487B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0.115</w:t>
            </w:r>
          </w:p>
        </w:tc>
        <w:tc>
          <w:tcPr>
            <w:tcW w:w="960" w:type="dxa"/>
            <w:tcBorders>
              <w:top w:val="nil"/>
              <w:left w:val="nil"/>
              <w:bottom w:val="nil"/>
              <w:right w:val="nil"/>
            </w:tcBorders>
            <w:noWrap/>
            <w:vAlign w:val="bottom"/>
            <w:hideMark/>
          </w:tcPr>
          <w:p w14:paraId="30A87983"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3B20287A" w14:textId="77777777" w:rsidTr="00CB574A">
        <w:trPr>
          <w:trHeight w:val="300"/>
          <w:jc w:val="center"/>
        </w:trPr>
        <w:tc>
          <w:tcPr>
            <w:tcW w:w="1540" w:type="dxa"/>
            <w:tcBorders>
              <w:top w:val="nil"/>
              <w:left w:val="nil"/>
              <w:bottom w:val="nil"/>
              <w:right w:val="nil"/>
            </w:tcBorders>
            <w:noWrap/>
            <w:vAlign w:val="bottom"/>
            <w:hideMark/>
          </w:tcPr>
          <w:p w14:paraId="23B40A0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SARIMAX_SENT</w:t>
            </w:r>
          </w:p>
        </w:tc>
        <w:tc>
          <w:tcPr>
            <w:tcW w:w="960" w:type="dxa"/>
            <w:tcBorders>
              <w:top w:val="nil"/>
              <w:left w:val="nil"/>
              <w:bottom w:val="nil"/>
              <w:right w:val="nil"/>
            </w:tcBorders>
            <w:noWrap/>
            <w:vAlign w:val="bottom"/>
            <w:hideMark/>
          </w:tcPr>
          <w:p w14:paraId="4CF253B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07834A4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3.351</w:t>
            </w:r>
          </w:p>
        </w:tc>
        <w:tc>
          <w:tcPr>
            <w:tcW w:w="1000" w:type="dxa"/>
            <w:tcBorders>
              <w:top w:val="nil"/>
              <w:left w:val="nil"/>
              <w:bottom w:val="nil"/>
              <w:right w:val="nil"/>
            </w:tcBorders>
            <w:noWrap/>
            <w:vAlign w:val="bottom"/>
            <w:hideMark/>
          </w:tcPr>
          <w:p w14:paraId="52C5971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2.393</w:t>
            </w:r>
          </w:p>
        </w:tc>
        <w:tc>
          <w:tcPr>
            <w:tcW w:w="1000" w:type="dxa"/>
            <w:tcBorders>
              <w:top w:val="nil"/>
              <w:left w:val="nil"/>
              <w:bottom w:val="nil"/>
              <w:right w:val="nil"/>
            </w:tcBorders>
            <w:noWrap/>
            <w:vAlign w:val="bottom"/>
            <w:hideMark/>
          </w:tcPr>
          <w:p w14:paraId="0141BBD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0.534</w:t>
            </w:r>
          </w:p>
        </w:tc>
        <w:tc>
          <w:tcPr>
            <w:tcW w:w="1000" w:type="dxa"/>
            <w:tcBorders>
              <w:top w:val="nil"/>
              <w:left w:val="nil"/>
              <w:bottom w:val="nil"/>
              <w:right w:val="nil"/>
            </w:tcBorders>
            <w:noWrap/>
            <w:vAlign w:val="bottom"/>
            <w:hideMark/>
          </w:tcPr>
          <w:p w14:paraId="51CF542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0.113</w:t>
            </w:r>
          </w:p>
        </w:tc>
        <w:tc>
          <w:tcPr>
            <w:tcW w:w="960" w:type="dxa"/>
            <w:tcBorders>
              <w:top w:val="nil"/>
              <w:left w:val="nil"/>
              <w:bottom w:val="nil"/>
              <w:right w:val="nil"/>
            </w:tcBorders>
            <w:noWrap/>
            <w:vAlign w:val="bottom"/>
            <w:hideMark/>
          </w:tcPr>
          <w:p w14:paraId="19DC7FD1"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r w:rsidR="00F84B06" w:rsidRPr="002D733C" w14:paraId="5C86FAFF" w14:textId="77777777" w:rsidTr="00CB574A">
        <w:trPr>
          <w:trHeight w:val="300"/>
          <w:jc w:val="center"/>
        </w:trPr>
        <w:tc>
          <w:tcPr>
            <w:tcW w:w="1540" w:type="dxa"/>
            <w:tcBorders>
              <w:top w:val="nil"/>
              <w:left w:val="nil"/>
              <w:bottom w:val="nil"/>
              <w:right w:val="nil"/>
            </w:tcBorders>
            <w:noWrap/>
            <w:vAlign w:val="bottom"/>
            <w:hideMark/>
          </w:tcPr>
          <w:p w14:paraId="5BBDA8F6"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SARIMAX_VIX</w:t>
            </w:r>
          </w:p>
        </w:tc>
        <w:tc>
          <w:tcPr>
            <w:tcW w:w="960" w:type="dxa"/>
            <w:tcBorders>
              <w:top w:val="nil"/>
              <w:left w:val="nil"/>
              <w:bottom w:val="nil"/>
              <w:right w:val="nil"/>
            </w:tcBorders>
            <w:noWrap/>
            <w:vAlign w:val="bottom"/>
            <w:hideMark/>
          </w:tcPr>
          <w:p w14:paraId="1607BAA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00" w:type="dxa"/>
            <w:tcBorders>
              <w:top w:val="nil"/>
              <w:left w:val="nil"/>
              <w:bottom w:val="nil"/>
              <w:right w:val="nil"/>
            </w:tcBorders>
            <w:noWrap/>
            <w:vAlign w:val="bottom"/>
            <w:hideMark/>
          </w:tcPr>
          <w:p w14:paraId="418FCDD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3.390</w:t>
            </w:r>
          </w:p>
        </w:tc>
        <w:tc>
          <w:tcPr>
            <w:tcW w:w="1000" w:type="dxa"/>
            <w:tcBorders>
              <w:top w:val="nil"/>
              <w:left w:val="nil"/>
              <w:bottom w:val="nil"/>
              <w:right w:val="nil"/>
            </w:tcBorders>
            <w:noWrap/>
            <w:vAlign w:val="bottom"/>
            <w:hideMark/>
          </w:tcPr>
          <w:p w14:paraId="44D7932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2.465</w:t>
            </w:r>
          </w:p>
        </w:tc>
        <w:tc>
          <w:tcPr>
            <w:tcW w:w="1000" w:type="dxa"/>
            <w:tcBorders>
              <w:top w:val="nil"/>
              <w:left w:val="nil"/>
              <w:bottom w:val="nil"/>
              <w:right w:val="nil"/>
            </w:tcBorders>
            <w:noWrap/>
            <w:vAlign w:val="bottom"/>
            <w:hideMark/>
          </w:tcPr>
          <w:p w14:paraId="1D35434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0.552</w:t>
            </w:r>
          </w:p>
        </w:tc>
        <w:tc>
          <w:tcPr>
            <w:tcW w:w="1000" w:type="dxa"/>
            <w:tcBorders>
              <w:top w:val="nil"/>
              <w:left w:val="nil"/>
              <w:bottom w:val="nil"/>
              <w:right w:val="nil"/>
            </w:tcBorders>
            <w:noWrap/>
            <w:vAlign w:val="bottom"/>
            <w:hideMark/>
          </w:tcPr>
          <w:p w14:paraId="1F626A76"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0.121</w:t>
            </w:r>
          </w:p>
        </w:tc>
        <w:tc>
          <w:tcPr>
            <w:tcW w:w="960" w:type="dxa"/>
            <w:tcBorders>
              <w:top w:val="nil"/>
              <w:left w:val="nil"/>
              <w:bottom w:val="nil"/>
              <w:right w:val="nil"/>
            </w:tcBorders>
            <w:noWrap/>
            <w:vAlign w:val="bottom"/>
            <w:hideMark/>
          </w:tcPr>
          <w:p w14:paraId="1D9AF3C8"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WF_std</w:t>
            </w:r>
            <w:proofErr w:type="spellEnd"/>
          </w:p>
        </w:tc>
      </w:tr>
    </w:tbl>
    <w:p w14:paraId="41580372" w14:textId="77777777" w:rsidR="00F84B06" w:rsidRDefault="00F84B06" w:rsidP="00F84B06">
      <w:pPr>
        <w:jc w:val="both"/>
        <w:rPr>
          <w:b/>
          <w:bCs/>
        </w:rPr>
      </w:pPr>
    </w:p>
    <w:p w14:paraId="6888FB16" w14:textId="77777777" w:rsidR="00F84B06" w:rsidRPr="006A0EB1" w:rsidRDefault="00F84B06" w:rsidP="00F84B06">
      <w:pPr>
        <w:jc w:val="both"/>
        <w:rPr>
          <w:b/>
          <w:bCs/>
        </w:rPr>
      </w:pPr>
      <w:r w:rsidRPr="002D733C">
        <w:rPr>
          <w:b/>
          <w:bCs/>
        </w:rPr>
        <w:t xml:space="preserve">Tabla 7.2. </w:t>
      </w:r>
      <w:proofErr w:type="spellStart"/>
      <w:r w:rsidRPr="002D733C">
        <w:rPr>
          <w:b/>
          <w:bCs/>
        </w:rPr>
        <w:t>Walk</w:t>
      </w:r>
      <w:proofErr w:type="spellEnd"/>
      <w:r w:rsidRPr="002D733C">
        <w:rPr>
          <w:b/>
          <w:bCs/>
        </w:rPr>
        <w:t>-forward: promedio y dispersión del error (metrics_WF.csv).</w:t>
      </w:r>
    </w:p>
    <w:p w14:paraId="6A15708D" w14:textId="77777777" w:rsidR="00F84B06" w:rsidRDefault="00F84B06" w:rsidP="00F84B06">
      <w:pPr>
        <w:jc w:val="both"/>
      </w:pPr>
      <w:r w:rsidRPr="006A0EB1">
        <w:t xml:space="preserve">La validación WF permite analizar si las diferencias entre modelos son </w:t>
      </w:r>
      <w:r w:rsidRPr="006A0EB1">
        <w:rPr>
          <w:b/>
          <w:bCs/>
        </w:rPr>
        <w:t>estables en el tiempo</w:t>
      </w:r>
      <w:r w:rsidRPr="006A0EB1">
        <w:t xml:space="preserve"> o si, por el contrario, están dominadas por la </w:t>
      </w:r>
      <w:r w:rsidRPr="006A0EB1">
        <w:rPr>
          <w:b/>
          <w:bCs/>
        </w:rPr>
        <w:t>dificultad del periodo</w:t>
      </w:r>
      <w:r w:rsidRPr="006A0EB1">
        <w:t xml:space="preserve">. La </w:t>
      </w:r>
      <w:r w:rsidRPr="006A0EB1">
        <w:rPr>
          <w:b/>
          <w:bCs/>
        </w:rPr>
        <w:t>Tabla 7.2</w:t>
      </w:r>
      <w:r w:rsidRPr="006A0EB1">
        <w:t xml:space="preserve"> presenta los promedios y desviaciones estándar de las métricas por modelo. Los </w:t>
      </w:r>
      <w:r w:rsidRPr="006A0EB1">
        <w:rPr>
          <w:b/>
          <w:bCs/>
        </w:rPr>
        <w:t>promedios</w:t>
      </w:r>
      <w:r w:rsidRPr="006A0EB1">
        <w:t xml:space="preserve"> (</w:t>
      </w:r>
      <w:proofErr w:type="spellStart"/>
      <w:r w:rsidRPr="006A0EB1">
        <w:t>WF_mean</w:t>
      </w:r>
      <w:proofErr w:type="spellEnd"/>
      <w:r w:rsidRPr="006A0EB1">
        <w:t xml:space="preserve">) replican el </w:t>
      </w:r>
      <w:r w:rsidRPr="006A0EB1">
        <w:rPr>
          <w:b/>
          <w:bCs/>
        </w:rPr>
        <w:t>empate técnico</w:t>
      </w:r>
      <w:r w:rsidRPr="006A0EB1">
        <w:t xml:space="preserve"> observado en OOS: </w:t>
      </w:r>
      <w:r w:rsidRPr="006A0EB1">
        <w:rPr>
          <w:b/>
          <w:bCs/>
        </w:rPr>
        <w:t>RMSE</w:t>
      </w:r>
      <w:r w:rsidRPr="006A0EB1">
        <w:t xml:space="preserve"> en torno a </w:t>
      </w:r>
      <w:r w:rsidRPr="006A0EB1">
        <w:rPr>
          <w:b/>
          <w:bCs/>
        </w:rPr>
        <w:t>6.56–6.62</w:t>
      </w:r>
      <w:r w:rsidRPr="006A0EB1">
        <w:t xml:space="preserve"> y </w:t>
      </w:r>
      <w:r w:rsidRPr="006A0EB1">
        <w:rPr>
          <w:b/>
          <w:bCs/>
        </w:rPr>
        <w:t>MAE</w:t>
      </w:r>
      <w:r w:rsidRPr="006A0EB1">
        <w:t xml:space="preserve"> ≈ </w:t>
      </w:r>
      <w:r w:rsidRPr="006A0EB1">
        <w:rPr>
          <w:b/>
          <w:bCs/>
        </w:rPr>
        <w:t>5.0</w:t>
      </w:r>
      <w:r w:rsidRPr="006A0EB1">
        <w:t xml:space="preserve"> para todas las familias. La </w:t>
      </w:r>
      <w:r w:rsidRPr="006A0EB1">
        <w:rPr>
          <w:b/>
          <w:bCs/>
        </w:rPr>
        <w:t>dispersión</w:t>
      </w:r>
      <w:r w:rsidRPr="006A0EB1">
        <w:t xml:space="preserve"> (</w:t>
      </w:r>
      <w:proofErr w:type="spellStart"/>
      <w:r w:rsidRPr="006A0EB1">
        <w:t>WF_std</w:t>
      </w:r>
      <w:proofErr w:type="spellEnd"/>
      <w:r w:rsidRPr="006A0EB1">
        <w:t>), sin embargo, no es homogénea: los picos de error se concentran en bloques concretos y explican buena parte de la variabilidad.</w:t>
      </w:r>
    </w:p>
    <w:p w14:paraId="538BD133" w14:textId="77777777" w:rsidR="00F84B06" w:rsidRDefault="00F84B06" w:rsidP="00F84B06">
      <w:pPr>
        <w:jc w:val="both"/>
      </w:pPr>
      <w:r>
        <w:rPr>
          <w:noProof/>
        </w:rPr>
        <w:lastRenderedPageBreak/>
        <w:drawing>
          <wp:inline distT="0" distB="0" distL="0" distR="0" wp14:anchorId="44ED86F6" wp14:editId="675F75FD">
            <wp:extent cx="5612130" cy="4208780"/>
            <wp:effectExtent l="0" t="0" r="7620" b="1270"/>
            <wp:docPr id="95200593"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593" name="Picture 3" descr="A graph with red and blu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12130" cy="4208780"/>
                    </a:xfrm>
                    <a:prstGeom prst="rect">
                      <a:avLst/>
                    </a:prstGeom>
                  </pic:spPr>
                </pic:pic>
              </a:graphicData>
            </a:graphic>
          </wp:inline>
        </w:drawing>
      </w:r>
    </w:p>
    <w:p w14:paraId="35E574A9" w14:textId="77777777" w:rsidR="00F84B06" w:rsidRPr="006A0EB1" w:rsidRDefault="00F84B06" w:rsidP="00F84B06">
      <w:pPr>
        <w:jc w:val="both"/>
      </w:pPr>
      <w:r w:rsidRPr="002D733C">
        <w:rPr>
          <w:b/>
          <w:bCs/>
        </w:rPr>
        <w:t>Figura 7.</w:t>
      </w:r>
      <w:r>
        <w:rPr>
          <w:b/>
          <w:bCs/>
        </w:rPr>
        <w:t>2</w:t>
      </w:r>
      <w:r w:rsidRPr="002D733C">
        <w:rPr>
          <w:b/>
          <w:bCs/>
        </w:rPr>
        <w:t>.</w:t>
      </w:r>
      <w:r w:rsidRPr="002D733C">
        <w:t xml:space="preserve"> RMSE por bloque en WF (Fig_7_1_WF_RMSE_por_bloque.png).</w:t>
      </w:r>
    </w:p>
    <w:p w14:paraId="3EB936C9" w14:textId="77777777" w:rsidR="00F84B06" w:rsidRDefault="00F84B06" w:rsidP="00F84B06">
      <w:pPr>
        <w:jc w:val="both"/>
      </w:pPr>
      <w:r w:rsidRPr="006A0EB1">
        <w:t xml:space="preserve">La </w:t>
      </w:r>
      <w:r w:rsidRPr="006A0EB1">
        <w:rPr>
          <w:b/>
          <w:bCs/>
        </w:rPr>
        <w:t>Figura 7.</w:t>
      </w:r>
      <w:r>
        <w:rPr>
          <w:b/>
          <w:bCs/>
        </w:rPr>
        <w:t>2</w:t>
      </w:r>
      <w:r w:rsidRPr="006A0EB1">
        <w:t xml:space="preserve"> muestra la trayectoria del </w:t>
      </w:r>
      <w:r w:rsidRPr="006A0EB1">
        <w:rPr>
          <w:b/>
          <w:bCs/>
        </w:rPr>
        <w:t>RMSE por bloque</w:t>
      </w:r>
      <w:r w:rsidRPr="006A0EB1">
        <w:t xml:space="preserve"> para ARIMA, SARIMAX_BOTH y LSTM_MV. Los perfiles son </w:t>
      </w:r>
      <w:proofErr w:type="spellStart"/>
      <w:r w:rsidRPr="006A0EB1">
        <w:rPr>
          <w:b/>
          <w:bCs/>
        </w:rPr>
        <w:t>co-movidos</w:t>
      </w:r>
      <w:proofErr w:type="spellEnd"/>
      <w:r w:rsidRPr="006A0EB1">
        <w:t xml:space="preserve">: cuando el error aumenta, lo hace para todos a la vez. Esto indica que la </w:t>
      </w:r>
      <w:r w:rsidRPr="006A0EB1">
        <w:rPr>
          <w:b/>
          <w:bCs/>
        </w:rPr>
        <w:t>complejidad de la muestra</w:t>
      </w:r>
      <w:r w:rsidRPr="006A0EB1">
        <w:t xml:space="preserve"> (por ejemplo, cambios de régimen o shocks) domina al algoritmo. En términos prácticos, esta evidencia sugiere que la </w:t>
      </w:r>
      <w:r w:rsidRPr="006A0EB1">
        <w:rPr>
          <w:b/>
          <w:bCs/>
        </w:rPr>
        <w:t>diversificación de modelos</w:t>
      </w:r>
      <w:r w:rsidRPr="006A0EB1">
        <w:t xml:space="preserve"> (promedios o </w:t>
      </w:r>
      <w:proofErr w:type="spellStart"/>
      <w:r w:rsidRPr="006A0EB1">
        <w:rPr>
          <w:i/>
          <w:iCs/>
        </w:rPr>
        <w:t>ensembles</w:t>
      </w:r>
      <w:proofErr w:type="spellEnd"/>
      <w:r w:rsidRPr="006A0EB1">
        <w:t xml:space="preserve"> simples) puede ser más eficaz para </w:t>
      </w:r>
      <w:r w:rsidRPr="006A0EB1">
        <w:rPr>
          <w:b/>
          <w:bCs/>
        </w:rPr>
        <w:t>estabilizar</w:t>
      </w:r>
      <w:r w:rsidRPr="006A0EB1">
        <w:t xml:space="preserve"> la performance que perseguir </w:t>
      </w:r>
      <w:proofErr w:type="spellStart"/>
      <w:r w:rsidRPr="006A0EB1">
        <w:t>micro-mejoras</w:t>
      </w:r>
      <w:proofErr w:type="spellEnd"/>
      <w:r w:rsidRPr="006A0EB1">
        <w:t xml:space="preserve"> de una sola familia.</w:t>
      </w:r>
    </w:p>
    <w:p w14:paraId="62778A1E" w14:textId="77777777" w:rsidR="00F84B06" w:rsidRDefault="00F84B06" w:rsidP="00F84B06">
      <w:pPr>
        <w:jc w:val="both"/>
      </w:pPr>
    </w:p>
    <w:p w14:paraId="1EFA9D95" w14:textId="77777777" w:rsidR="00F84B06" w:rsidRDefault="00F84B06" w:rsidP="00F84B06">
      <w:pPr>
        <w:jc w:val="both"/>
      </w:pPr>
    </w:p>
    <w:p w14:paraId="0F7C1A33" w14:textId="77777777" w:rsidR="00F84B06" w:rsidRPr="006A0EB1" w:rsidRDefault="00F84B06" w:rsidP="00F84B06">
      <w:pPr>
        <w:jc w:val="both"/>
      </w:pPr>
      <w:r w:rsidRPr="006A0EB1">
        <w:t xml:space="preserve">El patrón se refuerza con la </w:t>
      </w:r>
      <w:r w:rsidRPr="006A0EB1">
        <w:rPr>
          <w:b/>
          <w:bCs/>
        </w:rPr>
        <w:t>Figura 7.</w:t>
      </w:r>
      <w:r>
        <w:rPr>
          <w:b/>
          <w:bCs/>
        </w:rPr>
        <w:t>6</w:t>
      </w:r>
      <w:r w:rsidRPr="006A0EB1">
        <w:t xml:space="preserve">, que traza el </w:t>
      </w:r>
      <w:r w:rsidRPr="006A0EB1">
        <w:rPr>
          <w:b/>
          <w:bCs/>
        </w:rPr>
        <w:t>RMSE rodante</w:t>
      </w:r>
      <w:r w:rsidRPr="006A0EB1">
        <w:t xml:space="preserve"> (ventana 60 días) en OOS. Se observan </w:t>
      </w:r>
      <w:r w:rsidRPr="006A0EB1">
        <w:rPr>
          <w:b/>
          <w:bCs/>
        </w:rPr>
        <w:t>mesetas</w:t>
      </w:r>
      <w:r w:rsidRPr="006A0EB1">
        <w:t xml:space="preserve"> y </w:t>
      </w:r>
      <w:r w:rsidRPr="006A0EB1">
        <w:rPr>
          <w:b/>
          <w:bCs/>
        </w:rPr>
        <w:t>saltos</w:t>
      </w:r>
      <w:r w:rsidRPr="006A0EB1">
        <w:t xml:space="preserve"> similares para todos; en los tramos con mayor error rodante, la ventaja relativa entre modelos se </w:t>
      </w:r>
      <w:r w:rsidRPr="006A0EB1">
        <w:rPr>
          <w:b/>
          <w:bCs/>
        </w:rPr>
        <w:t>estrecha</w:t>
      </w:r>
      <w:r w:rsidRPr="006A0EB1">
        <w:t>. Este comportamiento ayuda a explicar por qué, aun con mejoras puntuales, los contrastes estadísticos (sección 7.4) rara vez acreditan diferencias significativas.</w:t>
      </w:r>
    </w:p>
    <w:p w14:paraId="2705CB6E" w14:textId="77777777" w:rsidR="00F84B06" w:rsidRPr="006A0EB1" w:rsidRDefault="00F84B06" w:rsidP="00F84B06">
      <w:pPr>
        <w:jc w:val="both"/>
      </w:pPr>
    </w:p>
    <w:p w14:paraId="2459F794" w14:textId="77777777" w:rsidR="00F84B06" w:rsidRPr="006A0EB1" w:rsidRDefault="00F84B06" w:rsidP="00F84B06">
      <w:pPr>
        <w:jc w:val="both"/>
        <w:rPr>
          <w:b/>
          <w:bCs/>
        </w:rPr>
      </w:pPr>
      <w:r w:rsidRPr="006A0EB1">
        <w:rPr>
          <w:b/>
          <w:bCs/>
        </w:rPr>
        <w:t>7.4. Comparación estadística de pronósticos</w:t>
      </w:r>
    </w:p>
    <w:p w14:paraId="2A7BC095" w14:textId="77777777" w:rsidR="00F84B06" w:rsidRDefault="00F84B06" w:rsidP="00F84B06">
      <w:pPr>
        <w:jc w:val="both"/>
        <w:rPr>
          <w:b/>
          <w:bCs/>
        </w:rPr>
      </w:pPr>
    </w:p>
    <w:tbl>
      <w:tblPr>
        <w:tblW w:w="8261" w:type="dxa"/>
        <w:tblCellMar>
          <w:left w:w="70" w:type="dxa"/>
          <w:right w:w="70" w:type="dxa"/>
        </w:tblCellMar>
        <w:tblLook w:val="04A0" w:firstRow="1" w:lastRow="0" w:firstColumn="1" w:lastColumn="0" w:noHBand="0" w:noVBand="1"/>
      </w:tblPr>
      <w:tblGrid>
        <w:gridCol w:w="960"/>
        <w:gridCol w:w="977"/>
        <w:gridCol w:w="1533"/>
        <w:gridCol w:w="960"/>
        <w:gridCol w:w="960"/>
        <w:gridCol w:w="960"/>
        <w:gridCol w:w="960"/>
        <w:gridCol w:w="1188"/>
      </w:tblGrid>
      <w:tr w:rsidR="00F84B06" w:rsidRPr="002D733C" w14:paraId="73D2D185" w14:textId="77777777" w:rsidTr="00CB574A">
        <w:trPr>
          <w:trHeight w:val="300"/>
        </w:trPr>
        <w:tc>
          <w:tcPr>
            <w:tcW w:w="960" w:type="dxa"/>
            <w:tcBorders>
              <w:top w:val="nil"/>
              <w:left w:val="nil"/>
              <w:bottom w:val="nil"/>
              <w:right w:val="nil"/>
            </w:tcBorders>
            <w:noWrap/>
            <w:vAlign w:val="bottom"/>
            <w:hideMark/>
          </w:tcPr>
          <w:p w14:paraId="6897E978"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split</w:t>
            </w:r>
            <w:proofErr w:type="spellEnd"/>
          </w:p>
        </w:tc>
        <w:tc>
          <w:tcPr>
            <w:tcW w:w="960" w:type="dxa"/>
            <w:tcBorders>
              <w:top w:val="nil"/>
              <w:left w:val="nil"/>
              <w:bottom w:val="nil"/>
              <w:right w:val="nil"/>
            </w:tcBorders>
            <w:noWrap/>
            <w:vAlign w:val="bottom"/>
            <w:hideMark/>
          </w:tcPr>
          <w:p w14:paraId="26E49C8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model_1</w:t>
            </w:r>
          </w:p>
        </w:tc>
        <w:tc>
          <w:tcPr>
            <w:tcW w:w="1423" w:type="dxa"/>
            <w:tcBorders>
              <w:top w:val="nil"/>
              <w:left w:val="nil"/>
              <w:bottom w:val="nil"/>
              <w:right w:val="nil"/>
            </w:tcBorders>
            <w:noWrap/>
            <w:vAlign w:val="bottom"/>
            <w:hideMark/>
          </w:tcPr>
          <w:p w14:paraId="2B55AB2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model_2</w:t>
            </w:r>
          </w:p>
        </w:tc>
        <w:tc>
          <w:tcPr>
            <w:tcW w:w="960" w:type="dxa"/>
            <w:tcBorders>
              <w:top w:val="nil"/>
              <w:left w:val="nil"/>
              <w:bottom w:val="nil"/>
              <w:right w:val="nil"/>
            </w:tcBorders>
            <w:noWrap/>
            <w:vAlign w:val="bottom"/>
            <w:hideMark/>
          </w:tcPr>
          <w:p w14:paraId="1093D548"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loss</w:t>
            </w:r>
            <w:proofErr w:type="spellEnd"/>
          </w:p>
        </w:tc>
        <w:tc>
          <w:tcPr>
            <w:tcW w:w="960" w:type="dxa"/>
            <w:tcBorders>
              <w:top w:val="nil"/>
              <w:left w:val="nil"/>
              <w:bottom w:val="nil"/>
              <w:right w:val="nil"/>
            </w:tcBorders>
            <w:noWrap/>
            <w:vAlign w:val="bottom"/>
            <w:hideMark/>
          </w:tcPr>
          <w:p w14:paraId="1269E408"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DM_stat</w:t>
            </w:r>
            <w:proofErr w:type="spellEnd"/>
          </w:p>
        </w:tc>
        <w:tc>
          <w:tcPr>
            <w:tcW w:w="960" w:type="dxa"/>
            <w:tcBorders>
              <w:top w:val="nil"/>
              <w:left w:val="nil"/>
              <w:bottom w:val="nil"/>
              <w:right w:val="nil"/>
            </w:tcBorders>
            <w:noWrap/>
            <w:vAlign w:val="bottom"/>
            <w:hideMark/>
          </w:tcPr>
          <w:p w14:paraId="035DB537"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p_value</w:t>
            </w:r>
            <w:proofErr w:type="spellEnd"/>
          </w:p>
        </w:tc>
        <w:tc>
          <w:tcPr>
            <w:tcW w:w="960" w:type="dxa"/>
            <w:tcBorders>
              <w:top w:val="nil"/>
              <w:left w:val="nil"/>
              <w:bottom w:val="nil"/>
              <w:right w:val="nil"/>
            </w:tcBorders>
            <w:noWrap/>
            <w:vAlign w:val="bottom"/>
            <w:hideMark/>
          </w:tcPr>
          <w:p w14:paraId="3CFDBC33"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n_obs</w:t>
            </w:r>
            <w:proofErr w:type="spellEnd"/>
          </w:p>
        </w:tc>
        <w:tc>
          <w:tcPr>
            <w:tcW w:w="1078" w:type="dxa"/>
            <w:tcBorders>
              <w:top w:val="nil"/>
              <w:left w:val="nil"/>
              <w:bottom w:val="nil"/>
              <w:right w:val="nil"/>
            </w:tcBorders>
            <w:noWrap/>
            <w:vAlign w:val="bottom"/>
            <w:hideMark/>
          </w:tcPr>
          <w:p w14:paraId="6D29B35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winner@5%</w:t>
            </w:r>
          </w:p>
        </w:tc>
      </w:tr>
      <w:tr w:rsidR="00F84B06" w:rsidRPr="002D733C" w14:paraId="039C1B63" w14:textId="77777777" w:rsidTr="00CB574A">
        <w:trPr>
          <w:trHeight w:val="300"/>
        </w:trPr>
        <w:tc>
          <w:tcPr>
            <w:tcW w:w="960" w:type="dxa"/>
            <w:tcBorders>
              <w:top w:val="nil"/>
              <w:left w:val="nil"/>
              <w:bottom w:val="nil"/>
              <w:right w:val="nil"/>
            </w:tcBorders>
            <w:noWrap/>
            <w:vAlign w:val="bottom"/>
            <w:hideMark/>
          </w:tcPr>
          <w:p w14:paraId="79BCDA51"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OOS</w:t>
            </w:r>
          </w:p>
        </w:tc>
        <w:tc>
          <w:tcPr>
            <w:tcW w:w="960" w:type="dxa"/>
            <w:tcBorders>
              <w:top w:val="nil"/>
              <w:left w:val="nil"/>
              <w:bottom w:val="nil"/>
              <w:right w:val="nil"/>
            </w:tcBorders>
            <w:noWrap/>
            <w:vAlign w:val="bottom"/>
            <w:hideMark/>
          </w:tcPr>
          <w:p w14:paraId="5D10512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1423" w:type="dxa"/>
            <w:tcBorders>
              <w:top w:val="nil"/>
              <w:left w:val="nil"/>
              <w:bottom w:val="nil"/>
              <w:right w:val="nil"/>
            </w:tcBorders>
            <w:noWrap/>
            <w:vAlign w:val="bottom"/>
            <w:hideMark/>
          </w:tcPr>
          <w:p w14:paraId="56055AF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ARIMA</w:t>
            </w:r>
          </w:p>
        </w:tc>
        <w:tc>
          <w:tcPr>
            <w:tcW w:w="960" w:type="dxa"/>
            <w:tcBorders>
              <w:top w:val="nil"/>
              <w:left w:val="nil"/>
              <w:bottom w:val="nil"/>
              <w:right w:val="nil"/>
            </w:tcBorders>
            <w:noWrap/>
            <w:vAlign w:val="bottom"/>
            <w:hideMark/>
          </w:tcPr>
          <w:p w14:paraId="2680B3B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327B4D7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0.322</w:t>
            </w:r>
          </w:p>
        </w:tc>
        <w:tc>
          <w:tcPr>
            <w:tcW w:w="960" w:type="dxa"/>
            <w:tcBorders>
              <w:top w:val="nil"/>
              <w:left w:val="nil"/>
              <w:bottom w:val="nil"/>
              <w:right w:val="nil"/>
            </w:tcBorders>
            <w:noWrap/>
            <w:vAlign w:val="bottom"/>
            <w:hideMark/>
          </w:tcPr>
          <w:p w14:paraId="3F57D434"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0.748</w:t>
            </w:r>
          </w:p>
        </w:tc>
        <w:tc>
          <w:tcPr>
            <w:tcW w:w="960" w:type="dxa"/>
            <w:tcBorders>
              <w:top w:val="nil"/>
              <w:left w:val="nil"/>
              <w:bottom w:val="nil"/>
              <w:right w:val="nil"/>
            </w:tcBorders>
            <w:noWrap/>
            <w:vAlign w:val="bottom"/>
            <w:hideMark/>
          </w:tcPr>
          <w:p w14:paraId="2774A00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402C6E9C"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r w:rsidR="00F84B06" w:rsidRPr="002D733C" w14:paraId="579545D0" w14:textId="77777777" w:rsidTr="00CB574A">
        <w:trPr>
          <w:trHeight w:val="300"/>
        </w:trPr>
        <w:tc>
          <w:tcPr>
            <w:tcW w:w="960" w:type="dxa"/>
            <w:tcBorders>
              <w:top w:val="nil"/>
              <w:left w:val="nil"/>
              <w:bottom w:val="nil"/>
              <w:right w:val="nil"/>
            </w:tcBorders>
            <w:noWrap/>
            <w:vAlign w:val="bottom"/>
            <w:hideMark/>
          </w:tcPr>
          <w:p w14:paraId="16D347B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OOS</w:t>
            </w:r>
          </w:p>
        </w:tc>
        <w:tc>
          <w:tcPr>
            <w:tcW w:w="960" w:type="dxa"/>
            <w:tcBorders>
              <w:top w:val="nil"/>
              <w:left w:val="nil"/>
              <w:bottom w:val="nil"/>
              <w:right w:val="nil"/>
            </w:tcBorders>
            <w:noWrap/>
            <w:vAlign w:val="bottom"/>
            <w:hideMark/>
          </w:tcPr>
          <w:p w14:paraId="4273B59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1423" w:type="dxa"/>
            <w:tcBorders>
              <w:top w:val="nil"/>
              <w:left w:val="nil"/>
              <w:bottom w:val="nil"/>
              <w:right w:val="nil"/>
            </w:tcBorders>
            <w:noWrap/>
            <w:vAlign w:val="bottom"/>
            <w:hideMark/>
          </w:tcPr>
          <w:p w14:paraId="6C092CF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SARIMAX_BOTH</w:t>
            </w:r>
          </w:p>
        </w:tc>
        <w:tc>
          <w:tcPr>
            <w:tcW w:w="960" w:type="dxa"/>
            <w:tcBorders>
              <w:top w:val="nil"/>
              <w:left w:val="nil"/>
              <w:bottom w:val="nil"/>
              <w:right w:val="nil"/>
            </w:tcBorders>
            <w:noWrap/>
            <w:vAlign w:val="bottom"/>
            <w:hideMark/>
          </w:tcPr>
          <w:p w14:paraId="370F609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63F95EBD"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0.683</w:t>
            </w:r>
          </w:p>
        </w:tc>
        <w:tc>
          <w:tcPr>
            <w:tcW w:w="960" w:type="dxa"/>
            <w:tcBorders>
              <w:top w:val="nil"/>
              <w:left w:val="nil"/>
              <w:bottom w:val="nil"/>
              <w:right w:val="nil"/>
            </w:tcBorders>
            <w:noWrap/>
            <w:vAlign w:val="bottom"/>
            <w:hideMark/>
          </w:tcPr>
          <w:p w14:paraId="70B4695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0.495</w:t>
            </w:r>
          </w:p>
        </w:tc>
        <w:tc>
          <w:tcPr>
            <w:tcW w:w="960" w:type="dxa"/>
            <w:tcBorders>
              <w:top w:val="nil"/>
              <w:left w:val="nil"/>
              <w:bottom w:val="nil"/>
              <w:right w:val="nil"/>
            </w:tcBorders>
            <w:noWrap/>
            <w:vAlign w:val="bottom"/>
            <w:hideMark/>
          </w:tcPr>
          <w:p w14:paraId="543A82B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63B5FC19"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r w:rsidR="00F84B06" w:rsidRPr="002D733C" w14:paraId="19536386" w14:textId="77777777" w:rsidTr="00CB574A">
        <w:trPr>
          <w:trHeight w:val="300"/>
        </w:trPr>
        <w:tc>
          <w:tcPr>
            <w:tcW w:w="960" w:type="dxa"/>
            <w:tcBorders>
              <w:top w:val="nil"/>
              <w:left w:val="nil"/>
              <w:bottom w:val="nil"/>
              <w:right w:val="nil"/>
            </w:tcBorders>
            <w:noWrap/>
            <w:vAlign w:val="bottom"/>
            <w:hideMark/>
          </w:tcPr>
          <w:p w14:paraId="14A42AA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OOS</w:t>
            </w:r>
          </w:p>
        </w:tc>
        <w:tc>
          <w:tcPr>
            <w:tcW w:w="960" w:type="dxa"/>
            <w:tcBorders>
              <w:top w:val="nil"/>
              <w:left w:val="nil"/>
              <w:bottom w:val="nil"/>
              <w:right w:val="nil"/>
            </w:tcBorders>
            <w:noWrap/>
            <w:vAlign w:val="bottom"/>
            <w:hideMark/>
          </w:tcPr>
          <w:p w14:paraId="79045C2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1423" w:type="dxa"/>
            <w:tcBorders>
              <w:top w:val="nil"/>
              <w:left w:val="nil"/>
              <w:bottom w:val="nil"/>
              <w:right w:val="nil"/>
            </w:tcBorders>
            <w:noWrap/>
            <w:vAlign w:val="bottom"/>
            <w:hideMark/>
          </w:tcPr>
          <w:p w14:paraId="3750DD3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SARIMAX_VIX</w:t>
            </w:r>
          </w:p>
        </w:tc>
        <w:tc>
          <w:tcPr>
            <w:tcW w:w="960" w:type="dxa"/>
            <w:tcBorders>
              <w:top w:val="nil"/>
              <w:left w:val="nil"/>
              <w:bottom w:val="nil"/>
              <w:right w:val="nil"/>
            </w:tcBorders>
            <w:noWrap/>
            <w:vAlign w:val="bottom"/>
            <w:hideMark/>
          </w:tcPr>
          <w:p w14:paraId="3443BA6F"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25540F4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-0.018</w:t>
            </w:r>
          </w:p>
        </w:tc>
        <w:tc>
          <w:tcPr>
            <w:tcW w:w="960" w:type="dxa"/>
            <w:tcBorders>
              <w:top w:val="nil"/>
              <w:left w:val="nil"/>
              <w:bottom w:val="nil"/>
              <w:right w:val="nil"/>
            </w:tcBorders>
            <w:noWrap/>
            <w:vAlign w:val="bottom"/>
            <w:hideMark/>
          </w:tcPr>
          <w:p w14:paraId="24DB50F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0.986</w:t>
            </w:r>
          </w:p>
        </w:tc>
        <w:tc>
          <w:tcPr>
            <w:tcW w:w="960" w:type="dxa"/>
            <w:tcBorders>
              <w:top w:val="nil"/>
              <w:left w:val="nil"/>
              <w:bottom w:val="nil"/>
              <w:right w:val="nil"/>
            </w:tcBorders>
            <w:noWrap/>
            <w:vAlign w:val="bottom"/>
            <w:hideMark/>
          </w:tcPr>
          <w:p w14:paraId="0CBEE237"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11F90577"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r w:rsidR="00F84B06" w:rsidRPr="002D733C" w14:paraId="52153C55" w14:textId="77777777" w:rsidTr="00CB574A">
        <w:trPr>
          <w:trHeight w:val="300"/>
        </w:trPr>
        <w:tc>
          <w:tcPr>
            <w:tcW w:w="960" w:type="dxa"/>
            <w:tcBorders>
              <w:top w:val="nil"/>
              <w:left w:val="nil"/>
              <w:bottom w:val="nil"/>
              <w:right w:val="nil"/>
            </w:tcBorders>
            <w:noWrap/>
            <w:vAlign w:val="bottom"/>
            <w:hideMark/>
          </w:tcPr>
          <w:p w14:paraId="2F1DD57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WF</w:t>
            </w:r>
          </w:p>
        </w:tc>
        <w:tc>
          <w:tcPr>
            <w:tcW w:w="960" w:type="dxa"/>
            <w:tcBorders>
              <w:top w:val="nil"/>
              <w:left w:val="nil"/>
              <w:bottom w:val="nil"/>
              <w:right w:val="nil"/>
            </w:tcBorders>
            <w:noWrap/>
            <w:vAlign w:val="bottom"/>
            <w:hideMark/>
          </w:tcPr>
          <w:p w14:paraId="2693CCA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1423" w:type="dxa"/>
            <w:tcBorders>
              <w:top w:val="nil"/>
              <w:left w:val="nil"/>
              <w:bottom w:val="nil"/>
              <w:right w:val="nil"/>
            </w:tcBorders>
            <w:noWrap/>
            <w:vAlign w:val="bottom"/>
            <w:hideMark/>
          </w:tcPr>
          <w:p w14:paraId="0F1F6EB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ARIMA</w:t>
            </w:r>
          </w:p>
        </w:tc>
        <w:tc>
          <w:tcPr>
            <w:tcW w:w="960" w:type="dxa"/>
            <w:tcBorders>
              <w:top w:val="nil"/>
              <w:left w:val="nil"/>
              <w:bottom w:val="nil"/>
              <w:right w:val="nil"/>
            </w:tcBorders>
            <w:noWrap/>
            <w:vAlign w:val="bottom"/>
            <w:hideMark/>
          </w:tcPr>
          <w:p w14:paraId="43E693C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7FC12A5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0.082</w:t>
            </w:r>
          </w:p>
        </w:tc>
        <w:tc>
          <w:tcPr>
            <w:tcW w:w="960" w:type="dxa"/>
            <w:tcBorders>
              <w:top w:val="nil"/>
              <w:left w:val="nil"/>
              <w:bottom w:val="nil"/>
              <w:right w:val="nil"/>
            </w:tcBorders>
            <w:noWrap/>
            <w:vAlign w:val="bottom"/>
            <w:hideMark/>
          </w:tcPr>
          <w:p w14:paraId="30812F2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0.935</w:t>
            </w:r>
          </w:p>
        </w:tc>
        <w:tc>
          <w:tcPr>
            <w:tcW w:w="960" w:type="dxa"/>
            <w:tcBorders>
              <w:top w:val="nil"/>
              <w:left w:val="nil"/>
              <w:bottom w:val="nil"/>
              <w:right w:val="nil"/>
            </w:tcBorders>
            <w:noWrap/>
            <w:vAlign w:val="bottom"/>
            <w:hideMark/>
          </w:tcPr>
          <w:p w14:paraId="66FAE12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419D7EC6"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r w:rsidR="00F84B06" w:rsidRPr="002D733C" w14:paraId="7ED9C1EE" w14:textId="77777777" w:rsidTr="00CB574A">
        <w:trPr>
          <w:trHeight w:val="300"/>
        </w:trPr>
        <w:tc>
          <w:tcPr>
            <w:tcW w:w="960" w:type="dxa"/>
            <w:tcBorders>
              <w:top w:val="nil"/>
              <w:left w:val="nil"/>
              <w:bottom w:val="nil"/>
              <w:right w:val="nil"/>
            </w:tcBorders>
            <w:noWrap/>
            <w:vAlign w:val="bottom"/>
            <w:hideMark/>
          </w:tcPr>
          <w:p w14:paraId="13B870E2"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WF</w:t>
            </w:r>
          </w:p>
        </w:tc>
        <w:tc>
          <w:tcPr>
            <w:tcW w:w="960" w:type="dxa"/>
            <w:tcBorders>
              <w:top w:val="nil"/>
              <w:left w:val="nil"/>
              <w:bottom w:val="nil"/>
              <w:right w:val="nil"/>
            </w:tcBorders>
            <w:noWrap/>
            <w:vAlign w:val="bottom"/>
            <w:hideMark/>
          </w:tcPr>
          <w:p w14:paraId="25CF4613"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LSTM_MV</w:t>
            </w:r>
          </w:p>
        </w:tc>
        <w:tc>
          <w:tcPr>
            <w:tcW w:w="1423" w:type="dxa"/>
            <w:tcBorders>
              <w:top w:val="nil"/>
              <w:left w:val="nil"/>
              <w:bottom w:val="nil"/>
              <w:right w:val="nil"/>
            </w:tcBorders>
            <w:noWrap/>
            <w:vAlign w:val="bottom"/>
            <w:hideMark/>
          </w:tcPr>
          <w:p w14:paraId="1BC014AE"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SARIMAX_BOTH</w:t>
            </w:r>
          </w:p>
        </w:tc>
        <w:tc>
          <w:tcPr>
            <w:tcW w:w="960" w:type="dxa"/>
            <w:tcBorders>
              <w:top w:val="nil"/>
              <w:left w:val="nil"/>
              <w:bottom w:val="nil"/>
              <w:right w:val="nil"/>
            </w:tcBorders>
            <w:noWrap/>
            <w:vAlign w:val="bottom"/>
            <w:hideMark/>
          </w:tcPr>
          <w:p w14:paraId="32E61F85"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4153EFA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0.139</w:t>
            </w:r>
          </w:p>
        </w:tc>
        <w:tc>
          <w:tcPr>
            <w:tcW w:w="960" w:type="dxa"/>
            <w:tcBorders>
              <w:top w:val="nil"/>
              <w:left w:val="nil"/>
              <w:bottom w:val="nil"/>
              <w:right w:val="nil"/>
            </w:tcBorders>
            <w:noWrap/>
            <w:vAlign w:val="bottom"/>
            <w:hideMark/>
          </w:tcPr>
          <w:p w14:paraId="4C1DDEA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0.890</w:t>
            </w:r>
          </w:p>
        </w:tc>
        <w:tc>
          <w:tcPr>
            <w:tcW w:w="960" w:type="dxa"/>
            <w:tcBorders>
              <w:top w:val="nil"/>
              <w:left w:val="nil"/>
              <w:bottom w:val="nil"/>
              <w:right w:val="nil"/>
            </w:tcBorders>
            <w:noWrap/>
            <w:vAlign w:val="bottom"/>
            <w:hideMark/>
          </w:tcPr>
          <w:p w14:paraId="30F40968"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1D19B8F8"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r w:rsidR="00F84B06" w:rsidRPr="002D733C" w14:paraId="195D609C" w14:textId="77777777" w:rsidTr="00CB574A">
        <w:trPr>
          <w:trHeight w:val="300"/>
        </w:trPr>
        <w:tc>
          <w:tcPr>
            <w:tcW w:w="960" w:type="dxa"/>
            <w:tcBorders>
              <w:top w:val="nil"/>
              <w:left w:val="nil"/>
              <w:bottom w:val="nil"/>
              <w:right w:val="nil"/>
            </w:tcBorders>
            <w:noWrap/>
            <w:vAlign w:val="bottom"/>
            <w:hideMark/>
          </w:tcPr>
          <w:p w14:paraId="02F1BE60"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WF</w:t>
            </w:r>
          </w:p>
        </w:tc>
        <w:tc>
          <w:tcPr>
            <w:tcW w:w="960" w:type="dxa"/>
            <w:tcBorders>
              <w:top w:val="nil"/>
              <w:left w:val="nil"/>
              <w:bottom w:val="nil"/>
              <w:right w:val="nil"/>
            </w:tcBorders>
            <w:noWrap/>
            <w:vAlign w:val="bottom"/>
            <w:hideMark/>
          </w:tcPr>
          <w:p w14:paraId="0F21268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ARIMA</w:t>
            </w:r>
          </w:p>
        </w:tc>
        <w:tc>
          <w:tcPr>
            <w:tcW w:w="1423" w:type="dxa"/>
            <w:tcBorders>
              <w:top w:val="nil"/>
              <w:left w:val="nil"/>
              <w:bottom w:val="nil"/>
              <w:right w:val="nil"/>
            </w:tcBorders>
            <w:noWrap/>
            <w:vAlign w:val="bottom"/>
            <w:hideMark/>
          </w:tcPr>
          <w:p w14:paraId="05D068C9"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RW1</w:t>
            </w:r>
          </w:p>
        </w:tc>
        <w:tc>
          <w:tcPr>
            <w:tcW w:w="960" w:type="dxa"/>
            <w:tcBorders>
              <w:top w:val="nil"/>
              <w:left w:val="nil"/>
              <w:bottom w:val="nil"/>
              <w:right w:val="nil"/>
            </w:tcBorders>
            <w:noWrap/>
            <w:vAlign w:val="bottom"/>
            <w:hideMark/>
          </w:tcPr>
          <w:p w14:paraId="275099AC"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MSE</w:t>
            </w:r>
          </w:p>
        </w:tc>
        <w:tc>
          <w:tcPr>
            <w:tcW w:w="960" w:type="dxa"/>
            <w:tcBorders>
              <w:top w:val="nil"/>
              <w:left w:val="nil"/>
              <w:bottom w:val="nil"/>
              <w:right w:val="nil"/>
            </w:tcBorders>
            <w:noWrap/>
            <w:vAlign w:val="bottom"/>
            <w:hideMark/>
          </w:tcPr>
          <w:p w14:paraId="5A242D3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0.180</w:t>
            </w:r>
          </w:p>
        </w:tc>
        <w:tc>
          <w:tcPr>
            <w:tcW w:w="960" w:type="dxa"/>
            <w:tcBorders>
              <w:top w:val="nil"/>
              <w:left w:val="nil"/>
              <w:bottom w:val="nil"/>
              <w:right w:val="nil"/>
            </w:tcBorders>
            <w:noWrap/>
            <w:vAlign w:val="bottom"/>
            <w:hideMark/>
          </w:tcPr>
          <w:p w14:paraId="38E810CB"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0.858</w:t>
            </w:r>
          </w:p>
        </w:tc>
        <w:tc>
          <w:tcPr>
            <w:tcW w:w="960" w:type="dxa"/>
            <w:tcBorders>
              <w:top w:val="nil"/>
              <w:left w:val="nil"/>
              <w:bottom w:val="nil"/>
              <w:right w:val="nil"/>
            </w:tcBorders>
            <w:noWrap/>
            <w:vAlign w:val="bottom"/>
            <w:hideMark/>
          </w:tcPr>
          <w:p w14:paraId="39D905DA" w14:textId="77777777" w:rsidR="00F84B06" w:rsidRPr="002D733C" w:rsidRDefault="00F84B06" w:rsidP="00CB574A">
            <w:pPr>
              <w:spacing w:after="0" w:line="240" w:lineRule="auto"/>
              <w:jc w:val="center"/>
              <w:rPr>
                <w:rFonts w:ascii="Aptos Narrow" w:hAnsi="Aptos Narrow"/>
                <w:color w:val="000000"/>
                <w:sz w:val="22"/>
                <w:szCs w:val="22"/>
              </w:rPr>
            </w:pPr>
            <w:r w:rsidRPr="002D733C">
              <w:rPr>
                <w:rFonts w:ascii="Aptos Narrow" w:hAnsi="Aptos Narrow"/>
                <w:color w:val="000000"/>
                <w:sz w:val="22"/>
                <w:szCs w:val="22"/>
              </w:rPr>
              <w:t>252</w:t>
            </w:r>
          </w:p>
        </w:tc>
        <w:tc>
          <w:tcPr>
            <w:tcW w:w="1078" w:type="dxa"/>
            <w:tcBorders>
              <w:top w:val="nil"/>
              <w:left w:val="nil"/>
              <w:bottom w:val="nil"/>
              <w:right w:val="nil"/>
            </w:tcBorders>
            <w:noWrap/>
            <w:vAlign w:val="bottom"/>
            <w:hideMark/>
          </w:tcPr>
          <w:p w14:paraId="55C24852" w14:textId="77777777" w:rsidR="00F84B06" w:rsidRPr="002D733C" w:rsidRDefault="00F84B06" w:rsidP="00CB574A">
            <w:pPr>
              <w:spacing w:after="0" w:line="240" w:lineRule="auto"/>
              <w:jc w:val="center"/>
              <w:rPr>
                <w:rFonts w:ascii="Aptos Narrow" w:hAnsi="Aptos Narrow"/>
                <w:color w:val="000000"/>
                <w:sz w:val="22"/>
                <w:szCs w:val="22"/>
              </w:rPr>
            </w:pPr>
            <w:proofErr w:type="spellStart"/>
            <w:r w:rsidRPr="002D733C">
              <w:rPr>
                <w:rFonts w:ascii="Aptos Narrow" w:hAnsi="Aptos Narrow"/>
                <w:color w:val="000000"/>
                <w:sz w:val="22"/>
                <w:szCs w:val="22"/>
              </w:rPr>
              <w:t>tie</w:t>
            </w:r>
            <w:proofErr w:type="spellEnd"/>
          </w:p>
        </w:tc>
      </w:tr>
    </w:tbl>
    <w:p w14:paraId="2E500CF3" w14:textId="77777777" w:rsidR="00F84B06" w:rsidRDefault="00F84B06" w:rsidP="00F84B06">
      <w:pPr>
        <w:jc w:val="both"/>
        <w:rPr>
          <w:b/>
          <w:bCs/>
        </w:rPr>
      </w:pPr>
    </w:p>
    <w:p w14:paraId="500D9CAB" w14:textId="77777777" w:rsidR="00F84B06" w:rsidRDefault="00F84B06" w:rsidP="00F84B06">
      <w:pPr>
        <w:jc w:val="both"/>
      </w:pPr>
      <w:r>
        <w:rPr>
          <w:b/>
          <w:bCs/>
        </w:rPr>
        <w:t xml:space="preserve"> </w:t>
      </w:r>
      <w:r w:rsidRPr="002D733C">
        <w:rPr>
          <w:b/>
          <w:bCs/>
        </w:rPr>
        <w:t>Tabla 7.3.</w:t>
      </w:r>
      <w:r w:rsidRPr="002D733C">
        <w:t xml:space="preserve"> Pruebas de </w:t>
      </w:r>
      <w:proofErr w:type="spellStart"/>
      <w:r w:rsidRPr="002D733C">
        <w:t>Diebold</w:t>
      </w:r>
      <w:proofErr w:type="spellEnd"/>
      <w:r w:rsidRPr="002D733C">
        <w:t>–Mariano, OOS y WF (dm_summary.csv).</w:t>
      </w:r>
    </w:p>
    <w:p w14:paraId="35403685" w14:textId="77777777" w:rsidR="00F84B06" w:rsidRDefault="00F84B06" w:rsidP="00F84B06">
      <w:pPr>
        <w:jc w:val="both"/>
      </w:pPr>
    </w:p>
    <w:p w14:paraId="7B786374" w14:textId="77777777" w:rsidR="00F84B06" w:rsidRPr="006A0EB1" w:rsidRDefault="00F84B06" w:rsidP="00F84B06">
      <w:pPr>
        <w:jc w:val="both"/>
      </w:pPr>
      <w:r w:rsidRPr="006A0EB1">
        <w:t xml:space="preserve">La </w:t>
      </w:r>
      <w:r w:rsidRPr="006A0EB1">
        <w:rPr>
          <w:b/>
          <w:bCs/>
        </w:rPr>
        <w:t>Tabla 7.3</w:t>
      </w:r>
      <w:r w:rsidRPr="006A0EB1">
        <w:t xml:space="preserve"> presenta los resultados de </w:t>
      </w:r>
      <w:proofErr w:type="spellStart"/>
      <w:r w:rsidRPr="006A0EB1">
        <w:rPr>
          <w:b/>
          <w:bCs/>
        </w:rPr>
        <w:t>Diebold</w:t>
      </w:r>
      <w:proofErr w:type="spellEnd"/>
      <w:r w:rsidRPr="006A0EB1">
        <w:rPr>
          <w:b/>
          <w:bCs/>
        </w:rPr>
        <w:t>–Mariano</w:t>
      </w:r>
      <w:r w:rsidRPr="006A0EB1">
        <w:t xml:space="preserve"> tanto en OOS como en WF (pérdida MSE, corrección de </w:t>
      </w:r>
      <w:proofErr w:type="spellStart"/>
      <w:r w:rsidRPr="006A0EB1">
        <w:t>Newey</w:t>
      </w:r>
      <w:proofErr w:type="spellEnd"/>
      <w:r w:rsidRPr="006A0EB1">
        <w:t xml:space="preserve">–West con </w:t>
      </w:r>
      <w:proofErr w:type="spellStart"/>
      <w:r w:rsidRPr="006A0EB1">
        <w:t>lag</w:t>
      </w:r>
      <w:proofErr w:type="spellEnd"/>
      <w:r w:rsidRPr="006A0EB1">
        <w:t xml:space="preserve"> h=6h=6h=6). En las comparaciones centrales —por ejemplo, </w:t>
      </w:r>
      <w:r w:rsidRPr="006A0EB1">
        <w:rPr>
          <w:b/>
          <w:bCs/>
        </w:rPr>
        <w:t>LSTM_MV vs. ARIMA</w:t>
      </w:r>
      <w:r w:rsidRPr="006A0EB1">
        <w:t xml:space="preserve">, </w:t>
      </w:r>
      <w:r w:rsidRPr="006A0EB1">
        <w:rPr>
          <w:b/>
          <w:bCs/>
        </w:rPr>
        <w:t>LSTM_MV vs. SARIMAX_BOTH</w:t>
      </w:r>
      <w:r w:rsidRPr="006A0EB1">
        <w:t xml:space="preserve"> y </w:t>
      </w:r>
      <w:r w:rsidRPr="006A0EB1">
        <w:rPr>
          <w:b/>
          <w:bCs/>
        </w:rPr>
        <w:t>LSTM_MV vs. SARIMAX_VIX</w:t>
      </w:r>
      <w:r w:rsidRPr="006A0EB1">
        <w:t xml:space="preserve"> en OOS— los </w:t>
      </w:r>
      <w:r w:rsidRPr="006A0EB1">
        <w:rPr>
          <w:b/>
          <w:bCs/>
        </w:rPr>
        <w:t>p-</w:t>
      </w:r>
      <w:proofErr w:type="spellStart"/>
      <w:r w:rsidRPr="006A0EB1">
        <w:rPr>
          <w:b/>
          <w:bCs/>
        </w:rPr>
        <w:t>values</w:t>
      </w:r>
      <w:proofErr w:type="spellEnd"/>
      <w:r w:rsidRPr="006A0EB1">
        <w:t xml:space="preserve"> son </w:t>
      </w:r>
      <w:r w:rsidRPr="006A0EB1">
        <w:rPr>
          <w:b/>
          <w:bCs/>
        </w:rPr>
        <w:t>altos</w:t>
      </w:r>
      <w:r w:rsidRPr="006A0EB1">
        <w:t xml:space="preserve"> (≈ 0.49–0.99), por lo que </w:t>
      </w:r>
      <w:r w:rsidRPr="006A0EB1">
        <w:rPr>
          <w:b/>
          <w:bCs/>
        </w:rPr>
        <w:t>no</w:t>
      </w:r>
      <w:r w:rsidRPr="006A0EB1">
        <w:t xml:space="preserve"> se rechaza la hipótesis nula de igual desempeño. En WF, se observa el mismo patrón: ni </w:t>
      </w:r>
      <w:r w:rsidRPr="006A0EB1">
        <w:rPr>
          <w:b/>
          <w:bCs/>
        </w:rPr>
        <w:t>LSTM_MV</w:t>
      </w:r>
      <w:r w:rsidRPr="006A0EB1">
        <w:t xml:space="preserve"> domina a </w:t>
      </w:r>
      <w:r w:rsidRPr="006A0EB1">
        <w:rPr>
          <w:b/>
          <w:bCs/>
        </w:rPr>
        <w:t>ARIMA</w:t>
      </w:r>
      <w:r w:rsidRPr="006A0EB1">
        <w:t xml:space="preserve"> o </w:t>
      </w:r>
      <w:r w:rsidRPr="006A0EB1">
        <w:rPr>
          <w:b/>
          <w:bCs/>
        </w:rPr>
        <w:t>SARIMAX_BOTH</w:t>
      </w:r>
      <w:r w:rsidRPr="006A0EB1">
        <w:t xml:space="preserve">, ni </w:t>
      </w:r>
      <w:r w:rsidRPr="006A0EB1">
        <w:rPr>
          <w:b/>
          <w:bCs/>
        </w:rPr>
        <w:t>ARIMA</w:t>
      </w:r>
      <w:r w:rsidRPr="006A0EB1">
        <w:t xml:space="preserve"> supera a </w:t>
      </w:r>
      <w:r w:rsidRPr="006A0EB1">
        <w:rPr>
          <w:b/>
          <w:bCs/>
        </w:rPr>
        <w:t>RW1</w:t>
      </w:r>
      <w:r w:rsidRPr="006A0EB1">
        <w:t xml:space="preserve"> de manera estadísticamente concluyente.</w:t>
      </w:r>
    </w:p>
    <w:p w14:paraId="548C62DC" w14:textId="77777777" w:rsidR="00F84B06" w:rsidRPr="006A0EB1" w:rsidRDefault="00F84B06" w:rsidP="00F84B06">
      <w:pPr>
        <w:jc w:val="both"/>
      </w:pPr>
      <w:r w:rsidRPr="006A0EB1">
        <w:t xml:space="preserve">En síntesis, las diferencias en métricas puntuales </w:t>
      </w:r>
      <w:r w:rsidRPr="006A0EB1">
        <w:rPr>
          <w:b/>
          <w:bCs/>
        </w:rPr>
        <w:t>no se traducen</w:t>
      </w:r>
      <w:r w:rsidRPr="006A0EB1">
        <w:t xml:space="preserve"> en una </w:t>
      </w:r>
      <w:r w:rsidRPr="006A0EB1">
        <w:rPr>
          <w:b/>
          <w:bCs/>
        </w:rPr>
        <w:t>superioridad estadística</w:t>
      </w:r>
      <w:r w:rsidRPr="006A0EB1">
        <w:t xml:space="preserve"> robusta al 5%. La interpretación es coherente con las secciones 7.2 y 7.3: el período evaluado es </w:t>
      </w:r>
      <w:r w:rsidRPr="006A0EB1">
        <w:rPr>
          <w:b/>
          <w:bCs/>
        </w:rPr>
        <w:t>difícil para todos</w:t>
      </w:r>
      <w:r w:rsidRPr="006A0EB1">
        <w:t xml:space="preserve">, y las ganancias marginales por especificación son </w:t>
      </w:r>
      <w:r w:rsidRPr="006A0EB1">
        <w:rPr>
          <w:b/>
          <w:bCs/>
        </w:rPr>
        <w:t>pequeñas</w:t>
      </w:r>
      <w:r w:rsidRPr="006A0EB1">
        <w:t>.</w:t>
      </w:r>
    </w:p>
    <w:p w14:paraId="28B9665E" w14:textId="77777777" w:rsidR="00F84B06" w:rsidRPr="006A0EB1" w:rsidRDefault="00F84B06" w:rsidP="00F84B06">
      <w:pPr>
        <w:jc w:val="both"/>
      </w:pPr>
    </w:p>
    <w:p w14:paraId="6C87F8D0" w14:textId="77777777" w:rsidR="00F84B06" w:rsidRDefault="00F84B06" w:rsidP="00F84B06">
      <w:pPr>
        <w:jc w:val="both"/>
        <w:rPr>
          <w:b/>
          <w:bCs/>
        </w:rPr>
      </w:pPr>
      <w:r w:rsidRPr="00D71EDE">
        <w:rPr>
          <w:b/>
          <w:bCs/>
        </w:rPr>
        <w:t>7.5. Distribución y estructura del error</w:t>
      </w:r>
    </w:p>
    <w:p w14:paraId="0DDA5E4F" w14:textId="77777777" w:rsidR="00D542FD" w:rsidRDefault="00D542FD" w:rsidP="00D542FD">
      <w:pPr>
        <w:jc w:val="both"/>
        <w:rPr>
          <w:b/>
          <w:bCs/>
        </w:rPr>
      </w:pPr>
      <w:r>
        <w:rPr>
          <w:b/>
          <w:bCs/>
          <w:noProof/>
        </w:rPr>
        <w:lastRenderedPageBreak/>
        <w:drawing>
          <wp:inline distT="0" distB="0" distL="0" distR="0" wp14:anchorId="507EC997" wp14:editId="2B087D4C">
            <wp:extent cx="5612130" cy="2806065"/>
            <wp:effectExtent l="0" t="0" r="7620" b="0"/>
            <wp:docPr id="1533812091" name="Picture 4" descr="A graph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2091" name="Picture 4" descr="A graph with different colored box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806065"/>
                    </a:xfrm>
                    <a:prstGeom prst="rect">
                      <a:avLst/>
                    </a:prstGeom>
                  </pic:spPr>
                </pic:pic>
              </a:graphicData>
            </a:graphic>
          </wp:inline>
        </w:drawing>
      </w:r>
    </w:p>
    <w:p w14:paraId="0D60AAA2" w14:textId="77777777" w:rsidR="00D542FD" w:rsidRPr="006A0EB1" w:rsidRDefault="00D542FD" w:rsidP="00D542FD">
      <w:pPr>
        <w:jc w:val="both"/>
        <w:rPr>
          <w:b/>
          <w:bCs/>
        </w:rPr>
      </w:pPr>
      <w:r w:rsidRPr="002D733C">
        <w:rPr>
          <w:b/>
          <w:bCs/>
        </w:rPr>
        <w:t>Figura 7.3. OOS: distribución del error absoluto por modelo (Fig_7_3_ErrorAbsoluto_Boxplot_OOS.png).</w:t>
      </w:r>
    </w:p>
    <w:p w14:paraId="1A5D7190" w14:textId="77777777" w:rsidR="00D542FD" w:rsidRDefault="00D542FD" w:rsidP="00F84B06">
      <w:pPr>
        <w:jc w:val="both"/>
        <w:rPr>
          <w:b/>
          <w:bCs/>
        </w:rPr>
      </w:pPr>
    </w:p>
    <w:p w14:paraId="37613B60" w14:textId="77777777" w:rsidR="00F84B06" w:rsidRDefault="00F84B06" w:rsidP="00F84B06">
      <w:pPr>
        <w:jc w:val="both"/>
      </w:pPr>
      <w:r w:rsidRPr="00D71EDE">
        <w:t xml:space="preserve">Además del nivel de error promedio, interesa su </w:t>
      </w:r>
      <w:r w:rsidRPr="00D71EDE">
        <w:rPr>
          <w:b/>
          <w:bCs/>
        </w:rPr>
        <w:t>distribución</w:t>
      </w:r>
      <w:r w:rsidRPr="00D71EDE">
        <w:t xml:space="preserve">. La </w:t>
      </w:r>
      <w:r w:rsidRPr="00D71EDE">
        <w:rPr>
          <w:b/>
          <w:bCs/>
        </w:rPr>
        <w:t>Figura 7.3</w:t>
      </w:r>
      <w:r w:rsidRPr="00D71EDE">
        <w:t xml:space="preserve"> resume, mediante </w:t>
      </w:r>
      <w:proofErr w:type="spellStart"/>
      <w:r w:rsidRPr="00D71EDE">
        <w:rPr>
          <w:b/>
          <w:bCs/>
        </w:rPr>
        <w:t>boxplots</w:t>
      </w:r>
      <w:proofErr w:type="spellEnd"/>
      <w:r w:rsidRPr="00D71EDE">
        <w:t xml:space="preserve">, el </w:t>
      </w:r>
      <w:r w:rsidRPr="00D71EDE">
        <w:rPr>
          <w:b/>
          <w:bCs/>
        </w:rPr>
        <w:t>error absoluto</w:t>
      </w:r>
      <w:r w:rsidRPr="00D71EDE">
        <w:t xml:space="preserve"> en OOS por modelo; se incluyen puntos dispersos (</w:t>
      </w:r>
      <w:proofErr w:type="spellStart"/>
      <w:r w:rsidRPr="00D71EDE">
        <w:rPr>
          <w:i/>
          <w:iCs/>
        </w:rPr>
        <w:t>jitter</w:t>
      </w:r>
      <w:proofErr w:type="spellEnd"/>
      <w:r w:rsidRPr="00D71EDE">
        <w:t xml:space="preserve">) para apreciar la densidad en colas. Las LSTM (especialmente </w:t>
      </w:r>
      <w:r w:rsidRPr="00D71EDE">
        <w:rPr>
          <w:b/>
          <w:bCs/>
        </w:rPr>
        <w:t>LSTM_MV</w:t>
      </w:r>
      <w:r w:rsidRPr="00D71EDE">
        <w:t xml:space="preserve">) muestran </w:t>
      </w:r>
      <w:r w:rsidRPr="00D71EDE">
        <w:rPr>
          <w:b/>
          <w:bCs/>
        </w:rPr>
        <w:t>medianas</w:t>
      </w:r>
      <w:r w:rsidRPr="00D71EDE">
        <w:t xml:space="preserve"> ligeramente menores, aunque todas las familias exhiben </w:t>
      </w:r>
      <w:r w:rsidRPr="00D71EDE">
        <w:rPr>
          <w:b/>
          <w:bCs/>
        </w:rPr>
        <w:t>colas alargadas</w:t>
      </w:r>
      <w:r w:rsidRPr="00D71EDE">
        <w:t xml:space="preserve"> y </w:t>
      </w:r>
      <w:r w:rsidRPr="00D71EDE">
        <w:rPr>
          <w:b/>
          <w:bCs/>
        </w:rPr>
        <w:t>asimetrías leves</w:t>
      </w:r>
      <w:r w:rsidRPr="00D71EDE">
        <w:t>, indicativas de episodios en los que el índice se alejó con rapidez de su tendencia reciente.</w:t>
      </w:r>
    </w:p>
    <w:p w14:paraId="282F9670" w14:textId="77777777" w:rsidR="00F84B06" w:rsidRDefault="00F84B06" w:rsidP="00F84B06">
      <w:pPr>
        <w:jc w:val="both"/>
      </w:pPr>
      <w:r>
        <w:rPr>
          <w:b/>
          <w:bCs/>
          <w:noProof/>
        </w:rPr>
        <w:drawing>
          <wp:inline distT="0" distB="0" distL="0" distR="0" wp14:anchorId="37801E1D" wp14:editId="49101D2B">
            <wp:extent cx="5612130" cy="1994535"/>
            <wp:effectExtent l="0" t="0" r="7620" b="5715"/>
            <wp:docPr id="570061663" name="Picture 7" descr="A graph of a graph with a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1663" name="Picture 7" descr="A graph of a graph with a blue line"/>
                    <pic:cNvPicPr/>
                  </pic:nvPicPr>
                  <pic:blipFill>
                    <a:blip r:embed="rId13">
                      <a:extLst>
                        <a:ext uri="{28A0092B-C50C-407E-A947-70E740481C1C}">
                          <a14:useLocalDpi xmlns:a14="http://schemas.microsoft.com/office/drawing/2010/main" val="0"/>
                        </a:ext>
                      </a:extLst>
                    </a:blip>
                    <a:stretch>
                      <a:fillRect/>
                    </a:stretch>
                  </pic:blipFill>
                  <pic:spPr>
                    <a:xfrm>
                      <a:off x="0" y="0"/>
                      <a:ext cx="5612130" cy="1994535"/>
                    </a:xfrm>
                    <a:prstGeom prst="rect">
                      <a:avLst/>
                    </a:prstGeom>
                  </pic:spPr>
                </pic:pic>
              </a:graphicData>
            </a:graphic>
          </wp:inline>
        </w:drawing>
      </w:r>
    </w:p>
    <w:p w14:paraId="44AB01E2" w14:textId="77777777" w:rsidR="00F84B06" w:rsidRDefault="00F84B06" w:rsidP="00F84B06">
      <w:pPr>
        <w:jc w:val="both"/>
        <w:rPr>
          <w:b/>
          <w:bCs/>
        </w:rPr>
      </w:pPr>
    </w:p>
    <w:p w14:paraId="6F74019B" w14:textId="3D0FC15D" w:rsidR="00F84B06" w:rsidRPr="00D71EDE" w:rsidRDefault="00F84B06" w:rsidP="00F84B06">
      <w:pPr>
        <w:jc w:val="both"/>
        <w:rPr>
          <w:b/>
          <w:bCs/>
        </w:rPr>
      </w:pPr>
      <w:r w:rsidRPr="00D71EDE">
        <w:rPr>
          <w:b/>
          <w:bCs/>
        </w:rPr>
        <w:lastRenderedPageBreak/>
        <w:t>Figura 7.5. OOS: distribución de residuales por modelo (Fig_7_</w:t>
      </w:r>
      <w:r w:rsidR="00CB4D4B">
        <w:rPr>
          <w:b/>
          <w:bCs/>
        </w:rPr>
        <w:t>5</w:t>
      </w:r>
      <w:r w:rsidRPr="00D71EDE">
        <w:rPr>
          <w:b/>
          <w:bCs/>
        </w:rPr>
        <w:t>_Distribucion_residuos_OOS.png).</w:t>
      </w:r>
    </w:p>
    <w:p w14:paraId="506E9497" w14:textId="77777777" w:rsidR="00F84B06" w:rsidRPr="00D71EDE" w:rsidRDefault="00F84B06" w:rsidP="00F84B06">
      <w:pPr>
        <w:jc w:val="both"/>
      </w:pPr>
    </w:p>
    <w:p w14:paraId="3D47334E" w14:textId="77777777" w:rsidR="00F84B06" w:rsidRDefault="00F84B06" w:rsidP="00F84B06">
      <w:pPr>
        <w:jc w:val="both"/>
      </w:pPr>
      <w:r w:rsidRPr="00D71EDE">
        <w:t xml:space="preserve">La </w:t>
      </w:r>
      <w:r w:rsidRPr="00D71EDE">
        <w:rPr>
          <w:b/>
          <w:bCs/>
        </w:rPr>
        <w:t>Figura 7.5</w:t>
      </w:r>
      <w:r w:rsidRPr="00D71EDE">
        <w:t xml:space="preserve"> explora la </w:t>
      </w:r>
      <w:r w:rsidRPr="00D71EDE">
        <w:rPr>
          <w:b/>
          <w:bCs/>
        </w:rPr>
        <w:t>distribución de residuales</w:t>
      </w:r>
      <w:r w:rsidRPr="00D71EDE">
        <w:t xml:space="preserve"> por modelo. Las densidades son estrechas y centradas, pero con </w:t>
      </w:r>
      <w:r w:rsidRPr="00D71EDE">
        <w:rPr>
          <w:b/>
          <w:bCs/>
        </w:rPr>
        <w:t>heterocedasticidad</w:t>
      </w:r>
      <w:r w:rsidRPr="00D71EDE">
        <w:t xml:space="preserve"> observable; ello coincide con los resultados de la prueba de White reportados en la </w:t>
      </w:r>
      <w:r w:rsidRPr="00D71EDE">
        <w:rPr>
          <w:b/>
          <w:bCs/>
        </w:rPr>
        <w:t>Tabla 7.4</w:t>
      </w:r>
      <w:r w:rsidRPr="00D71EDE">
        <w:t xml:space="preserve"> (sección 7.6), que sugiere variación condicional de la varianza. Este diagnóstico respalda el uso de </w:t>
      </w:r>
      <w:r w:rsidRPr="00D71EDE">
        <w:rPr>
          <w:b/>
          <w:bCs/>
        </w:rPr>
        <w:t>errores HAC/</w:t>
      </w:r>
      <w:proofErr w:type="spellStart"/>
      <w:r w:rsidRPr="00D71EDE">
        <w:rPr>
          <w:b/>
          <w:bCs/>
        </w:rPr>
        <w:t>Newey</w:t>
      </w:r>
      <w:proofErr w:type="spellEnd"/>
      <w:r w:rsidRPr="00D71EDE">
        <w:rPr>
          <w:b/>
          <w:bCs/>
        </w:rPr>
        <w:t>–West</w:t>
      </w:r>
      <w:r w:rsidRPr="00D71EDE">
        <w:t xml:space="preserve"> en las inferencias y, de cara a trabajo futuro, justifica explorar </w:t>
      </w:r>
      <w:r w:rsidRPr="00D71EDE">
        <w:rPr>
          <w:b/>
          <w:bCs/>
        </w:rPr>
        <w:t>modelos de volatilidad condicional</w:t>
      </w:r>
      <w:r w:rsidRPr="00D71EDE">
        <w:t xml:space="preserve"> o pérdidas robustas para amortiguar la influencia de </w:t>
      </w:r>
      <w:proofErr w:type="spellStart"/>
      <w:r w:rsidRPr="00D71EDE">
        <w:t>outliers</w:t>
      </w:r>
      <w:proofErr w:type="spellEnd"/>
      <w:r w:rsidRPr="00D71EDE">
        <w:t>.</w:t>
      </w:r>
    </w:p>
    <w:p w14:paraId="6F8817FE" w14:textId="77777777" w:rsidR="00F84B06" w:rsidRDefault="00F84B06" w:rsidP="00F84B06">
      <w:pPr>
        <w:jc w:val="both"/>
      </w:pPr>
      <w:r>
        <w:rPr>
          <w:noProof/>
        </w:rPr>
        <w:drawing>
          <wp:inline distT="0" distB="0" distL="0" distR="0" wp14:anchorId="0A3BE446" wp14:editId="36B10941">
            <wp:extent cx="5612130" cy="2562225"/>
            <wp:effectExtent l="0" t="0" r="7620" b="9525"/>
            <wp:docPr id="1072067466" name="Picture 8"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67466" name="Picture 8" descr="A graph with lines and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12130" cy="2562225"/>
                    </a:xfrm>
                    <a:prstGeom prst="rect">
                      <a:avLst/>
                    </a:prstGeom>
                  </pic:spPr>
                </pic:pic>
              </a:graphicData>
            </a:graphic>
          </wp:inline>
        </w:drawing>
      </w:r>
    </w:p>
    <w:p w14:paraId="530D5140" w14:textId="00495186" w:rsidR="00F84B06" w:rsidRDefault="00F84B06" w:rsidP="00F84B06">
      <w:pPr>
        <w:jc w:val="both"/>
      </w:pPr>
      <w:r w:rsidRPr="00D71EDE">
        <w:rPr>
          <w:b/>
          <w:bCs/>
        </w:rPr>
        <w:t>Figura 7.7.</w:t>
      </w:r>
      <w:r w:rsidRPr="00D71EDE">
        <w:t xml:space="preserve"> WF: MDA por bloque (Fig_7_</w:t>
      </w:r>
      <w:r w:rsidR="00CB4D4B">
        <w:t>7</w:t>
      </w:r>
      <w:r w:rsidRPr="00D71EDE">
        <w:t>_MDA_por_bloque_WF.png).</w:t>
      </w:r>
    </w:p>
    <w:p w14:paraId="40F2E655" w14:textId="77777777" w:rsidR="00F84B06" w:rsidRPr="00D71EDE" w:rsidRDefault="00F84B06" w:rsidP="00F84B06">
      <w:pPr>
        <w:jc w:val="both"/>
      </w:pPr>
    </w:p>
    <w:p w14:paraId="417B1BCD" w14:textId="77777777" w:rsidR="00F84B06" w:rsidRPr="00D71EDE" w:rsidRDefault="00F84B06" w:rsidP="00F84B06">
      <w:pPr>
        <w:jc w:val="both"/>
      </w:pPr>
      <w:r w:rsidRPr="00D71EDE">
        <w:t xml:space="preserve">Finalmente, el comportamiento direccional se resume en la </w:t>
      </w:r>
      <w:r w:rsidRPr="00D71EDE">
        <w:rPr>
          <w:b/>
          <w:bCs/>
        </w:rPr>
        <w:t>Figura 7.7</w:t>
      </w:r>
      <w:r w:rsidRPr="00D71EDE">
        <w:t xml:space="preserve">, que muestra el </w:t>
      </w:r>
      <w:r w:rsidRPr="00D71EDE">
        <w:rPr>
          <w:b/>
          <w:bCs/>
        </w:rPr>
        <w:t>MDA por bloque</w:t>
      </w:r>
      <w:r w:rsidRPr="00D71EDE">
        <w:t xml:space="preserve"> en WF. Los valores oscilan alrededor de </w:t>
      </w:r>
      <w:r w:rsidRPr="00D71EDE">
        <w:rPr>
          <w:b/>
          <w:bCs/>
        </w:rPr>
        <w:t>0.50–0.65</w:t>
      </w:r>
      <w:r w:rsidRPr="00D71EDE">
        <w:t xml:space="preserve"> en bloques benignos y </w:t>
      </w:r>
      <w:r w:rsidRPr="00D71EDE">
        <w:rPr>
          <w:b/>
          <w:bCs/>
        </w:rPr>
        <w:t>caen</w:t>
      </w:r>
      <w:r w:rsidRPr="00D71EDE">
        <w:t xml:space="preserve"> hacia </w:t>
      </w:r>
      <w:r w:rsidRPr="00D71EDE">
        <w:rPr>
          <w:b/>
          <w:bCs/>
        </w:rPr>
        <w:t>0.25–0.45</w:t>
      </w:r>
      <w:r w:rsidRPr="00D71EDE">
        <w:t xml:space="preserve"> en episodios de mayor turbulencia. No hay un patrón que identifique a un algoritmo con ventajas persistentes en acierto direccional; los picos y valles direccionales parecen responder a las </w:t>
      </w:r>
      <w:r w:rsidRPr="00D71EDE">
        <w:rPr>
          <w:b/>
          <w:bCs/>
        </w:rPr>
        <w:t>condiciones del mercado</w:t>
      </w:r>
      <w:r w:rsidRPr="00D71EDE">
        <w:t xml:space="preserve"> más que a la familia de modelo.</w:t>
      </w:r>
    </w:p>
    <w:p w14:paraId="2AE667E8" w14:textId="77777777" w:rsidR="00F84B06" w:rsidRPr="00D71EDE" w:rsidRDefault="00F84B06" w:rsidP="00F84B06">
      <w:pPr>
        <w:jc w:val="both"/>
      </w:pPr>
    </w:p>
    <w:p w14:paraId="642D005A" w14:textId="77777777" w:rsidR="00F84B06" w:rsidRDefault="00F84B06" w:rsidP="00F84B06">
      <w:pPr>
        <w:jc w:val="both"/>
        <w:rPr>
          <w:b/>
          <w:bCs/>
        </w:rPr>
      </w:pPr>
      <w:r w:rsidRPr="00D71EDE">
        <w:rPr>
          <w:b/>
          <w:bCs/>
        </w:rPr>
        <w:t>7.6. Calibración de pronósticos (</w:t>
      </w:r>
      <w:proofErr w:type="spellStart"/>
      <w:r w:rsidRPr="00D71EDE">
        <w:rPr>
          <w:b/>
          <w:bCs/>
        </w:rPr>
        <w:t>Mincer</w:t>
      </w:r>
      <w:proofErr w:type="spellEnd"/>
      <w:r w:rsidRPr="00D71EDE">
        <w:rPr>
          <w:b/>
          <w:bCs/>
        </w:rPr>
        <w:t>–</w:t>
      </w:r>
      <w:proofErr w:type="spellStart"/>
      <w:r w:rsidRPr="00D71EDE">
        <w:rPr>
          <w:b/>
          <w:bCs/>
        </w:rPr>
        <w:t>Zarnowitz</w:t>
      </w:r>
      <w:proofErr w:type="spellEnd"/>
      <w:r w:rsidRPr="00D71EDE">
        <w:rPr>
          <w:b/>
          <w:bCs/>
        </w:rPr>
        <w:t>)</w:t>
      </w:r>
    </w:p>
    <w:tbl>
      <w:tblPr>
        <w:tblW w:w="11121" w:type="dxa"/>
        <w:tblInd w:w="-1131" w:type="dxa"/>
        <w:tblCellMar>
          <w:left w:w="70" w:type="dxa"/>
          <w:right w:w="70" w:type="dxa"/>
        </w:tblCellMar>
        <w:tblLook w:val="04A0" w:firstRow="1" w:lastRow="0" w:firstColumn="1" w:lastColumn="0" w:noHBand="0" w:noVBand="1"/>
      </w:tblPr>
      <w:tblGrid>
        <w:gridCol w:w="1533"/>
        <w:gridCol w:w="1120"/>
        <w:gridCol w:w="1000"/>
        <w:gridCol w:w="1000"/>
        <w:gridCol w:w="1000"/>
        <w:gridCol w:w="1000"/>
        <w:gridCol w:w="1000"/>
        <w:gridCol w:w="1000"/>
        <w:gridCol w:w="1220"/>
        <w:gridCol w:w="1248"/>
      </w:tblGrid>
      <w:tr w:rsidR="001A2BCA" w:rsidRPr="00D71EDE" w14:paraId="4141BE60" w14:textId="77777777" w:rsidTr="00D40346">
        <w:trPr>
          <w:trHeight w:val="300"/>
        </w:trPr>
        <w:tc>
          <w:tcPr>
            <w:tcW w:w="1533" w:type="dxa"/>
            <w:tcBorders>
              <w:top w:val="nil"/>
              <w:left w:val="nil"/>
              <w:bottom w:val="nil"/>
              <w:right w:val="nil"/>
            </w:tcBorders>
            <w:noWrap/>
            <w:vAlign w:val="bottom"/>
            <w:hideMark/>
          </w:tcPr>
          <w:p w14:paraId="5780DF15"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model</w:t>
            </w:r>
            <w:proofErr w:type="spellEnd"/>
          </w:p>
        </w:tc>
        <w:tc>
          <w:tcPr>
            <w:tcW w:w="1120" w:type="dxa"/>
            <w:tcBorders>
              <w:top w:val="nil"/>
              <w:left w:val="nil"/>
              <w:bottom w:val="nil"/>
              <w:right w:val="nil"/>
            </w:tcBorders>
            <w:noWrap/>
            <w:vAlign w:val="bottom"/>
            <w:hideMark/>
          </w:tcPr>
          <w:p w14:paraId="05FB0CE3"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alpha</w:t>
            </w:r>
            <w:proofErr w:type="spellEnd"/>
          </w:p>
        </w:tc>
        <w:tc>
          <w:tcPr>
            <w:tcW w:w="1000" w:type="dxa"/>
            <w:tcBorders>
              <w:top w:val="nil"/>
              <w:left w:val="nil"/>
              <w:bottom w:val="nil"/>
              <w:right w:val="nil"/>
            </w:tcBorders>
            <w:noWrap/>
            <w:vAlign w:val="bottom"/>
            <w:hideMark/>
          </w:tcPr>
          <w:p w14:paraId="0B2A154B"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se_alpha</w:t>
            </w:r>
            <w:proofErr w:type="spellEnd"/>
          </w:p>
        </w:tc>
        <w:tc>
          <w:tcPr>
            <w:tcW w:w="1000" w:type="dxa"/>
            <w:tcBorders>
              <w:top w:val="nil"/>
              <w:left w:val="nil"/>
              <w:bottom w:val="nil"/>
              <w:right w:val="nil"/>
            </w:tcBorders>
            <w:noWrap/>
            <w:vAlign w:val="bottom"/>
            <w:hideMark/>
          </w:tcPr>
          <w:p w14:paraId="687F93E5"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p_alpha</w:t>
            </w:r>
            <w:proofErr w:type="spellEnd"/>
          </w:p>
        </w:tc>
        <w:tc>
          <w:tcPr>
            <w:tcW w:w="1000" w:type="dxa"/>
            <w:tcBorders>
              <w:top w:val="nil"/>
              <w:left w:val="nil"/>
              <w:bottom w:val="nil"/>
              <w:right w:val="nil"/>
            </w:tcBorders>
            <w:noWrap/>
            <w:vAlign w:val="bottom"/>
            <w:hideMark/>
          </w:tcPr>
          <w:p w14:paraId="01599422"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t>beta</w:t>
            </w:r>
          </w:p>
        </w:tc>
        <w:tc>
          <w:tcPr>
            <w:tcW w:w="1000" w:type="dxa"/>
            <w:tcBorders>
              <w:top w:val="nil"/>
              <w:left w:val="nil"/>
              <w:bottom w:val="nil"/>
              <w:right w:val="nil"/>
            </w:tcBorders>
            <w:noWrap/>
            <w:vAlign w:val="bottom"/>
            <w:hideMark/>
          </w:tcPr>
          <w:p w14:paraId="64948AF4"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se_beta</w:t>
            </w:r>
            <w:proofErr w:type="spellEnd"/>
          </w:p>
        </w:tc>
        <w:tc>
          <w:tcPr>
            <w:tcW w:w="1000" w:type="dxa"/>
            <w:tcBorders>
              <w:top w:val="nil"/>
              <w:left w:val="nil"/>
              <w:bottom w:val="nil"/>
              <w:right w:val="nil"/>
            </w:tcBorders>
            <w:noWrap/>
            <w:vAlign w:val="bottom"/>
            <w:hideMark/>
          </w:tcPr>
          <w:p w14:paraId="31A3B219"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p_beta</w:t>
            </w:r>
            <w:proofErr w:type="spellEnd"/>
          </w:p>
        </w:tc>
        <w:tc>
          <w:tcPr>
            <w:tcW w:w="1000" w:type="dxa"/>
            <w:tcBorders>
              <w:top w:val="nil"/>
              <w:left w:val="nil"/>
              <w:bottom w:val="nil"/>
              <w:right w:val="nil"/>
            </w:tcBorders>
            <w:noWrap/>
            <w:vAlign w:val="bottom"/>
            <w:hideMark/>
          </w:tcPr>
          <w:p w14:paraId="6FF426E5"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t>r2</w:t>
            </w:r>
          </w:p>
        </w:tc>
        <w:tc>
          <w:tcPr>
            <w:tcW w:w="1220" w:type="dxa"/>
            <w:tcBorders>
              <w:top w:val="nil"/>
              <w:left w:val="nil"/>
              <w:bottom w:val="nil"/>
              <w:right w:val="nil"/>
            </w:tcBorders>
            <w:noWrap/>
            <w:vAlign w:val="bottom"/>
            <w:hideMark/>
          </w:tcPr>
          <w:p w14:paraId="048519C7"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t>n</w:t>
            </w:r>
          </w:p>
        </w:tc>
        <w:tc>
          <w:tcPr>
            <w:tcW w:w="1248" w:type="dxa"/>
            <w:tcBorders>
              <w:top w:val="nil"/>
              <w:left w:val="nil"/>
              <w:bottom w:val="nil"/>
              <w:right w:val="nil"/>
            </w:tcBorders>
            <w:noWrap/>
            <w:vAlign w:val="bottom"/>
            <w:hideMark/>
          </w:tcPr>
          <w:p w14:paraId="013AA111" w14:textId="77777777" w:rsidR="001A2BCA" w:rsidRPr="00D71EDE" w:rsidRDefault="001A2BCA" w:rsidP="00D40346">
            <w:pPr>
              <w:spacing w:after="0" w:line="240" w:lineRule="auto"/>
              <w:rPr>
                <w:rFonts w:ascii="Aptos Narrow" w:hAnsi="Aptos Narrow"/>
                <w:color w:val="000000"/>
                <w:sz w:val="22"/>
                <w:szCs w:val="22"/>
              </w:rPr>
            </w:pPr>
            <w:proofErr w:type="spellStart"/>
            <w:r w:rsidRPr="00D71EDE">
              <w:rPr>
                <w:rFonts w:ascii="Aptos Narrow" w:hAnsi="Aptos Narrow"/>
                <w:color w:val="000000"/>
                <w:sz w:val="22"/>
                <w:szCs w:val="22"/>
              </w:rPr>
              <w:t>white_test_p</w:t>
            </w:r>
            <w:proofErr w:type="spellEnd"/>
          </w:p>
        </w:tc>
      </w:tr>
      <w:tr w:rsidR="001A2BCA" w:rsidRPr="00D71EDE" w14:paraId="4060D569" w14:textId="77777777" w:rsidTr="00D40346">
        <w:trPr>
          <w:trHeight w:val="300"/>
        </w:trPr>
        <w:tc>
          <w:tcPr>
            <w:tcW w:w="1533" w:type="dxa"/>
            <w:tcBorders>
              <w:top w:val="nil"/>
              <w:left w:val="nil"/>
              <w:bottom w:val="nil"/>
              <w:right w:val="nil"/>
            </w:tcBorders>
            <w:noWrap/>
            <w:vAlign w:val="bottom"/>
            <w:hideMark/>
          </w:tcPr>
          <w:p w14:paraId="1231415F"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lastRenderedPageBreak/>
              <w:t>ARIMA</w:t>
            </w:r>
          </w:p>
        </w:tc>
        <w:tc>
          <w:tcPr>
            <w:tcW w:w="1120" w:type="dxa"/>
            <w:tcBorders>
              <w:top w:val="nil"/>
              <w:left w:val="nil"/>
              <w:bottom w:val="nil"/>
              <w:right w:val="nil"/>
            </w:tcBorders>
            <w:noWrap/>
            <w:vAlign w:val="bottom"/>
            <w:hideMark/>
          </w:tcPr>
          <w:p w14:paraId="06A585F3"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16.935</w:t>
            </w:r>
          </w:p>
        </w:tc>
        <w:tc>
          <w:tcPr>
            <w:tcW w:w="1000" w:type="dxa"/>
            <w:tcBorders>
              <w:top w:val="nil"/>
              <w:left w:val="nil"/>
              <w:bottom w:val="nil"/>
              <w:right w:val="nil"/>
            </w:tcBorders>
            <w:noWrap/>
            <w:vAlign w:val="bottom"/>
            <w:hideMark/>
          </w:tcPr>
          <w:p w14:paraId="171063BE"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6.645</w:t>
            </w:r>
          </w:p>
        </w:tc>
        <w:tc>
          <w:tcPr>
            <w:tcW w:w="1000" w:type="dxa"/>
            <w:tcBorders>
              <w:top w:val="nil"/>
              <w:left w:val="nil"/>
              <w:bottom w:val="nil"/>
              <w:right w:val="nil"/>
            </w:tcBorders>
            <w:noWrap/>
            <w:vAlign w:val="bottom"/>
            <w:hideMark/>
          </w:tcPr>
          <w:p w14:paraId="6ACF26CB"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0.011</w:t>
            </w:r>
          </w:p>
        </w:tc>
        <w:tc>
          <w:tcPr>
            <w:tcW w:w="1000" w:type="dxa"/>
            <w:tcBorders>
              <w:top w:val="nil"/>
              <w:left w:val="nil"/>
              <w:bottom w:val="nil"/>
              <w:right w:val="nil"/>
            </w:tcBorders>
            <w:noWrap/>
            <w:vAlign w:val="bottom"/>
            <w:hideMark/>
          </w:tcPr>
          <w:p w14:paraId="2810317C"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0.965</w:t>
            </w:r>
          </w:p>
        </w:tc>
        <w:tc>
          <w:tcPr>
            <w:tcW w:w="1000" w:type="dxa"/>
            <w:tcBorders>
              <w:top w:val="nil"/>
              <w:left w:val="nil"/>
              <w:bottom w:val="nil"/>
              <w:right w:val="nil"/>
            </w:tcBorders>
            <w:noWrap/>
            <w:vAlign w:val="bottom"/>
            <w:hideMark/>
          </w:tcPr>
          <w:p w14:paraId="10471FB7"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0.014</w:t>
            </w:r>
          </w:p>
        </w:tc>
        <w:tc>
          <w:tcPr>
            <w:tcW w:w="1000" w:type="dxa"/>
            <w:tcBorders>
              <w:top w:val="nil"/>
              <w:left w:val="nil"/>
              <w:bottom w:val="nil"/>
              <w:right w:val="nil"/>
            </w:tcBorders>
            <w:noWrap/>
            <w:vAlign w:val="bottom"/>
            <w:hideMark/>
          </w:tcPr>
          <w:p w14:paraId="139875C4"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0.000</w:t>
            </w:r>
          </w:p>
        </w:tc>
        <w:tc>
          <w:tcPr>
            <w:tcW w:w="1000" w:type="dxa"/>
            <w:tcBorders>
              <w:top w:val="nil"/>
              <w:left w:val="nil"/>
              <w:bottom w:val="nil"/>
              <w:right w:val="nil"/>
            </w:tcBorders>
            <w:noWrap/>
            <w:vAlign w:val="bottom"/>
            <w:hideMark/>
          </w:tcPr>
          <w:p w14:paraId="5AEAA237"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0.941</w:t>
            </w:r>
          </w:p>
        </w:tc>
        <w:tc>
          <w:tcPr>
            <w:tcW w:w="1220" w:type="dxa"/>
            <w:tcBorders>
              <w:top w:val="nil"/>
              <w:left w:val="nil"/>
              <w:bottom w:val="nil"/>
              <w:right w:val="nil"/>
            </w:tcBorders>
            <w:noWrap/>
            <w:vAlign w:val="bottom"/>
            <w:hideMark/>
          </w:tcPr>
          <w:p w14:paraId="765DF2CA"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252.000</w:t>
            </w:r>
          </w:p>
        </w:tc>
        <w:tc>
          <w:tcPr>
            <w:tcW w:w="1248" w:type="dxa"/>
            <w:tcBorders>
              <w:top w:val="nil"/>
              <w:left w:val="nil"/>
              <w:bottom w:val="nil"/>
              <w:right w:val="nil"/>
            </w:tcBorders>
            <w:noWrap/>
            <w:vAlign w:val="bottom"/>
            <w:hideMark/>
          </w:tcPr>
          <w:p w14:paraId="0D383548"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0.009</w:t>
            </w:r>
          </w:p>
        </w:tc>
      </w:tr>
      <w:tr w:rsidR="001A2BCA" w:rsidRPr="00D71EDE" w14:paraId="4F72D737" w14:textId="77777777" w:rsidTr="00D40346">
        <w:trPr>
          <w:trHeight w:val="300"/>
        </w:trPr>
        <w:tc>
          <w:tcPr>
            <w:tcW w:w="1533" w:type="dxa"/>
            <w:tcBorders>
              <w:top w:val="nil"/>
              <w:left w:val="nil"/>
              <w:bottom w:val="nil"/>
              <w:right w:val="nil"/>
            </w:tcBorders>
            <w:noWrap/>
            <w:vAlign w:val="bottom"/>
            <w:hideMark/>
          </w:tcPr>
          <w:p w14:paraId="5DE7F735"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t>SARIMAX_BOTH</w:t>
            </w:r>
          </w:p>
        </w:tc>
        <w:tc>
          <w:tcPr>
            <w:tcW w:w="1120" w:type="dxa"/>
            <w:tcBorders>
              <w:top w:val="nil"/>
              <w:left w:val="nil"/>
              <w:bottom w:val="nil"/>
              <w:right w:val="nil"/>
            </w:tcBorders>
            <w:noWrap/>
            <w:vAlign w:val="bottom"/>
            <w:hideMark/>
          </w:tcPr>
          <w:p w14:paraId="270392D5"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16.434</w:t>
            </w:r>
          </w:p>
        </w:tc>
        <w:tc>
          <w:tcPr>
            <w:tcW w:w="1000" w:type="dxa"/>
            <w:tcBorders>
              <w:top w:val="nil"/>
              <w:left w:val="nil"/>
              <w:bottom w:val="nil"/>
              <w:right w:val="nil"/>
            </w:tcBorders>
            <w:noWrap/>
            <w:vAlign w:val="bottom"/>
            <w:hideMark/>
          </w:tcPr>
          <w:p w14:paraId="4F24C268"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6.767</w:t>
            </w:r>
          </w:p>
        </w:tc>
        <w:tc>
          <w:tcPr>
            <w:tcW w:w="1000" w:type="dxa"/>
            <w:tcBorders>
              <w:top w:val="nil"/>
              <w:left w:val="nil"/>
              <w:bottom w:val="nil"/>
              <w:right w:val="nil"/>
            </w:tcBorders>
            <w:noWrap/>
            <w:vAlign w:val="bottom"/>
            <w:hideMark/>
          </w:tcPr>
          <w:p w14:paraId="5042DF21"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0.015</w:t>
            </w:r>
          </w:p>
        </w:tc>
        <w:tc>
          <w:tcPr>
            <w:tcW w:w="1000" w:type="dxa"/>
            <w:tcBorders>
              <w:top w:val="nil"/>
              <w:left w:val="nil"/>
              <w:bottom w:val="nil"/>
              <w:right w:val="nil"/>
            </w:tcBorders>
            <w:noWrap/>
            <w:vAlign w:val="bottom"/>
            <w:hideMark/>
          </w:tcPr>
          <w:p w14:paraId="3076DC8A"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0.966</w:t>
            </w:r>
          </w:p>
        </w:tc>
        <w:tc>
          <w:tcPr>
            <w:tcW w:w="1000" w:type="dxa"/>
            <w:tcBorders>
              <w:top w:val="nil"/>
              <w:left w:val="nil"/>
              <w:bottom w:val="nil"/>
              <w:right w:val="nil"/>
            </w:tcBorders>
            <w:noWrap/>
            <w:vAlign w:val="bottom"/>
            <w:hideMark/>
          </w:tcPr>
          <w:p w14:paraId="5AF77505"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0.014</w:t>
            </w:r>
          </w:p>
        </w:tc>
        <w:tc>
          <w:tcPr>
            <w:tcW w:w="1000" w:type="dxa"/>
            <w:tcBorders>
              <w:top w:val="nil"/>
              <w:left w:val="nil"/>
              <w:bottom w:val="nil"/>
              <w:right w:val="nil"/>
            </w:tcBorders>
            <w:noWrap/>
            <w:vAlign w:val="bottom"/>
            <w:hideMark/>
          </w:tcPr>
          <w:p w14:paraId="62512751"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0.000</w:t>
            </w:r>
          </w:p>
        </w:tc>
        <w:tc>
          <w:tcPr>
            <w:tcW w:w="1000" w:type="dxa"/>
            <w:tcBorders>
              <w:top w:val="nil"/>
              <w:left w:val="nil"/>
              <w:bottom w:val="nil"/>
              <w:right w:val="nil"/>
            </w:tcBorders>
            <w:noWrap/>
            <w:vAlign w:val="bottom"/>
            <w:hideMark/>
          </w:tcPr>
          <w:p w14:paraId="5E5E3AD8"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0.942</w:t>
            </w:r>
          </w:p>
        </w:tc>
        <w:tc>
          <w:tcPr>
            <w:tcW w:w="1220" w:type="dxa"/>
            <w:tcBorders>
              <w:top w:val="nil"/>
              <w:left w:val="nil"/>
              <w:bottom w:val="nil"/>
              <w:right w:val="nil"/>
            </w:tcBorders>
            <w:noWrap/>
            <w:vAlign w:val="bottom"/>
            <w:hideMark/>
          </w:tcPr>
          <w:p w14:paraId="60046A4D"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252.000</w:t>
            </w:r>
          </w:p>
        </w:tc>
        <w:tc>
          <w:tcPr>
            <w:tcW w:w="1248" w:type="dxa"/>
            <w:tcBorders>
              <w:top w:val="nil"/>
              <w:left w:val="nil"/>
              <w:bottom w:val="nil"/>
              <w:right w:val="nil"/>
            </w:tcBorders>
            <w:noWrap/>
            <w:vAlign w:val="bottom"/>
            <w:hideMark/>
          </w:tcPr>
          <w:p w14:paraId="246EF327"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0.006</w:t>
            </w:r>
          </w:p>
        </w:tc>
      </w:tr>
      <w:tr w:rsidR="001A2BCA" w:rsidRPr="00D71EDE" w14:paraId="1AA38EA6" w14:textId="77777777" w:rsidTr="00D40346">
        <w:trPr>
          <w:trHeight w:val="300"/>
        </w:trPr>
        <w:tc>
          <w:tcPr>
            <w:tcW w:w="1533" w:type="dxa"/>
            <w:tcBorders>
              <w:top w:val="nil"/>
              <w:left w:val="nil"/>
              <w:bottom w:val="nil"/>
              <w:right w:val="nil"/>
            </w:tcBorders>
            <w:noWrap/>
            <w:vAlign w:val="bottom"/>
            <w:hideMark/>
          </w:tcPr>
          <w:p w14:paraId="03B72DBA" w14:textId="77777777" w:rsidR="001A2BCA" w:rsidRPr="00D71EDE" w:rsidRDefault="001A2BCA" w:rsidP="00D40346">
            <w:pPr>
              <w:spacing w:after="0" w:line="240" w:lineRule="auto"/>
              <w:rPr>
                <w:rFonts w:ascii="Aptos Narrow" w:hAnsi="Aptos Narrow"/>
                <w:color w:val="000000"/>
                <w:sz w:val="22"/>
                <w:szCs w:val="22"/>
              </w:rPr>
            </w:pPr>
            <w:r w:rsidRPr="00D71EDE">
              <w:rPr>
                <w:rFonts w:ascii="Aptos Narrow" w:hAnsi="Aptos Narrow"/>
                <w:color w:val="000000"/>
                <w:sz w:val="22"/>
                <w:szCs w:val="22"/>
              </w:rPr>
              <w:t>LSTM_MV</w:t>
            </w:r>
          </w:p>
        </w:tc>
        <w:tc>
          <w:tcPr>
            <w:tcW w:w="1120" w:type="dxa"/>
            <w:tcBorders>
              <w:top w:val="nil"/>
              <w:left w:val="nil"/>
              <w:bottom w:val="nil"/>
              <w:right w:val="nil"/>
            </w:tcBorders>
            <w:noWrap/>
            <w:vAlign w:val="bottom"/>
            <w:hideMark/>
          </w:tcPr>
          <w:p w14:paraId="2561FCC2"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17.684</w:t>
            </w:r>
          </w:p>
        </w:tc>
        <w:tc>
          <w:tcPr>
            <w:tcW w:w="1000" w:type="dxa"/>
            <w:tcBorders>
              <w:top w:val="nil"/>
              <w:left w:val="nil"/>
              <w:bottom w:val="nil"/>
              <w:right w:val="nil"/>
            </w:tcBorders>
            <w:noWrap/>
            <w:vAlign w:val="bottom"/>
            <w:hideMark/>
          </w:tcPr>
          <w:p w14:paraId="3B2A5D31"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6.844</w:t>
            </w:r>
          </w:p>
        </w:tc>
        <w:tc>
          <w:tcPr>
            <w:tcW w:w="1000" w:type="dxa"/>
            <w:tcBorders>
              <w:top w:val="nil"/>
              <w:left w:val="nil"/>
              <w:bottom w:val="nil"/>
              <w:right w:val="nil"/>
            </w:tcBorders>
            <w:noWrap/>
            <w:vAlign w:val="bottom"/>
            <w:hideMark/>
          </w:tcPr>
          <w:p w14:paraId="6345FBE9"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0.010</w:t>
            </w:r>
          </w:p>
        </w:tc>
        <w:tc>
          <w:tcPr>
            <w:tcW w:w="1000" w:type="dxa"/>
            <w:tcBorders>
              <w:top w:val="nil"/>
              <w:left w:val="nil"/>
              <w:bottom w:val="nil"/>
              <w:right w:val="nil"/>
            </w:tcBorders>
            <w:noWrap/>
            <w:vAlign w:val="bottom"/>
            <w:hideMark/>
          </w:tcPr>
          <w:p w14:paraId="0EDE150E"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0.963</w:t>
            </w:r>
          </w:p>
        </w:tc>
        <w:tc>
          <w:tcPr>
            <w:tcW w:w="1000" w:type="dxa"/>
            <w:tcBorders>
              <w:top w:val="nil"/>
              <w:left w:val="nil"/>
              <w:bottom w:val="nil"/>
              <w:right w:val="nil"/>
            </w:tcBorders>
            <w:noWrap/>
            <w:vAlign w:val="bottom"/>
            <w:hideMark/>
          </w:tcPr>
          <w:p w14:paraId="78DA73C7"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0.014</w:t>
            </w:r>
          </w:p>
        </w:tc>
        <w:tc>
          <w:tcPr>
            <w:tcW w:w="1000" w:type="dxa"/>
            <w:tcBorders>
              <w:top w:val="nil"/>
              <w:left w:val="nil"/>
              <w:bottom w:val="nil"/>
              <w:right w:val="nil"/>
            </w:tcBorders>
            <w:noWrap/>
            <w:vAlign w:val="bottom"/>
            <w:hideMark/>
          </w:tcPr>
          <w:p w14:paraId="6F98943F"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0.000</w:t>
            </w:r>
          </w:p>
        </w:tc>
        <w:tc>
          <w:tcPr>
            <w:tcW w:w="1000" w:type="dxa"/>
            <w:tcBorders>
              <w:top w:val="nil"/>
              <w:left w:val="nil"/>
              <w:bottom w:val="nil"/>
              <w:right w:val="nil"/>
            </w:tcBorders>
            <w:noWrap/>
            <w:vAlign w:val="bottom"/>
            <w:hideMark/>
          </w:tcPr>
          <w:p w14:paraId="4B7C37F0"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0.941</w:t>
            </w:r>
          </w:p>
        </w:tc>
        <w:tc>
          <w:tcPr>
            <w:tcW w:w="1220" w:type="dxa"/>
            <w:tcBorders>
              <w:top w:val="nil"/>
              <w:left w:val="nil"/>
              <w:bottom w:val="nil"/>
              <w:right w:val="nil"/>
            </w:tcBorders>
            <w:noWrap/>
            <w:vAlign w:val="bottom"/>
            <w:hideMark/>
          </w:tcPr>
          <w:p w14:paraId="777AC02F"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252.000</w:t>
            </w:r>
          </w:p>
        </w:tc>
        <w:tc>
          <w:tcPr>
            <w:tcW w:w="1248" w:type="dxa"/>
            <w:tcBorders>
              <w:top w:val="nil"/>
              <w:left w:val="nil"/>
              <w:bottom w:val="nil"/>
              <w:right w:val="nil"/>
            </w:tcBorders>
            <w:noWrap/>
            <w:vAlign w:val="bottom"/>
            <w:hideMark/>
          </w:tcPr>
          <w:p w14:paraId="3B2BCEA6" w14:textId="77777777" w:rsidR="001A2BCA" w:rsidRPr="00D71EDE" w:rsidRDefault="001A2BCA" w:rsidP="00D40346">
            <w:pPr>
              <w:spacing w:after="0" w:line="240" w:lineRule="auto"/>
              <w:jc w:val="right"/>
              <w:rPr>
                <w:rFonts w:ascii="Aptos Narrow" w:hAnsi="Aptos Narrow"/>
                <w:color w:val="000000"/>
                <w:sz w:val="22"/>
                <w:szCs w:val="22"/>
              </w:rPr>
            </w:pPr>
            <w:r w:rsidRPr="00D71EDE">
              <w:rPr>
                <w:rFonts w:ascii="Aptos Narrow" w:hAnsi="Aptos Narrow"/>
                <w:color w:val="000000"/>
                <w:sz w:val="22"/>
                <w:szCs w:val="22"/>
              </w:rPr>
              <w:t>0.006</w:t>
            </w:r>
          </w:p>
        </w:tc>
      </w:tr>
    </w:tbl>
    <w:p w14:paraId="49AEF1D9" w14:textId="77777777" w:rsidR="001A2BCA" w:rsidRPr="00D71EDE" w:rsidRDefault="001A2BCA" w:rsidP="00F84B06">
      <w:pPr>
        <w:jc w:val="both"/>
        <w:rPr>
          <w:b/>
          <w:bCs/>
        </w:rPr>
      </w:pPr>
    </w:p>
    <w:p w14:paraId="2D736B11" w14:textId="77777777" w:rsidR="00F84B06" w:rsidRDefault="00F84B06" w:rsidP="00F84B06">
      <w:pPr>
        <w:jc w:val="both"/>
      </w:pPr>
      <w:r w:rsidRPr="00D71EDE">
        <w:t xml:space="preserve">La </w:t>
      </w:r>
      <w:r w:rsidRPr="00D71EDE">
        <w:rPr>
          <w:b/>
          <w:bCs/>
        </w:rPr>
        <w:t>Tabla 7.4</w:t>
      </w:r>
      <w:r w:rsidRPr="00D71EDE">
        <w:t xml:space="preserve"> reporta los parámetros de </w:t>
      </w:r>
      <w:proofErr w:type="spellStart"/>
      <w:r w:rsidRPr="00D71EDE">
        <w:rPr>
          <w:b/>
          <w:bCs/>
        </w:rPr>
        <w:t>Mincer</w:t>
      </w:r>
      <w:proofErr w:type="spellEnd"/>
      <w:r w:rsidRPr="00D71EDE">
        <w:rPr>
          <w:b/>
          <w:bCs/>
        </w:rPr>
        <w:t>–</w:t>
      </w:r>
      <w:proofErr w:type="spellStart"/>
      <w:r w:rsidRPr="00D71EDE">
        <w:rPr>
          <w:b/>
          <w:bCs/>
        </w:rPr>
        <w:t>Zarnowitz</w:t>
      </w:r>
      <w:proofErr w:type="spellEnd"/>
      <w:r w:rsidRPr="00D71EDE">
        <w:t xml:space="preserve"> en OOS (errores estándar HAC y prueba de White sobre residuales). En los tres modelos líderes (ARIMA, </w:t>
      </w:r>
      <w:r w:rsidRPr="00D71EDE">
        <w:rPr>
          <w:b/>
          <w:bCs/>
        </w:rPr>
        <w:t>SARIMAX_BOTH</w:t>
      </w:r>
      <w:r w:rsidRPr="00D71EDE">
        <w:t xml:space="preserve">, </w:t>
      </w:r>
      <w:r w:rsidRPr="00D71EDE">
        <w:rPr>
          <w:b/>
          <w:bCs/>
        </w:rPr>
        <w:t>LSTM_MV</w:t>
      </w:r>
      <w:r w:rsidRPr="00D71EDE">
        <w:t xml:space="preserve">), el </w:t>
      </w:r>
      <w:r w:rsidRPr="00D71EDE">
        <w:rPr>
          <w:b/>
          <w:bCs/>
        </w:rPr>
        <w:t>intercepto</w:t>
      </w:r>
      <w:r w:rsidRPr="00D71EDE">
        <w:t xml:space="preserve"> α\</w:t>
      </w:r>
      <w:proofErr w:type="spellStart"/>
      <w:r w:rsidRPr="00D71EDE">
        <w:t>alpha</w:t>
      </w:r>
      <w:proofErr w:type="spellEnd"/>
      <w:r w:rsidRPr="00D71EDE">
        <w:t xml:space="preserve">α es </w:t>
      </w:r>
      <w:r w:rsidRPr="00D71EDE">
        <w:rPr>
          <w:b/>
          <w:bCs/>
        </w:rPr>
        <w:t>positivo y significativo</w:t>
      </w:r>
      <w:r w:rsidRPr="00D71EDE">
        <w:t xml:space="preserve"> y la </w:t>
      </w:r>
      <w:r w:rsidRPr="00D71EDE">
        <w:rPr>
          <w:b/>
          <w:bCs/>
        </w:rPr>
        <w:t>pendiente</w:t>
      </w:r>
      <w:r w:rsidRPr="00D71EDE">
        <w:t xml:space="preserve"> β\betaβ se ubica </w:t>
      </w:r>
      <w:r w:rsidRPr="00D71EDE">
        <w:rPr>
          <w:b/>
          <w:bCs/>
        </w:rPr>
        <w:t>ligeramente por debajo de 1</w:t>
      </w:r>
      <w:r w:rsidRPr="00D71EDE">
        <w:t xml:space="preserve">, con </w:t>
      </w:r>
      <w:r w:rsidRPr="00D71EDE">
        <w:rPr>
          <w:b/>
          <w:bCs/>
        </w:rPr>
        <w:t>R2R^2R2</w:t>
      </w:r>
      <w:r w:rsidRPr="00D71EDE">
        <w:t xml:space="preserve"> ≈ </w:t>
      </w:r>
      <w:r w:rsidRPr="00D71EDE">
        <w:rPr>
          <w:b/>
          <w:bCs/>
        </w:rPr>
        <w:t>0.94</w:t>
      </w:r>
      <w:r w:rsidRPr="00D71EDE">
        <w:t xml:space="preserve">. Este resultado sugiere pronósticos </w:t>
      </w:r>
      <w:r w:rsidRPr="00D71EDE">
        <w:rPr>
          <w:b/>
          <w:bCs/>
        </w:rPr>
        <w:t>bien anclados</w:t>
      </w:r>
      <w:r w:rsidRPr="00D71EDE">
        <w:t xml:space="preserve"> al nivel del </w:t>
      </w:r>
      <w:proofErr w:type="gramStart"/>
      <w:r w:rsidRPr="00D71EDE">
        <w:t>índice</w:t>
      </w:r>
      <w:proofErr w:type="gramEnd"/>
      <w:r w:rsidRPr="00D71EDE">
        <w:t xml:space="preserve"> pero con </w:t>
      </w:r>
      <w:r w:rsidRPr="00D71EDE">
        <w:rPr>
          <w:b/>
          <w:bCs/>
        </w:rPr>
        <w:t>tendencia a suavizar</w:t>
      </w:r>
      <w:r w:rsidRPr="00D71EDE">
        <w:t xml:space="preserve"> los movimientos extremos (pendiente menor que la unidad).</w:t>
      </w:r>
    </w:p>
    <w:p w14:paraId="20D78F89" w14:textId="77777777" w:rsidR="00D542FD" w:rsidRDefault="00D542FD" w:rsidP="00D542FD">
      <w:pPr>
        <w:jc w:val="both"/>
      </w:pPr>
    </w:p>
    <w:p w14:paraId="08AA390A" w14:textId="77777777" w:rsidR="00D542FD" w:rsidRDefault="00D542FD" w:rsidP="00D542FD">
      <w:pPr>
        <w:jc w:val="both"/>
      </w:pPr>
      <w:r>
        <w:rPr>
          <w:noProof/>
        </w:rPr>
        <w:drawing>
          <wp:inline distT="0" distB="0" distL="0" distR="0" wp14:anchorId="0B33EF99" wp14:editId="627B7807">
            <wp:extent cx="5612130" cy="1994535"/>
            <wp:effectExtent l="0" t="0" r="7620" b="5715"/>
            <wp:docPr id="1488203517" name="Picture 6"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03517" name="Picture 6" descr="A graph with blue and orang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12130" cy="1994535"/>
                    </a:xfrm>
                    <a:prstGeom prst="rect">
                      <a:avLst/>
                    </a:prstGeom>
                  </pic:spPr>
                </pic:pic>
              </a:graphicData>
            </a:graphic>
          </wp:inline>
        </w:drawing>
      </w:r>
    </w:p>
    <w:p w14:paraId="055AE5F1" w14:textId="77777777" w:rsidR="00D542FD" w:rsidRPr="006A0EB1" w:rsidRDefault="00D542FD" w:rsidP="00D542FD">
      <w:pPr>
        <w:jc w:val="both"/>
      </w:pPr>
      <w:r w:rsidRPr="002D733C">
        <w:rPr>
          <w:b/>
          <w:bCs/>
        </w:rPr>
        <w:t>Figura 7.4.</w:t>
      </w:r>
      <w:r w:rsidRPr="002D733C">
        <w:t xml:space="preserve"> OOS: calibración </w:t>
      </w:r>
      <w:proofErr w:type="spellStart"/>
      <w:r w:rsidRPr="002D733C">
        <w:t>yyy</w:t>
      </w:r>
      <w:proofErr w:type="spellEnd"/>
      <w:r w:rsidRPr="002D733C">
        <w:t xml:space="preserve"> vs y^\</w:t>
      </w:r>
      <w:proofErr w:type="spellStart"/>
      <w:r w:rsidRPr="002D733C">
        <w:t>hat</w:t>
      </w:r>
      <w:proofErr w:type="spellEnd"/>
      <w:r w:rsidRPr="002D733C">
        <w:t>{y}y^</w:t>
      </w:r>
      <w:r w:rsidRPr="002D733C">
        <w:rPr>
          <w:rFonts w:ascii="Arial" w:hAnsi="Arial" w:cs="Arial"/>
        </w:rPr>
        <w:t>​</w:t>
      </w:r>
      <w:r w:rsidRPr="002D733C">
        <w:t xml:space="preserve"> y recta MZ (Fig_7_3_Calibracion_scatter_grid.png).</w:t>
      </w:r>
    </w:p>
    <w:p w14:paraId="59CCCCBF" w14:textId="77777777" w:rsidR="00D542FD" w:rsidRPr="00D71EDE" w:rsidRDefault="00D542FD" w:rsidP="00F84B06">
      <w:pPr>
        <w:jc w:val="both"/>
      </w:pPr>
    </w:p>
    <w:p w14:paraId="3FDF3402" w14:textId="396B0C87" w:rsidR="00F84B06" w:rsidRPr="00D71EDE" w:rsidRDefault="00F84B06" w:rsidP="00F84B06">
      <w:pPr>
        <w:jc w:val="both"/>
      </w:pPr>
      <w:r w:rsidRPr="00D71EDE">
        <w:t xml:space="preserve">La </w:t>
      </w:r>
      <w:r w:rsidRPr="00D71EDE">
        <w:rPr>
          <w:b/>
          <w:bCs/>
        </w:rPr>
        <w:t>Figura 7.4</w:t>
      </w:r>
      <w:r w:rsidRPr="00D71EDE">
        <w:t xml:space="preserve"> visualiza el fenómeno: la línea y=</w:t>
      </w:r>
      <w:proofErr w:type="spellStart"/>
      <w:r w:rsidRPr="00D71EDE">
        <w:t>a+b</w:t>
      </w:r>
      <w:proofErr w:type="spellEnd"/>
      <w:r w:rsidRPr="00D71EDE">
        <w:rPr>
          <w:rFonts w:ascii="Arial" w:hAnsi="Arial" w:cs="Arial"/>
        </w:rPr>
        <w:t> </w:t>
      </w:r>
      <w:proofErr w:type="spellStart"/>
      <w:r w:rsidRPr="00D71EDE">
        <w:t>y^y</w:t>
      </w:r>
      <w:proofErr w:type="spellEnd"/>
      <w:r w:rsidRPr="00D71EDE">
        <w:t>=a + b</w:t>
      </w:r>
      <w:proofErr w:type="gramStart"/>
      <w:r w:rsidRPr="00D71EDE">
        <w:t>\,\</w:t>
      </w:r>
      <w:proofErr w:type="spellStart"/>
      <w:proofErr w:type="gramEnd"/>
      <w:r w:rsidRPr="00D71EDE">
        <w:t>hat</w:t>
      </w:r>
      <w:proofErr w:type="spellEnd"/>
      <w:r w:rsidRPr="00D71EDE">
        <w:t>{y}y=</w:t>
      </w:r>
      <w:proofErr w:type="spellStart"/>
      <w:r w:rsidRPr="00D71EDE">
        <w:t>a+by</w:t>
      </w:r>
      <w:proofErr w:type="spellEnd"/>
      <w:r w:rsidRPr="00D71EDE">
        <w:t>^</w:t>
      </w:r>
      <w:r w:rsidRPr="00D71EDE">
        <w:rPr>
          <w:rFonts w:ascii="Arial" w:hAnsi="Arial" w:cs="Arial"/>
        </w:rPr>
        <w:t>​</w:t>
      </w:r>
      <w:r w:rsidRPr="00D71EDE">
        <w:t xml:space="preserve"> (naranja) se separa </w:t>
      </w:r>
      <w:r w:rsidRPr="00D71EDE">
        <w:rPr>
          <w:b/>
          <w:bCs/>
        </w:rPr>
        <w:t>sutilmente</w:t>
      </w:r>
      <w:r w:rsidRPr="00D71EDE">
        <w:t xml:space="preserve"> de la bisectriz y=</w:t>
      </w:r>
      <w:proofErr w:type="spellStart"/>
      <w:r w:rsidRPr="00D71EDE">
        <w:t>y^y</w:t>
      </w:r>
      <w:proofErr w:type="spellEnd"/>
      <w:r w:rsidRPr="00D71EDE">
        <w:t>=\</w:t>
      </w:r>
      <w:proofErr w:type="spellStart"/>
      <w:r w:rsidRPr="00D71EDE">
        <w:t>hat</w:t>
      </w:r>
      <w:proofErr w:type="spellEnd"/>
      <w:r w:rsidRPr="00D71EDE">
        <w:t>{y}y=y^</w:t>
      </w:r>
      <w:r w:rsidRPr="00D71EDE">
        <w:rPr>
          <w:rFonts w:ascii="Arial" w:hAnsi="Arial" w:cs="Arial"/>
        </w:rPr>
        <w:t>​</w:t>
      </w:r>
      <w:r w:rsidRPr="00D71EDE">
        <w:t xml:space="preserve"> (negro punteado) en los </w:t>
      </w:r>
      <w:r w:rsidRPr="00D71EDE">
        <w:rPr>
          <w:b/>
          <w:bCs/>
        </w:rPr>
        <w:t>extremos</w:t>
      </w:r>
      <w:r w:rsidRPr="00D71EDE">
        <w:t xml:space="preserve"> de y^\</w:t>
      </w:r>
      <w:proofErr w:type="spellStart"/>
      <w:r w:rsidRPr="00D71EDE">
        <w:t>hat</w:t>
      </w:r>
      <w:proofErr w:type="spellEnd"/>
      <w:r w:rsidRPr="00D71EDE">
        <w:t>{y}y^</w:t>
      </w:r>
      <w:r w:rsidRPr="00D71EDE">
        <w:rPr>
          <w:rFonts w:ascii="Arial" w:hAnsi="Arial" w:cs="Arial"/>
        </w:rPr>
        <w:t>​</w:t>
      </w:r>
      <w:r w:rsidRPr="00D71EDE">
        <w:t xml:space="preserve">, señal de </w:t>
      </w:r>
      <w:proofErr w:type="spellStart"/>
      <w:r w:rsidRPr="00D71EDE">
        <w:rPr>
          <w:b/>
          <w:bCs/>
        </w:rPr>
        <w:t>sub-respuesta</w:t>
      </w:r>
      <w:proofErr w:type="spellEnd"/>
      <w:r w:rsidRPr="00D71EDE">
        <w:t xml:space="preserve"> ante variaciones grandes. Para aplicaciones operativas sensibles a los extremos </w:t>
      </w:r>
      <w:r w:rsidR="001A2BCA">
        <w:t>(</w:t>
      </w:r>
      <w:proofErr w:type="spellStart"/>
      <w:r w:rsidRPr="00D71EDE">
        <w:rPr>
          <w:i/>
          <w:iCs/>
        </w:rPr>
        <w:t>risk</w:t>
      </w:r>
      <w:proofErr w:type="spellEnd"/>
      <w:r w:rsidRPr="00D71EDE">
        <w:rPr>
          <w:i/>
          <w:iCs/>
        </w:rPr>
        <w:t xml:space="preserve"> </w:t>
      </w:r>
      <w:proofErr w:type="spellStart"/>
      <w:r w:rsidRPr="00D71EDE">
        <w:rPr>
          <w:i/>
          <w:iCs/>
        </w:rPr>
        <w:t>overlay</w:t>
      </w:r>
      <w:proofErr w:type="spellEnd"/>
      <w:r w:rsidRPr="00D71EDE">
        <w:t xml:space="preserve"> o </w:t>
      </w:r>
      <w:r w:rsidRPr="00D71EDE">
        <w:rPr>
          <w:i/>
          <w:iCs/>
        </w:rPr>
        <w:t xml:space="preserve">position </w:t>
      </w:r>
      <w:proofErr w:type="spellStart"/>
      <w:r w:rsidRPr="00D71EDE">
        <w:rPr>
          <w:i/>
          <w:iCs/>
        </w:rPr>
        <w:t>sizing</w:t>
      </w:r>
      <w:proofErr w:type="spellEnd"/>
      <w:r w:rsidR="001A2BCA">
        <w:t>)</w:t>
      </w:r>
      <w:r w:rsidRPr="00D71EDE">
        <w:t xml:space="preserve"> puede resultar útil una </w:t>
      </w:r>
      <w:proofErr w:type="spellStart"/>
      <w:r w:rsidRPr="00D71EDE">
        <w:rPr>
          <w:b/>
          <w:bCs/>
        </w:rPr>
        <w:t>re-calibración</w:t>
      </w:r>
      <w:proofErr w:type="spellEnd"/>
      <w:r w:rsidRPr="00D71EDE">
        <w:rPr>
          <w:b/>
          <w:bCs/>
        </w:rPr>
        <w:t xml:space="preserve"> lineal </w:t>
      </w:r>
      <w:proofErr w:type="spellStart"/>
      <w:r w:rsidRPr="00D71EDE">
        <w:rPr>
          <w:b/>
          <w:bCs/>
        </w:rPr>
        <w:t>ex-post</w:t>
      </w:r>
      <w:proofErr w:type="spellEnd"/>
      <w:r w:rsidRPr="00D71EDE">
        <w:t xml:space="preserve"> o un </w:t>
      </w:r>
      <w:proofErr w:type="spellStart"/>
      <w:r w:rsidRPr="00D71EDE">
        <w:rPr>
          <w:b/>
          <w:bCs/>
        </w:rPr>
        <w:t>post-processing</w:t>
      </w:r>
      <w:proofErr w:type="spellEnd"/>
      <w:r w:rsidRPr="00D71EDE">
        <w:t xml:space="preserve"> probabilístico para mejorar la representación de colas.</w:t>
      </w:r>
    </w:p>
    <w:p w14:paraId="1BA1CBD6" w14:textId="4C7CCD18" w:rsidR="00F84B06" w:rsidRDefault="00F84B06" w:rsidP="00F84B06">
      <w:pPr>
        <w:jc w:val="both"/>
        <w:rPr>
          <w:b/>
          <w:bCs/>
        </w:rPr>
      </w:pPr>
    </w:p>
    <w:p w14:paraId="2DFF34CB" w14:textId="77777777" w:rsidR="00F84B06" w:rsidRPr="006A0EB1" w:rsidRDefault="00F84B06" w:rsidP="00F84B06">
      <w:pPr>
        <w:jc w:val="both"/>
      </w:pPr>
    </w:p>
    <w:p w14:paraId="32991103" w14:textId="77777777" w:rsidR="00F84B06" w:rsidRPr="006A0EB1" w:rsidRDefault="00F84B06" w:rsidP="00F84B06">
      <w:pPr>
        <w:jc w:val="both"/>
        <w:rPr>
          <w:b/>
          <w:bCs/>
        </w:rPr>
      </w:pPr>
      <w:r w:rsidRPr="006A0EB1">
        <w:rPr>
          <w:b/>
          <w:bCs/>
        </w:rPr>
        <w:t>7.7. Discusión</w:t>
      </w:r>
    </w:p>
    <w:p w14:paraId="352E5B95" w14:textId="77777777" w:rsidR="00F84B06" w:rsidRPr="006A0EB1" w:rsidRDefault="00F84B06" w:rsidP="00F84B06">
      <w:pPr>
        <w:jc w:val="both"/>
      </w:pPr>
      <w:r w:rsidRPr="006A0EB1">
        <w:rPr>
          <w:b/>
          <w:bCs/>
        </w:rPr>
        <w:lastRenderedPageBreak/>
        <w:t>(i) Empate técnico con matices.</w:t>
      </w:r>
      <w:r w:rsidRPr="006A0EB1">
        <w:t xml:space="preserve"> El conjunto de evidencias sugiere que, a la frecuencia y con la muestra utilizada, </w:t>
      </w:r>
      <w:r w:rsidRPr="006A0EB1">
        <w:rPr>
          <w:b/>
          <w:bCs/>
        </w:rPr>
        <w:t>ninguna</w:t>
      </w:r>
      <w:r w:rsidRPr="006A0EB1">
        <w:t xml:space="preserve"> familia domina inequívocamente. </w:t>
      </w:r>
      <w:r w:rsidRPr="006A0EB1">
        <w:rPr>
          <w:b/>
          <w:bCs/>
        </w:rPr>
        <w:t>SARIMAX_BOTH</w:t>
      </w:r>
      <w:r w:rsidRPr="006A0EB1">
        <w:t xml:space="preserve"> ofrece el </w:t>
      </w:r>
      <w:r w:rsidRPr="006A0EB1">
        <w:rPr>
          <w:b/>
          <w:bCs/>
        </w:rPr>
        <w:t>mejor RMSE</w:t>
      </w:r>
      <w:r w:rsidRPr="006A0EB1">
        <w:t xml:space="preserve"> OOS por un margen </w:t>
      </w:r>
      <w:r w:rsidRPr="006A0EB1">
        <w:rPr>
          <w:b/>
          <w:bCs/>
        </w:rPr>
        <w:t>pequeño</w:t>
      </w:r>
      <w:r w:rsidRPr="006A0EB1">
        <w:t xml:space="preserve">; </w:t>
      </w:r>
      <w:r w:rsidRPr="006A0EB1">
        <w:rPr>
          <w:b/>
          <w:bCs/>
        </w:rPr>
        <w:t>LSTM_MV</w:t>
      </w:r>
      <w:r w:rsidRPr="006A0EB1">
        <w:t xml:space="preserve"> tiende a mejorar </w:t>
      </w:r>
      <w:r w:rsidRPr="006A0EB1">
        <w:rPr>
          <w:b/>
          <w:bCs/>
        </w:rPr>
        <w:t>MAE</w:t>
      </w:r>
      <w:r w:rsidRPr="006A0EB1">
        <w:t xml:space="preserve"> y </w:t>
      </w:r>
      <w:proofErr w:type="spellStart"/>
      <w:r w:rsidRPr="006A0EB1">
        <w:rPr>
          <w:b/>
          <w:bCs/>
        </w:rPr>
        <w:t>sMAPE</w:t>
      </w:r>
      <w:proofErr w:type="spellEnd"/>
      <w:r w:rsidRPr="006A0EB1">
        <w:t xml:space="preserve">, pero las </w:t>
      </w:r>
      <w:r w:rsidRPr="006A0EB1">
        <w:rPr>
          <w:b/>
          <w:bCs/>
        </w:rPr>
        <w:t>pruebas DM</w:t>
      </w:r>
      <w:r w:rsidRPr="006A0EB1">
        <w:t xml:space="preserve"> no convalidan diferencias a 5%. En otras palabras, hay </w:t>
      </w:r>
      <w:r w:rsidRPr="006A0EB1">
        <w:rPr>
          <w:b/>
          <w:bCs/>
        </w:rPr>
        <w:t>matices</w:t>
      </w:r>
      <w:r w:rsidRPr="006A0EB1">
        <w:t xml:space="preserve"> a favor de ciertas especificaciones, pero </w:t>
      </w:r>
      <w:r w:rsidRPr="006A0EB1">
        <w:rPr>
          <w:b/>
          <w:bCs/>
        </w:rPr>
        <w:t>no</w:t>
      </w:r>
      <w:r w:rsidRPr="006A0EB1">
        <w:t xml:space="preserve"> superiores concluyentes.</w:t>
      </w:r>
    </w:p>
    <w:p w14:paraId="4E7C4582" w14:textId="77777777" w:rsidR="00F84B06" w:rsidRPr="006A0EB1" w:rsidRDefault="00F84B06" w:rsidP="00F84B06">
      <w:pPr>
        <w:jc w:val="both"/>
      </w:pPr>
      <w:r w:rsidRPr="006A0EB1">
        <w:rPr>
          <w:b/>
          <w:bCs/>
        </w:rPr>
        <w:t>(</w:t>
      </w:r>
      <w:proofErr w:type="spellStart"/>
      <w:r w:rsidRPr="006A0EB1">
        <w:rPr>
          <w:b/>
          <w:bCs/>
        </w:rPr>
        <w:t>ii</w:t>
      </w:r>
      <w:proofErr w:type="spellEnd"/>
      <w:r w:rsidRPr="006A0EB1">
        <w:rPr>
          <w:b/>
          <w:bCs/>
        </w:rPr>
        <w:t>) Importancia del entorno.</w:t>
      </w:r>
      <w:r w:rsidRPr="006A0EB1">
        <w:t xml:space="preserve"> La validación WF (Figura 7.1) y el error rodante (Figura 7.6) muestran que los picos de error son </w:t>
      </w:r>
      <w:r w:rsidRPr="006A0EB1">
        <w:rPr>
          <w:b/>
          <w:bCs/>
        </w:rPr>
        <w:t>sincrónicos</w:t>
      </w:r>
      <w:r w:rsidRPr="006A0EB1">
        <w:t xml:space="preserve"> entre modelos. La dificultad parece venir del </w:t>
      </w:r>
      <w:r w:rsidRPr="006A0EB1">
        <w:rPr>
          <w:b/>
          <w:bCs/>
        </w:rPr>
        <w:t>régimen del mercado</w:t>
      </w:r>
      <w:r w:rsidRPr="006A0EB1">
        <w:t xml:space="preserve">, no del algoritmo. Ello sugiere priorizar estrategias que </w:t>
      </w:r>
      <w:r w:rsidRPr="006A0EB1">
        <w:rPr>
          <w:b/>
          <w:bCs/>
        </w:rPr>
        <w:t>promuevan estabilidad</w:t>
      </w:r>
      <w:r w:rsidRPr="006A0EB1">
        <w:t xml:space="preserve"> (por ejemplo, </w:t>
      </w:r>
      <w:r w:rsidRPr="006A0EB1">
        <w:rPr>
          <w:b/>
          <w:bCs/>
        </w:rPr>
        <w:t>promedios de modelos</w:t>
      </w:r>
      <w:r w:rsidRPr="006A0EB1">
        <w:t xml:space="preserve"> con pesos fijos o bayesianos) por encima de cambios frecuentes de familia.</w:t>
      </w:r>
    </w:p>
    <w:p w14:paraId="10837907" w14:textId="77777777" w:rsidR="00F84B06" w:rsidRPr="006A0EB1" w:rsidRDefault="00F84B06" w:rsidP="00F84B06">
      <w:pPr>
        <w:jc w:val="both"/>
      </w:pPr>
      <w:r w:rsidRPr="006A0EB1">
        <w:rPr>
          <w:b/>
          <w:bCs/>
        </w:rPr>
        <w:t>(</w:t>
      </w:r>
      <w:proofErr w:type="spellStart"/>
      <w:r w:rsidRPr="006A0EB1">
        <w:rPr>
          <w:b/>
          <w:bCs/>
        </w:rPr>
        <w:t>iii</w:t>
      </w:r>
      <w:proofErr w:type="spellEnd"/>
      <w:r w:rsidRPr="006A0EB1">
        <w:rPr>
          <w:b/>
          <w:bCs/>
        </w:rPr>
        <w:t>) Calibración y riesgo.</w:t>
      </w:r>
      <w:r w:rsidRPr="006A0EB1">
        <w:t xml:space="preserve"> Las pendientes </w:t>
      </w:r>
      <w:r w:rsidRPr="006A0EB1">
        <w:rPr>
          <w:b/>
          <w:bCs/>
        </w:rPr>
        <w:t>&lt;1</w:t>
      </w:r>
      <w:r w:rsidRPr="006A0EB1">
        <w:t xml:space="preserve"> en MZ aconsejan, si el uso final lo exige, </w:t>
      </w:r>
      <w:r w:rsidRPr="006A0EB1">
        <w:rPr>
          <w:b/>
          <w:bCs/>
        </w:rPr>
        <w:t>correcciones de calibración</w:t>
      </w:r>
      <w:r w:rsidRPr="006A0EB1">
        <w:t xml:space="preserve"> sencillas; por ejemplo, combinar el pronóstico con una recta y^</w:t>
      </w:r>
      <w:r w:rsidRPr="006A0EB1">
        <w:rPr>
          <w:rFonts w:ascii="Cambria Math" w:hAnsi="Cambria Math" w:cs="Cambria Math"/>
        </w:rPr>
        <w:t>∗</w:t>
      </w:r>
      <w:r w:rsidRPr="006A0EB1">
        <w:t>=</w:t>
      </w:r>
      <w:proofErr w:type="spellStart"/>
      <w:r w:rsidRPr="006A0EB1">
        <w:t>a+by</w:t>
      </w:r>
      <w:proofErr w:type="spellEnd"/>
      <w:r w:rsidRPr="006A0EB1">
        <w:t>^\</w:t>
      </w:r>
      <w:proofErr w:type="spellStart"/>
      <w:r w:rsidRPr="006A0EB1">
        <w:t>hat</w:t>
      </w:r>
      <w:proofErr w:type="spellEnd"/>
      <w:r w:rsidRPr="006A0EB1">
        <w:t>{y}^{</w:t>
      </w:r>
      <w:proofErr w:type="gramStart"/>
      <w:r w:rsidRPr="006A0EB1">
        <w:t>*}=</w:t>
      </w:r>
      <w:proofErr w:type="spellStart"/>
      <w:proofErr w:type="gramEnd"/>
      <w:r w:rsidRPr="006A0EB1">
        <w:t>a+b</w:t>
      </w:r>
      <w:proofErr w:type="spellEnd"/>
      <w:r w:rsidRPr="006A0EB1">
        <w:t>\</w:t>
      </w:r>
      <w:proofErr w:type="spellStart"/>
      <w:r w:rsidRPr="006A0EB1">
        <w:t>hat</w:t>
      </w:r>
      <w:proofErr w:type="spellEnd"/>
      <w:r w:rsidRPr="006A0EB1">
        <w:t>{y}y^</w:t>
      </w:r>
      <w:r w:rsidRPr="006A0EB1">
        <w:rPr>
          <w:rFonts w:ascii="Arial" w:hAnsi="Arial" w:cs="Arial"/>
        </w:rPr>
        <w:t>​</w:t>
      </w:r>
      <w:r w:rsidRPr="006A0EB1">
        <w:rPr>
          <w:rFonts w:ascii="Cambria Math" w:hAnsi="Cambria Math" w:cs="Cambria Math"/>
        </w:rPr>
        <w:t>∗</w:t>
      </w:r>
      <w:r w:rsidRPr="006A0EB1">
        <w:t>=</w:t>
      </w:r>
      <w:proofErr w:type="spellStart"/>
      <w:r w:rsidRPr="006A0EB1">
        <w:t>a+by</w:t>
      </w:r>
      <w:proofErr w:type="spellEnd"/>
      <w:r w:rsidRPr="006A0EB1">
        <w:t>^</w:t>
      </w:r>
      <w:r w:rsidRPr="006A0EB1">
        <w:rPr>
          <w:rFonts w:ascii="Arial" w:hAnsi="Arial" w:cs="Arial"/>
        </w:rPr>
        <w:t>​</w:t>
      </w:r>
      <w:r w:rsidRPr="006A0EB1">
        <w:t xml:space="preserve"> para </w:t>
      </w:r>
      <w:proofErr w:type="spellStart"/>
      <w:r w:rsidRPr="006A0EB1">
        <w:t>re-escalar</w:t>
      </w:r>
      <w:proofErr w:type="spellEnd"/>
      <w:r w:rsidRPr="006A0EB1">
        <w:t xml:space="preserve"> extremos. En escenarios de decisión con penalizaciones asimétricas, podría optarse por </w:t>
      </w:r>
      <w:r w:rsidRPr="006A0EB1">
        <w:rPr>
          <w:b/>
          <w:bCs/>
        </w:rPr>
        <w:t>pérdidas no simétricas</w:t>
      </w:r>
      <w:r w:rsidRPr="006A0EB1">
        <w:t xml:space="preserve"> (p. ej., </w:t>
      </w:r>
      <w:r w:rsidRPr="006A0EB1">
        <w:rPr>
          <w:i/>
          <w:iCs/>
        </w:rPr>
        <w:t xml:space="preserve">pinball </w:t>
      </w:r>
      <w:proofErr w:type="spellStart"/>
      <w:r w:rsidRPr="006A0EB1">
        <w:rPr>
          <w:i/>
          <w:iCs/>
        </w:rPr>
        <w:t>loss</w:t>
      </w:r>
      <w:proofErr w:type="spellEnd"/>
      <w:r w:rsidRPr="006A0EB1">
        <w:t xml:space="preserve"> en </w:t>
      </w:r>
      <w:proofErr w:type="spellStart"/>
      <w:r w:rsidRPr="006A0EB1">
        <w:t>cuantílicos</w:t>
      </w:r>
      <w:proofErr w:type="spellEnd"/>
      <w:r w:rsidRPr="006A0EB1">
        <w:t xml:space="preserve">) o por </w:t>
      </w:r>
      <w:proofErr w:type="spellStart"/>
      <w:r w:rsidRPr="006A0EB1">
        <w:rPr>
          <w:b/>
          <w:bCs/>
        </w:rPr>
        <w:t>ensembles</w:t>
      </w:r>
      <w:proofErr w:type="spellEnd"/>
      <w:r w:rsidRPr="006A0EB1">
        <w:t xml:space="preserve"> que combinen modelos más sensibles a colas con otros más estables.</w:t>
      </w:r>
    </w:p>
    <w:p w14:paraId="1EC6AB21" w14:textId="77777777" w:rsidR="00F84B06" w:rsidRPr="006A0EB1" w:rsidRDefault="00F84B06" w:rsidP="00F84B06">
      <w:pPr>
        <w:jc w:val="both"/>
      </w:pPr>
      <w:r w:rsidRPr="006A0EB1">
        <w:rPr>
          <w:b/>
          <w:bCs/>
        </w:rPr>
        <w:t>(</w:t>
      </w:r>
      <w:proofErr w:type="spellStart"/>
      <w:r w:rsidRPr="006A0EB1">
        <w:rPr>
          <w:b/>
          <w:bCs/>
        </w:rPr>
        <w:t>iv</w:t>
      </w:r>
      <w:proofErr w:type="spellEnd"/>
      <w:r w:rsidRPr="006A0EB1">
        <w:rPr>
          <w:b/>
          <w:bCs/>
        </w:rPr>
        <w:t>) Covariables exógenas.</w:t>
      </w:r>
      <w:r w:rsidRPr="006A0EB1">
        <w:t xml:space="preserve"> Las especificaciones SARIMAX con VIX y sentimiento </w:t>
      </w:r>
      <w:r w:rsidRPr="006A0EB1">
        <w:rPr>
          <w:b/>
          <w:bCs/>
        </w:rPr>
        <w:t>aportan señal</w:t>
      </w:r>
      <w:r w:rsidRPr="006A0EB1">
        <w:t xml:space="preserve">; el caso </w:t>
      </w:r>
      <w:r w:rsidRPr="006A0EB1">
        <w:rPr>
          <w:b/>
          <w:bCs/>
        </w:rPr>
        <w:t>BOTH</w:t>
      </w:r>
      <w:r w:rsidRPr="006A0EB1">
        <w:t xml:space="preserve"> suele rendir mejor que las variantes con una sola exógena. Sin embargo, la </w:t>
      </w:r>
      <w:r w:rsidRPr="006A0EB1">
        <w:rPr>
          <w:b/>
          <w:bCs/>
        </w:rPr>
        <w:t>ganancia neta</w:t>
      </w:r>
      <w:r w:rsidRPr="006A0EB1">
        <w:t xml:space="preserve"> es </w:t>
      </w:r>
      <w:r w:rsidRPr="006A0EB1">
        <w:rPr>
          <w:b/>
          <w:bCs/>
        </w:rPr>
        <w:t>moderada</w:t>
      </w:r>
      <w:r w:rsidRPr="006A0EB1">
        <w:t xml:space="preserve"> en la muestra analizada. Es plausible que el beneficio de estas covariables se </w:t>
      </w:r>
      <w:r w:rsidRPr="006A0EB1">
        <w:rPr>
          <w:b/>
          <w:bCs/>
        </w:rPr>
        <w:t>amplifique</w:t>
      </w:r>
      <w:r w:rsidRPr="006A0EB1">
        <w:t xml:space="preserve"> en períodos de alta volatilidad o con esquemas que exploten </w:t>
      </w:r>
      <w:r w:rsidRPr="006A0EB1">
        <w:rPr>
          <w:b/>
          <w:bCs/>
        </w:rPr>
        <w:t>interacciones no lineales</w:t>
      </w:r>
      <w:r w:rsidRPr="006A0EB1">
        <w:t xml:space="preserve"> (p. ej., </w:t>
      </w:r>
      <w:proofErr w:type="spellStart"/>
      <w:r w:rsidRPr="006A0EB1">
        <w:rPr>
          <w:i/>
          <w:iCs/>
        </w:rPr>
        <w:t>gating</w:t>
      </w:r>
      <w:proofErr w:type="spellEnd"/>
      <w:r w:rsidRPr="006A0EB1">
        <w:t xml:space="preserve"> o cambio de régimen).</w:t>
      </w:r>
    </w:p>
    <w:p w14:paraId="469FE38F" w14:textId="77777777" w:rsidR="00F84B06" w:rsidRPr="006A0EB1" w:rsidRDefault="00F84B06" w:rsidP="00F84B06">
      <w:pPr>
        <w:jc w:val="both"/>
      </w:pPr>
      <w:r w:rsidRPr="006A0EB1">
        <w:rPr>
          <w:b/>
          <w:bCs/>
        </w:rPr>
        <w:t>(v) Dirección (MDA).</w:t>
      </w:r>
      <w:r w:rsidRPr="006A0EB1">
        <w:t xml:space="preserve"> Los aciertos direccionales se concentran cerca del </w:t>
      </w:r>
      <w:r w:rsidRPr="006A0EB1">
        <w:rPr>
          <w:b/>
          <w:bCs/>
        </w:rPr>
        <w:t>50%</w:t>
      </w:r>
      <w:r w:rsidRPr="006A0EB1">
        <w:t xml:space="preserve">, con variaciones por bloque. Mejoras en MDA probablemente requieran </w:t>
      </w:r>
      <w:r w:rsidRPr="006A0EB1">
        <w:rPr>
          <w:b/>
          <w:bCs/>
        </w:rPr>
        <w:t>modelar explícitamente la dirección</w:t>
      </w:r>
      <w:r w:rsidRPr="006A0EB1">
        <w:t xml:space="preserve"> (clasificación sobre </w:t>
      </w:r>
      <w:proofErr w:type="spellStart"/>
      <w:r w:rsidRPr="006A0EB1">
        <w:t>Δy</w:t>
      </w:r>
      <w:proofErr w:type="spellEnd"/>
      <w:r w:rsidRPr="006A0EB1">
        <w:t xml:space="preserve">\Delta </w:t>
      </w:r>
      <w:proofErr w:type="spellStart"/>
      <w:r w:rsidRPr="006A0EB1">
        <w:t>yΔy</w:t>
      </w:r>
      <w:proofErr w:type="spellEnd"/>
      <w:r w:rsidRPr="006A0EB1">
        <w:t xml:space="preserve">, </w:t>
      </w:r>
      <w:proofErr w:type="spellStart"/>
      <w:r w:rsidRPr="006A0EB1">
        <w:rPr>
          <w:i/>
          <w:iCs/>
        </w:rPr>
        <w:t>thresholding</w:t>
      </w:r>
      <w:proofErr w:type="spellEnd"/>
      <w:r w:rsidRPr="006A0EB1">
        <w:t xml:space="preserve"> de cambios pequeños) o </w:t>
      </w:r>
      <w:r w:rsidRPr="006A0EB1">
        <w:rPr>
          <w:b/>
          <w:bCs/>
        </w:rPr>
        <w:t>pérdidas asimétricas</w:t>
      </w:r>
      <w:r w:rsidRPr="006A0EB1">
        <w:t xml:space="preserve"> que incorporen el costo relativo de falsos positivos/negativos.</w:t>
      </w:r>
    </w:p>
    <w:p w14:paraId="7EE9C53B" w14:textId="77777777" w:rsidR="00F84B06" w:rsidRPr="006A0EB1" w:rsidRDefault="00F84B06" w:rsidP="00F84B06">
      <w:pPr>
        <w:jc w:val="both"/>
      </w:pPr>
    </w:p>
    <w:p w14:paraId="694051EE" w14:textId="77777777" w:rsidR="00F84B06" w:rsidRPr="006A0EB1" w:rsidRDefault="00F84B06" w:rsidP="00F84B06">
      <w:pPr>
        <w:jc w:val="both"/>
        <w:rPr>
          <w:b/>
          <w:bCs/>
        </w:rPr>
      </w:pPr>
      <w:r w:rsidRPr="006A0EB1">
        <w:rPr>
          <w:b/>
          <w:bCs/>
        </w:rPr>
        <w:t>7.8. Conclusiones del capítulo</w:t>
      </w:r>
    </w:p>
    <w:p w14:paraId="63940E12" w14:textId="77777777" w:rsidR="00F84B06" w:rsidRPr="006A0EB1" w:rsidRDefault="00F84B06" w:rsidP="00F84B06">
      <w:pPr>
        <w:numPr>
          <w:ilvl w:val="0"/>
          <w:numId w:val="30"/>
        </w:numPr>
        <w:spacing w:after="160" w:line="278" w:lineRule="auto"/>
        <w:jc w:val="both"/>
      </w:pPr>
      <w:r w:rsidRPr="006A0EB1">
        <w:t xml:space="preserve">En el tramo OOS, las diferencias entre modelos son </w:t>
      </w:r>
      <w:r w:rsidRPr="006A0EB1">
        <w:rPr>
          <w:b/>
          <w:bCs/>
        </w:rPr>
        <w:t>pequeñas</w:t>
      </w:r>
      <w:r w:rsidRPr="006A0EB1">
        <w:t xml:space="preserve">; </w:t>
      </w:r>
      <w:r w:rsidRPr="006A0EB1">
        <w:rPr>
          <w:b/>
          <w:bCs/>
        </w:rPr>
        <w:t>SARIMAX_BOTH</w:t>
      </w:r>
      <w:r w:rsidRPr="006A0EB1">
        <w:t xml:space="preserve"> suele encabezar </w:t>
      </w:r>
      <w:r w:rsidRPr="006A0EB1">
        <w:rPr>
          <w:b/>
          <w:bCs/>
        </w:rPr>
        <w:t>RMSE</w:t>
      </w:r>
      <w:r w:rsidRPr="006A0EB1">
        <w:t xml:space="preserve">, y </w:t>
      </w:r>
      <w:r w:rsidRPr="006A0EB1">
        <w:rPr>
          <w:b/>
          <w:bCs/>
        </w:rPr>
        <w:t>LSTM_MV</w:t>
      </w:r>
      <w:r w:rsidRPr="006A0EB1">
        <w:t xml:space="preserve"> presenta </w:t>
      </w:r>
      <w:r w:rsidRPr="006A0EB1">
        <w:rPr>
          <w:b/>
          <w:bCs/>
        </w:rPr>
        <w:t>MAE/</w:t>
      </w:r>
      <w:proofErr w:type="spellStart"/>
      <w:r w:rsidRPr="006A0EB1">
        <w:rPr>
          <w:b/>
          <w:bCs/>
        </w:rPr>
        <w:t>sMAPE</w:t>
      </w:r>
      <w:proofErr w:type="spellEnd"/>
      <w:r w:rsidRPr="006A0EB1">
        <w:t xml:space="preserve"> levemente mejores.</w:t>
      </w:r>
    </w:p>
    <w:p w14:paraId="41ECB6FC" w14:textId="77777777" w:rsidR="00F84B06" w:rsidRPr="006A0EB1" w:rsidRDefault="00F84B06" w:rsidP="00F84B06">
      <w:pPr>
        <w:numPr>
          <w:ilvl w:val="0"/>
          <w:numId w:val="30"/>
        </w:numPr>
        <w:spacing w:after="160" w:line="278" w:lineRule="auto"/>
        <w:jc w:val="both"/>
      </w:pPr>
      <w:r w:rsidRPr="006A0EB1">
        <w:t xml:space="preserve">Las </w:t>
      </w:r>
      <w:r w:rsidRPr="006A0EB1">
        <w:rPr>
          <w:b/>
          <w:bCs/>
        </w:rPr>
        <w:t>pruebas DM</w:t>
      </w:r>
      <w:r w:rsidRPr="006A0EB1">
        <w:t xml:space="preserve"> en OOS y WF </w:t>
      </w:r>
      <w:r w:rsidRPr="006A0EB1">
        <w:rPr>
          <w:b/>
          <w:bCs/>
        </w:rPr>
        <w:t>no</w:t>
      </w:r>
      <w:r w:rsidRPr="006A0EB1">
        <w:t xml:space="preserve"> acreditan superioridad estadística entre pares principales: las ventajas observadas son </w:t>
      </w:r>
      <w:r w:rsidRPr="006A0EB1">
        <w:rPr>
          <w:b/>
          <w:bCs/>
        </w:rPr>
        <w:t>marginales</w:t>
      </w:r>
      <w:r w:rsidRPr="006A0EB1">
        <w:t xml:space="preserve"> respecto a la incertidumbre de estimación.</w:t>
      </w:r>
    </w:p>
    <w:p w14:paraId="3134B159" w14:textId="77777777" w:rsidR="00F84B06" w:rsidRPr="006A0EB1" w:rsidRDefault="00F84B06" w:rsidP="00F84B06">
      <w:pPr>
        <w:numPr>
          <w:ilvl w:val="0"/>
          <w:numId w:val="30"/>
        </w:numPr>
        <w:spacing w:after="160" w:line="278" w:lineRule="auto"/>
        <w:jc w:val="both"/>
      </w:pPr>
      <w:r w:rsidRPr="006A0EB1">
        <w:lastRenderedPageBreak/>
        <w:t xml:space="preserve">La validación WF y el </w:t>
      </w:r>
      <w:r w:rsidRPr="006A0EB1">
        <w:rPr>
          <w:b/>
          <w:bCs/>
        </w:rPr>
        <w:t>RMSE rodante</w:t>
      </w:r>
      <w:r w:rsidRPr="006A0EB1">
        <w:t xml:space="preserve"> muestran que los episodios de mayor error son </w:t>
      </w:r>
      <w:r w:rsidRPr="006A0EB1">
        <w:rPr>
          <w:b/>
          <w:bCs/>
        </w:rPr>
        <w:t>comunes</w:t>
      </w:r>
      <w:r w:rsidRPr="006A0EB1">
        <w:t xml:space="preserve"> a todos los modelos; el desempeño está más condicionado por el </w:t>
      </w:r>
      <w:r w:rsidRPr="006A0EB1">
        <w:rPr>
          <w:b/>
          <w:bCs/>
        </w:rPr>
        <w:t>régimen del mercado</w:t>
      </w:r>
      <w:r w:rsidRPr="006A0EB1">
        <w:t xml:space="preserve"> que por la familia.</w:t>
      </w:r>
    </w:p>
    <w:p w14:paraId="4D8467F7" w14:textId="77777777" w:rsidR="00F84B06" w:rsidRPr="006A0EB1" w:rsidRDefault="00F84B06" w:rsidP="00F84B06">
      <w:pPr>
        <w:numPr>
          <w:ilvl w:val="0"/>
          <w:numId w:val="30"/>
        </w:numPr>
        <w:spacing w:after="160" w:line="278" w:lineRule="auto"/>
        <w:jc w:val="both"/>
      </w:pPr>
      <w:r w:rsidRPr="006A0EB1">
        <w:t xml:space="preserve">Los contrastes </w:t>
      </w:r>
      <w:r w:rsidRPr="006A0EB1">
        <w:rPr>
          <w:b/>
          <w:bCs/>
        </w:rPr>
        <w:t>MZ</w:t>
      </w:r>
      <w:r w:rsidRPr="006A0EB1">
        <w:t xml:space="preserve"> indican </w:t>
      </w:r>
      <w:r w:rsidRPr="006A0EB1">
        <w:rPr>
          <w:b/>
          <w:bCs/>
        </w:rPr>
        <w:t>calibración parcial</w:t>
      </w:r>
      <w:r w:rsidRPr="006A0EB1">
        <w:t xml:space="preserve"> (pendiente &lt;1): los modelos tienden a </w:t>
      </w:r>
      <w:r w:rsidRPr="006A0EB1">
        <w:rPr>
          <w:b/>
          <w:bCs/>
        </w:rPr>
        <w:t>suavizar</w:t>
      </w:r>
      <w:r w:rsidRPr="006A0EB1">
        <w:t xml:space="preserve"> extremos, lo que sugiere beneficios de una </w:t>
      </w:r>
      <w:proofErr w:type="spellStart"/>
      <w:r w:rsidRPr="006A0EB1">
        <w:rPr>
          <w:b/>
          <w:bCs/>
        </w:rPr>
        <w:t>re-calibración</w:t>
      </w:r>
      <w:proofErr w:type="spellEnd"/>
      <w:r w:rsidRPr="006A0EB1">
        <w:t xml:space="preserve"> operativa o del uso de </w:t>
      </w:r>
      <w:proofErr w:type="spellStart"/>
      <w:r w:rsidRPr="006A0EB1">
        <w:rPr>
          <w:b/>
          <w:bCs/>
        </w:rPr>
        <w:t>ensembles</w:t>
      </w:r>
      <w:proofErr w:type="spellEnd"/>
      <w:r w:rsidRPr="006A0EB1">
        <w:t>.</w:t>
      </w:r>
    </w:p>
    <w:p w14:paraId="6B955741" w14:textId="77777777" w:rsidR="00F84B06" w:rsidRPr="006A0EB1" w:rsidRDefault="00F84B06" w:rsidP="00F84B06">
      <w:pPr>
        <w:numPr>
          <w:ilvl w:val="0"/>
          <w:numId w:val="30"/>
        </w:numPr>
        <w:spacing w:after="160" w:line="278" w:lineRule="auto"/>
        <w:jc w:val="both"/>
      </w:pPr>
      <w:r w:rsidRPr="006A0EB1">
        <w:t xml:space="preserve">En conjunto, los resultados apoyan un </w:t>
      </w:r>
      <w:r w:rsidRPr="006A0EB1">
        <w:rPr>
          <w:b/>
          <w:bCs/>
        </w:rPr>
        <w:t>enfoque de mezcla</w:t>
      </w:r>
      <w:r w:rsidRPr="006A0EB1">
        <w:t xml:space="preserve"> de modelos con </w:t>
      </w:r>
      <w:r w:rsidRPr="006A0EB1">
        <w:rPr>
          <w:b/>
          <w:bCs/>
        </w:rPr>
        <w:t>gestión de riesgo</w:t>
      </w:r>
      <w:r w:rsidRPr="006A0EB1">
        <w:t xml:space="preserve"> (p. ej., bandas o </w:t>
      </w:r>
      <w:r w:rsidRPr="006A0EB1">
        <w:rPr>
          <w:i/>
          <w:iCs/>
        </w:rPr>
        <w:t>stop-</w:t>
      </w:r>
      <w:proofErr w:type="spellStart"/>
      <w:r w:rsidRPr="006A0EB1">
        <w:rPr>
          <w:i/>
          <w:iCs/>
        </w:rPr>
        <w:t>loss</w:t>
      </w:r>
      <w:proofErr w:type="spellEnd"/>
      <w:r w:rsidRPr="006A0EB1">
        <w:t xml:space="preserve"> basados en error rodante) antes que apostar por una sola especificación.</w:t>
      </w:r>
    </w:p>
    <w:p w14:paraId="5B41415D" w14:textId="77777777" w:rsidR="00F84B06" w:rsidRPr="0000609E" w:rsidRDefault="00F84B06" w:rsidP="00F84B06">
      <w:pPr>
        <w:jc w:val="both"/>
      </w:pPr>
    </w:p>
    <w:p w14:paraId="71756439" w14:textId="77777777" w:rsidR="00F84B06" w:rsidRPr="0000609E" w:rsidRDefault="00F84B06" w:rsidP="00F84B06">
      <w:pPr>
        <w:jc w:val="both"/>
        <w:rPr>
          <w:b/>
          <w:bCs/>
        </w:rPr>
      </w:pPr>
      <w:r w:rsidRPr="0000609E">
        <w:rPr>
          <w:b/>
          <w:bCs/>
        </w:rPr>
        <w:t>8. Conclusiones, limitaciones y trabajo futuro</w:t>
      </w:r>
    </w:p>
    <w:p w14:paraId="3F92DDF0" w14:textId="77777777" w:rsidR="00F84B06" w:rsidRPr="0000609E" w:rsidRDefault="00F84B06" w:rsidP="00F84B06">
      <w:pPr>
        <w:jc w:val="both"/>
        <w:rPr>
          <w:b/>
          <w:bCs/>
        </w:rPr>
      </w:pPr>
      <w:r w:rsidRPr="0000609E">
        <w:rPr>
          <w:b/>
          <w:bCs/>
        </w:rPr>
        <w:t>8.1. Conclusiones</w:t>
      </w:r>
    </w:p>
    <w:p w14:paraId="00590427" w14:textId="77777777" w:rsidR="00F84B06" w:rsidRPr="0000609E" w:rsidRDefault="00F84B06" w:rsidP="00F84B06">
      <w:pPr>
        <w:jc w:val="both"/>
      </w:pPr>
      <w:r w:rsidRPr="0000609E">
        <w:t xml:space="preserve">Bajo el protocolo predefinido, </w:t>
      </w:r>
      <w:r w:rsidRPr="0000609E">
        <w:rPr>
          <w:b/>
          <w:bCs/>
        </w:rPr>
        <w:t>no hay un ganador incontestable</w:t>
      </w:r>
      <w:r w:rsidRPr="0000609E">
        <w:t xml:space="preserve">. </w:t>
      </w:r>
      <w:r w:rsidRPr="0000609E">
        <w:rPr>
          <w:b/>
          <w:bCs/>
        </w:rPr>
        <w:t>SARIMAX_BOTH</w:t>
      </w:r>
      <w:r w:rsidRPr="0000609E">
        <w:t xml:space="preserve"> obtiene el </w:t>
      </w:r>
      <w:r w:rsidRPr="0000609E">
        <w:rPr>
          <w:b/>
          <w:bCs/>
        </w:rPr>
        <w:t>mejor RMSE OOS</w:t>
      </w:r>
      <w:r w:rsidRPr="0000609E">
        <w:t xml:space="preserve"> por un margen </w:t>
      </w:r>
      <w:r w:rsidRPr="0000609E">
        <w:rPr>
          <w:b/>
          <w:bCs/>
        </w:rPr>
        <w:t>muy estrecho</w:t>
      </w:r>
      <w:r w:rsidRPr="0000609E">
        <w:t xml:space="preserve">, mientras que los </w:t>
      </w:r>
      <w:r w:rsidRPr="0000609E">
        <w:rPr>
          <w:b/>
          <w:bCs/>
        </w:rPr>
        <w:t>LSTM</w:t>
      </w:r>
      <w:r w:rsidRPr="0000609E">
        <w:t xml:space="preserve"> exhiben </w:t>
      </w:r>
      <w:r w:rsidRPr="0000609E">
        <w:rPr>
          <w:b/>
          <w:bCs/>
        </w:rPr>
        <w:t>MAE/</w:t>
      </w:r>
      <w:proofErr w:type="spellStart"/>
      <w:r w:rsidRPr="0000609E">
        <w:rPr>
          <w:b/>
          <w:bCs/>
        </w:rPr>
        <w:t>sMAPE</w:t>
      </w:r>
      <w:proofErr w:type="spellEnd"/>
      <w:r w:rsidRPr="0000609E">
        <w:t xml:space="preserve"> ligeramente </w:t>
      </w:r>
      <w:r w:rsidRPr="0000609E">
        <w:rPr>
          <w:b/>
          <w:bCs/>
        </w:rPr>
        <w:t>inferiores</w:t>
      </w:r>
      <w:r w:rsidRPr="0000609E">
        <w:t xml:space="preserve">; sin embargo, los </w:t>
      </w:r>
      <w:proofErr w:type="spellStart"/>
      <w:r w:rsidRPr="0000609E">
        <w:rPr>
          <w:b/>
          <w:bCs/>
        </w:rPr>
        <w:t>tests</w:t>
      </w:r>
      <w:proofErr w:type="spellEnd"/>
      <w:r w:rsidRPr="0000609E">
        <w:rPr>
          <w:b/>
          <w:bCs/>
        </w:rPr>
        <w:t xml:space="preserve"> DM</w:t>
      </w:r>
      <w:r w:rsidRPr="0000609E">
        <w:t xml:space="preserve"> concluyen </w:t>
      </w:r>
      <w:r w:rsidRPr="0000609E">
        <w:rPr>
          <w:b/>
          <w:bCs/>
        </w:rPr>
        <w:t>igualdad de precisión</w:t>
      </w:r>
      <w:r w:rsidRPr="0000609E">
        <w:t xml:space="preserve"> entre enfoques en todos los pares principales. En términos sustantivos, la dinámica T+1 del índice durante el periodo evaluado parece estar dominada por componentes que </w:t>
      </w:r>
      <w:r w:rsidRPr="0000609E">
        <w:rPr>
          <w:b/>
          <w:bCs/>
        </w:rPr>
        <w:t>modelos lineales</w:t>
      </w:r>
      <w:r w:rsidRPr="0000609E">
        <w:t xml:space="preserve"> y </w:t>
      </w:r>
      <w:r w:rsidRPr="0000609E">
        <w:rPr>
          <w:b/>
          <w:bCs/>
        </w:rPr>
        <w:t>LSTM</w:t>
      </w:r>
      <w:r w:rsidRPr="0000609E">
        <w:t xml:space="preserve"> capturan con eficacia </w:t>
      </w:r>
      <w:r w:rsidRPr="0000609E">
        <w:rPr>
          <w:b/>
          <w:bCs/>
        </w:rPr>
        <w:t>similar</w:t>
      </w:r>
      <w:r w:rsidRPr="0000609E">
        <w:t xml:space="preserve">, lo cual desaconseja afirmaciones taxativas a favor de una sola familia y </w:t>
      </w:r>
      <w:r w:rsidRPr="0000609E">
        <w:rPr>
          <w:b/>
          <w:bCs/>
        </w:rPr>
        <w:t>sugiere robustez comparativa</w:t>
      </w:r>
      <w:r w:rsidRPr="0000609E">
        <w:t>.</w:t>
      </w:r>
    </w:p>
    <w:p w14:paraId="7200F5FA" w14:textId="77777777" w:rsidR="00F84B06" w:rsidRPr="0000609E" w:rsidRDefault="00F84B06" w:rsidP="00F84B06">
      <w:pPr>
        <w:jc w:val="both"/>
      </w:pPr>
      <w:r w:rsidRPr="0000609E">
        <w:t xml:space="preserve">Más allá de la jerarquía puntual de cifras, el aporte central radica en: (i) un </w:t>
      </w:r>
      <w:r w:rsidRPr="0000609E">
        <w:rPr>
          <w:b/>
          <w:bCs/>
        </w:rPr>
        <w:t>pipeline reproducible</w:t>
      </w:r>
      <w:r w:rsidRPr="0000609E">
        <w:t xml:space="preserve"> que materializa buenas prácticas (semillas, determinismo, artefactos trazables), (</w:t>
      </w:r>
      <w:proofErr w:type="spellStart"/>
      <w:r w:rsidRPr="0000609E">
        <w:t>ii</w:t>
      </w:r>
      <w:proofErr w:type="spellEnd"/>
      <w:r w:rsidRPr="0000609E">
        <w:t xml:space="preserve">) una </w:t>
      </w:r>
      <w:r w:rsidRPr="0000609E">
        <w:rPr>
          <w:b/>
          <w:bCs/>
        </w:rPr>
        <w:t>comparación justa</w:t>
      </w:r>
      <w:r w:rsidRPr="0000609E">
        <w:t xml:space="preserve"> entre arquitecturas, y (</w:t>
      </w:r>
      <w:proofErr w:type="spellStart"/>
      <w:r w:rsidRPr="0000609E">
        <w:t>iii</w:t>
      </w:r>
      <w:proofErr w:type="spellEnd"/>
      <w:r w:rsidRPr="0000609E">
        <w:t xml:space="preserve">) el uso de </w:t>
      </w:r>
      <w:r w:rsidRPr="0000609E">
        <w:rPr>
          <w:b/>
          <w:bCs/>
        </w:rPr>
        <w:t>pruebas formales</w:t>
      </w:r>
      <w:r w:rsidRPr="0000609E">
        <w:t xml:space="preserve"> (DM, MZ) que encauzan la narrativa hacia la </w:t>
      </w:r>
      <w:r w:rsidRPr="0000609E">
        <w:rPr>
          <w:b/>
          <w:bCs/>
        </w:rPr>
        <w:t>significancia</w:t>
      </w:r>
      <w:r w:rsidRPr="0000609E">
        <w:t xml:space="preserve"> y no solo a la magnitud. Así, el lector puede confiar en que las diferencias reportadas </w:t>
      </w:r>
      <w:r w:rsidRPr="0000609E">
        <w:rPr>
          <w:b/>
          <w:bCs/>
        </w:rPr>
        <w:t>no dependen</w:t>
      </w:r>
      <w:r w:rsidRPr="0000609E">
        <w:t xml:space="preserve"> de elecciones opacas de preprocesamiento o de métricas aisladas.</w:t>
      </w:r>
    </w:p>
    <w:p w14:paraId="29E95F4D" w14:textId="77777777" w:rsidR="00F84B06" w:rsidRPr="0000609E" w:rsidRDefault="00F84B06" w:rsidP="00F84B06">
      <w:pPr>
        <w:jc w:val="both"/>
        <w:rPr>
          <w:b/>
          <w:bCs/>
        </w:rPr>
      </w:pPr>
      <w:r w:rsidRPr="0000609E">
        <w:rPr>
          <w:b/>
          <w:bCs/>
        </w:rPr>
        <w:t>8.2. Limitaciones</w:t>
      </w:r>
    </w:p>
    <w:p w14:paraId="78F9C8FD" w14:textId="77777777" w:rsidR="00F84B06" w:rsidRPr="0000609E" w:rsidRDefault="00F84B06" w:rsidP="00F84B06">
      <w:pPr>
        <w:numPr>
          <w:ilvl w:val="0"/>
          <w:numId w:val="28"/>
        </w:numPr>
        <w:spacing w:after="160" w:line="278" w:lineRule="auto"/>
        <w:jc w:val="both"/>
      </w:pPr>
      <w:r w:rsidRPr="0000609E">
        <w:rPr>
          <w:b/>
          <w:bCs/>
        </w:rPr>
        <w:t>Horizonte y variable objetivo:</w:t>
      </w:r>
      <w:r w:rsidRPr="0000609E">
        <w:t xml:space="preserve"> solo se evalúa </w:t>
      </w:r>
      <w:r w:rsidRPr="0000609E">
        <w:rPr>
          <w:b/>
          <w:bCs/>
        </w:rPr>
        <w:t>T+1</w:t>
      </w:r>
      <w:r w:rsidRPr="0000609E">
        <w:t xml:space="preserve"> sobre </w:t>
      </w:r>
      <w:r w:rsidRPr="0000609E">
        <w:rPr>
          <w:b/>
          <w:bCs/>
        </w:rPr>
        <w:t>nivel</w:t>
      </w:r>
      <w:r w:rsidRPr="0000609E">
        <w:t xml:space="preserve">; horizontes más largos y la formulación en </w:t>
      </w:r>
      <w:r w:rsidRPr="0000609E">
        <w:rPr>
          <w:b/>
          <w:bCs/>
        </w:rPr>
        <w:t>retornos</w:t>
      </w:r>
      <w:r w:rsidRPr="0000609E">
        <w:t xml:space="preserve"> podrían alterar el diagnóstico de dificultad y la jerarquía de métodos.</w:t>
      </w:r>
    </w:p>
    <w:p w14:paraId="21A07EB5" w14:textId="77777777" w:rsidR="00F84B06" w:rsidRPr="0000609E" w:rsidRDefault="00F84B06" w:rsidP="00F84B06">
      <w:pPr>
        <w:numPr>
          <w:ilvl w:val="0"/>
          <w:numId w:val="28"/>
        </w:numPr>
        <w:spacing w:after="160" w:line="278" w:lineRule="auto"/>
        <w:jc w:val="both"/>
      </w:pPr>
      <w:r w:rsidRPr="0000609E">
        <w:rPr>
          <w:b/>
          <w:bCs/>
        </w:rPr>
        <w:t>Exógenas:</w:t>
      </w:r>
      <w:r w:rsidRPr="0000609E">
        <w:t xml:space="preserve"> se emplean únicamente </w:t>
      </w:r>
      <w:r w:rsidRPr="0000609E">
        <w:rPr>
          <w:b/>
          <w:bCs/>
        </w:rPr>
        <w:t>VIX</w:t>
      </w:r>
      <w:r w:rsidRPr="0000609E">
        <w:t xml:space="preserve"> y un agregado diario de </w:t>
      </w:r>
      <w:proofErr w:type="spellStart"/>
      <w:r w:rsidRPr="0000609E">
        <w:rPr>
          <w:b/>
          <w:bCs/>
        </w:rPr>
        <w:t>Sentiment</w:t>
      </w:r>
      <w:proofErr w:type="spellEnd"/>
      <w:r w:rsidRPr="0000609E">
        <w:t xml:space="preserve">; </w:t>
      </w:r>
      <w:r w:rsidRPr="0000609E">
        <w:rPr>
          <w:b/>
          <w:bCs/>
        </w:rPr>
        <w:t>no</w:t>
      </w:r>
      <w:r w:rsidRPr="0000609E">
        <w:t xml:space="preserve"> se exploran alternativas de </w:t>
      </w:r>
      <w:proofErr w:type="spellStart"/>
      <w:r w:rsidRPr="0000609E">
        <w:rPr>
          <w:b/>
          <w:bCs/>
        </w:rPr>
        <w:t>nowcasting</w:t>
      </w:r>
      <w:proofErr w:type="spellEnd"/>
      <w:r w:rsidRPr="0000609E">
        <w:t xml:space="preserve"> más ricas ni el </w:t>
      </w:r>
      <w:r w:rsidRPr="0000609E">
        <w:rPr>
          <w:b/>
          <w:bCs/>
        </w:rPr>
        <w:t>recalculo</w:t>
      </w:r>
      <w:r w:rsidRPr="0000609E">
        <w:t xml:space="preserve"> del sentimiento.</w:t>
      </w:r>
    </w:p>
    <w:p w14:paraId="2529B5B4" w14:textId="77777777" w:rsidR="00F84B06" w:rsidRPr="0000609E" w:rsidRDefault="00F84B06" w:rsidP="00F84B06">
      <w:pPr>
        <w:numPr>
          <w:ilvl w:val="0"/>
          <w:numId w:val="28"/>
        </w:numPr>
        <w:spacing w:after="160" w:line="278" w:lineRule="auto"/>
        <w:jc w:val="both"/>
      </w:pPr>
      <w:r w:rsidRPr="0000609E">
        <w:rPr>
          <w:b/>
          <w:bCs/>
        </w:rPr>
        <w:lastRenderedPageBreak/>
        <w:t xml:space="preserve">Búsqueda de </w:t>
      </w:r>
      <w:proofErr w:type="spellStart"/>
      <w:r w:rsidRPr="0000609E">
        <w:rPr>
          <w:b/>
          <w:bCs/>
        </w:rPr>
        <w:t>hiperparámetros</w:t>
      </w:r>
      <w:proofErr w:type="spellEnd"/>
      <w:r w:rsidRPr="0000609E">
        <w:rPr>
          <w:b/>
          <w:bCs/>
        </w:rPr>
        <w:t xml:space="preserve"> en LSTM:</w:t>
      </w:r>
      <w:r w:rsidRPr="0000609E">
        <w:t xml:space="preserve"> el espacio se mantiene </w:t>
      </w:r>
      <w:r w:rsidRPr="0000609E">
        <w:rPr>
          <w:b/>
          <w:bCs/>
        </w:rPr>
        <w:t>moderado</w:t>
      </w:r>
      <w:r w:rsidRPr="0000609E">
        <w:t xml:space="preserve"> por costo computacional; variantes (p. ej., capas bidireccionales, </w:t>
      </w:r>
      <w:proofErr w:type="spellStart"/>
      <w:r w:rsidRPr="0000609E">
        <w:rPr>
          <w:i/>
          <w:iCs/>
        </w:rPr>
        <w:t>skip</w:t>
      </w:r>
      <w:proofErr w:type="spellEnd"/>
      <w:r w:rsidRPr="0000609E">
        <w:rPr>
          <w:i/>
          <w:iCs/>
        </w:rPr>
        <w:t xml:space="preserve"> </w:t>
      </w:r>
      <w:proofErr w:type="spellStart"/>
      <w:r w:rsidRPr="0000609E">
        <w:rPr>
          <w:i/>
          <w:iCs/>
        </w:rPr>
        <w:t>connections</w:t>
      </w:r>
      <w:proofErr w:type="spellEnd"/>
      <w:r w:rsidRPr="0000609E">
        <w:t xml:space="preserve"> o </w:t>
      </w:r>
      <w:proofErr w:type="spellStart"/>
      <w:r w:rsidRPr="0000609E">
        <w:rPr>
          <w:i/>
          <w:iCs/>
        </w:rPr>
        <w:t>attention</w:t>
      </w:r>
      <w:proofErr w:type="spellEnd"/>
      <w:r w:rsidRPr="0000609E">
        <w:t>) podrían cambiar resultados en parte.</w:t>
      </w:r>
    </w:p>
    <w:p w14:paraId="4C2C8CF6" w14:textId="77777777" w:rsidR="00F84B06" w:rsidRPr="0000609E" w:rsidRDefault="00F84B06" w:rsidP="00F84B06">
      <w:pPr>
        <w:numPr>
          <w:ilvl w:val="0"/>
          <w:numId w:val="28"/>
        </w:numPr>
        <w:spacing w:after="160" w:line="278" w:lineRule="auto"/>
        <w:jc w:val="both"/>
      </w:pPr>
      <w:r w:rsidRPr="0000609E">
        <w:rPr>
          <w:b/>
          <w:bCs/>
        </w:rPr>
        <w:t>Régimen de mercado:</w:t>
      </w:r>
      <w:r w:rsidRPr="0000609E">
        <w:t xml:space="preserve"> el OOS cubre un periodo con episodios de volatilidad particulares; la extrapolación a otros regímenes requiere prudencia.</w:t>
      </w:r>
    </w:p>
    <w:p w14:paraId="642899A6" w14:textId="77777777" w:rsidR="00F84B06" w:rsidRPr="0000609E" w:rsidRDefault="00F84B06" w:rsidP="00F84B06">
      <w:pPr>
        <w:numPr>
          <w:ilvl w:val="0"/>
          <w:numId w:val="28"/>
        </w:numPr>
        <w:spacing w:after="160" w:line="278" w:lineRule="auto"/>
        <w:jc w:val="both"/>
      </w:pPr>
      <w:r w:rsidRPr="0000609E">
        <w:rPr>
          <w:b/>
          <w:bCs/>
        </w:rPr>
        <w:t>Heterocedasticidad:</w:t>
      </w:r>
      <w:r w:rsidRPr="0000609E">
        <w:t xml:space="preserve"> dado el </w:t>
      </w:r>
      <w:r w:rsidRPr="0000609E">
        <w:rPr>
          <w:b/>
          <w:bCs/>
        </w:rPr>
        <w:t>White test</w:t>
      </w:r>
      <w:r w:rsidRPr="0000609E">
        <w:t xml:space="preserve"> positivo, la inferencia sobre parámetros y comparaciones se apoya en correcciones robustas; un modelado explícito de volatilidad podría afinar la lectura.</w:t>
      </w:r>
    </w:p>
    <w:p w14:paraId="049B5ECF" w14:textId="77777777" w:rsidR="00F84B06" w:rsidRPr="0000609E" w:rsidRDefault="00F84B06" w:rsidP="00F84B06">
      <w:pPr>
        <w:jc w:val="both"/>
      </w:pPr>
      <w:r w:rsidRPr="0000609E">
        <w:t xml:space="preserve">Estas limitaciones </w:t>
      </w:r>
      <w:r>
        <w:t>(</w:t>
      </w:r>
      <w:r w:rsidRPr="0000609E">
        <w:t>todas previstas en el planteamiento</w:t>
      </w:r>
      <w:r>
        <w:t>)</w:t>
      </w:r>
      <w:r w:rsidRPr="0000609E">
        <w:t xml:space="preserve"> no desmerecen la validez del contraste, pero </w:t>
      </w:r>
      <w:r w:rsidRPr="0000609E">
        <w:rPr>
          <w:b/>
          <w:bCs/>
        </w:rPr>
        <w:t>acotan</w:t>
      </w:r>
      <w:r w:rsidRPr="0000609E">
        <w:t xml:space="preserve"> el alcance de las conclusiones.</w:t>
      </w:r>
    </w:p>
    <w:p w14:paraId="5790D515" w14:textId="77777777" w:rsidR="00F84B06" w:rsidRPr="0000609E" w:rsidRDefault="00F84B06" w:rsidP="00F84B06">
      <w:pPr>
        <w:jc w:val="both"/>
        <w:rPr>
          <w:b/>
          <w:bCs/>
        </w:rPr>
      </w:pPr>
      <w:r w:rsidRPr="0000609E">
        <w:rPr>
          <w:b/>
          <w:bCs/>
        </w:rPr>
        <w:t>8.3. Implicaciones prácticas</w:t>
      </w:r>
    </w:p>
    <w:p w14:paraId="6A4B7512" w14:textId="77777777" w:rsidR="00F84B06" w:rsidRPr="0000609E" w:rsidRDefault="00F84B06" w:rsidP="00F84B06">
      <w:pPr>
        <w:jc w:val="both"/>
      </w:pPr>
      <w:r w:rsidRPr="0000609E">
        <w:t xml:space="preserve">Para </w:t>
      </w:r>
      <w:r w:rsidRPr="0000609E">
        <w:rPr>
          <w:b/>
          <w:bCs/>
        </w:rPr>
        <w:t>gestores cuantitativos</w:t>
      </w:r>
      <w:r w:rsidRPr="0000609E">
        <w:t xml:space="preserve"> y analistas, el hallazgo de </w:t>
      </w:r>
      <w:r w:rsidRPr="0000609E">
        <w:rPr>
          <w:b/>
          <w:bCs/>
        </w:rPr>
        <w:t>empate técnico</w:t>
      </w:r>
      <w:r w:rsidRPr="0000609E">
        <w:t xml:space="preserve"> es informativo: sugiere que, a T+1 y sobre un índice muy líquido, un </w:t>
      </w:r>
      <w:r w:rsidRPr="0000609E">
        <w:rPr>
          <w:b/>
          <w:bCs/>
        </w:rPr>
        <w:t>ARIMA/SARIMAX parsimonioso</w:t>
      </w:r>
      <w:r w:rsidRPr="0000609E">
        <w:t xml:space="preserve"> puede rendir </w:t>
      </w:r>
      <w:r w:rsidRPr="0000609E">
        <w:rPr>
          <w:b/>
          <w:bCs/>
        </w:rPr>
        <w:t>tan bien</w:t>
      </w:r>
      <w:r w:rsidRPr="0000609E">
        <w:t xml:space="preserve"> como un </w:t>
      </w:r>
      <w:r w:rsidRPr="0000609E">
        <w:rPr>
          <w:b/>
          <w:bCs/>
        </w:rPr>
        <w:t>LSTM</w:t>
      </w:r>
      <w:r w:rsidRPr="0000609E">
        <w:t xml:space="preserve"> cuidadosamente ajustado, con ventajas operativas en </w:t>
      </w:r>
      <w:r w:rsidRPr="0000609E">
        <w:rPr>
          <w:b/>
          <w:bCs/>
        </w:rPr>
        <w:t>interpretabilidad</w:t>
      </w:r>
      <w:r w:rsidRPr="0000609E">
        <w:t xml:space="preserve">, </w:t>
      </w:r>
      <w:r w:rsidRPr="0000609E">
        <w:rPr>
          <w:b/>
          <w:bCs/>
        </w:rPr>
        <w:t>coste</w:t>
      </w:r>
      <w:r w:rsidRPr="0000609E">
        <w:t xml:space="preserve"> y </w:t>
      </w:r>
      <w:r w:rsidRPr="0000609E">
        <w:rPr>
          <w:b/>
          <w:bCs/>
        </w:rPr>
        <w:t>estabilidad</w:t>
      </w:r>
      <w:r w:rsidRPr="0000609E">
        <w:t xml:space="preserve">. El </w:t>
      </w:r>
      <w:r w:rsidRPr="0000609E">
        <w:rPr>
          <w:b/>
          <w:bCs/>
        </w:rPr>
        <w:t>margen</w:t>
      </w:r>
      <w:r w:rsidRPr="0000609E">
        <w:t xml:space="preserve"> para mejorar con exógenas simples es </w:t>
      </w:r>
      <w:r w:rsidRPr="0000609E">
        <w:rPr>
          <w:b/>
          <w:bCs/>
        </w:rPr>
        <w:t>moderado</w:t>
      </w:r>
      <w:r w:rsidRPr="0000609E">
        <w:t xml:space="preserve">; si la motivación es ir más allá en OOS, probablemente se deba explorar </w:t>
      </w:r>
      <w:proofErr w:type="gramStart"/>
      <w:r w:rsidRPr="0000609E">
        <w:rPr>
          <w:b/>
          <w:bCs/>
        </w:rPr>
        <w:t>caracterizaciones intradía</w:t>
      </w:r>
      <w:proofErr w:type="gramEnd"/>
      <w:r w:rsidRPr="0000609E">
        <w:t xml:space="preserve">, </w:t>
      </w:r>
      <w:r w:rsidRPr="0000609E">
        <w:rPr>
          <w:b/>
          <w:bCs/>
        </w:rPr>
        <w:t>horizontes múltiples</w:t>
      </w:r>
      <w:r w:rsidRPr="0000609E">
        <w:t xml:space="preserve"> </w:t>
      </w:r>
      <w:proofErr w:type="spellStart"/>
      <w:r w:rsidRPr="0000609E">
        <w:t>o</w:t>
      </w:r>
      <w:proofErr w:type="spellEnd"/>
      <w:r w:rsidRPr="0000609E">
        <w:t xml:space="preserve"> </w:t>
      </w:r>
      <w:r w:rsidRPr="0000609E">
        <w:rPr>
          <w:b/>
          <w:bCs/>
        </w:rPr>
        <w:t>objetivos alternativos</w:t>
      </w:r>
      <w:r w:rsidRPr="0000609E">
        <w:t xml:space="preserve"> (retornos, colas, cuantiles).</w:t>
      </w:r>
    </w:p>
    <w:p w14:paraId="6BD729B3" w14:textId="77777777" w:rsidR="00F84B06" w:rsidRPr="0000609E" w:rsidRDefault="00F84B06" w:rsidP="00F84B06">
      <w:pPr>
        <w:jc w:val="both"/>
        <w:rPr>
          <w:b/>
          <w:bCs/>
        </w:rPr>
      </w:pPr>
      <w:r w:rsidRPr="0000609E">
        <w:rPr>
          <w:b/>
          <w:bCs/>
        </w:rPr>
        <w:t>8.4. Trabajo futuro</w:t>
      </w:r>
    </w:p>
    <w:p w14:paraId="3867A307" w14:textId="77777777" w:rsidR="00F84B06" w:rsidRPr="0000609E" w:rsidRDefault="00F84B06" w:rsidP="00F84B06">
      <w:pPr>
        <w:jc w:val="both"/>
      </w:pPr>
      <w:r w:rsidRPr="0000609E">
        <w:t>Cuatro líneas naturales surgen del propio diseño:</w:t>
      </w:r>
    </w:p>
    <w:p w14:paraId="7AE605B4" w14:textId="77777777" w:rsidR="00F84B06" w:rsidRPr="0000609E" w:rsidRDefault="00F84B06" w:rsidP="00F84B06">
      <w:pPr>
        <w:numPr>
          <w:ilvl w:val="0"/>
          <w:numId w:val="29"/>
        </w:numPr>
        <w:spacing w:after="160" w:line="278" w:lineRule="auto"/>
        <w:jc w:val="both"/>
      </w:pPr>
      <w:r w:rsidRPr="0000609E">
        <w:rPr>
          <w:b/>
          <w:bCs/>
        </w:rPr>
        <w:t>Robustez por regímenes</w:t>
      </w:r>
      <w:r w:rsidRPr="0000609E">
        <w:t xml:space="preserve">: replicar el análisis por </w:t>
      </w:r>
      <w:r w:rsidRPr="0000609E">
        <w:rPr>
          <w:b/>
          <w:bCs/>
        </w:rPr>
        <w:t>cuartiles de volatilidad</w:t>
      </w:r>
      <w:r w:rsidRPr="0000609E">
        <w:t xml:space="preserve"> (vol_10) para verificar si emergen diferencias en </w:t>
      </w:r>
      <w:r w:rsidRPr="0000609E">
        <w:rPr>
          <w:b/>
          <w:bCs/>
        </w:rPr>
        <w:t>alta volatilidad</w:t>
      </w:r>
      <w:r w:rsidRPr="0000609E">
        <w:t xml:space="preserve">, donde cabría esperar mayor valor de VIX y quizá del </w:t>
      </w:r>
      <w:proofErr w:type="spellStart"/>
      <w:r w:rsidRPr="0000609E">
        <w:t>Sentiment</w:t>
      </w:r>
      <w:proofErr w:type="spellEnd"/>
      <w:r w:rsidRPr="0000609E">
        <w:t xml:space="preserve">; reportar </w:t>
      </w:r>
      <w:r w:rsidRPr="0000609E">
        <w:rPr>
          <w:b/>
          <w:bCs/>
        </w:rPr>
        <w:t>RMSE por cuartil</w:t>
      </w:r>
      <w:r w:rsidRPr="0000609E">
        <w:t xml:space="preserve"> y, si procede, DM estratificado.</w:t>
      </w:r>
    </w:p>
    <w:p w14:paraId="6575B323" w14:textId="77777777" w:rsidR="00F84B06" w:rsidRPr="0000609E" w:rsidRDefault="00F84B06" w:rsidP="00F84B06">
      <w:pPr>
        <w:numPr>
          <w:ilvl w:val="0"/>
          <w:numId w:val="29"/>
        </w:numPr>
        <w:spacing w:after="160" w:line="278" w:lineRule="auto"/>
        <w:jc w:val="both"/>
      </w:pPr>
      <w:r w:rsidRPr="0000609E">
        <w:rPr>
          <w:b/>
          <w:bCs/>
        </w:rPr>
        <w:t>Horizontes y objetivos</w:t>
      </w:r>
      <w:r w:rsidRPr="0000609E">
        <w:t xml:space="preserve">: extender a </w:t>
      </w:r>
      <w:r w:rsidRPr="0000609E">
        <w:rPr>
          <w:b/>
          <w:bCs/>
        </w:rPr>
        <w:t>T+5/T+10</w:t>
      </w:r>
      <w:r w:rsidRPr="0000609E">
        <w:t xml:space="preserve"> y a </w:t>
      </w:r>
      <w:r w:rsidRPr="0000609E">
        <w:rPr>
          <w:b/>
          <w:bCs/>
        </w:rPr>
        <w:t>retornos</w:t>
      </w:r>
      <w:r w:rsidRPr="0000609E">
        <w:t xml:space="preserve">; la dificultad relativa y la ventaja de cada familia pueden reordenarse según la estructura de </w:t>
      </w:r>
      <w:r w:rsidRPr="0000609E">
        <w:rPr>
          <w:b/>
          <w:bCs/>
        </w:rPr>
        <w:t>memoria</w:t>
      </w:r>
      <w:r w:rsidRPr="0000609E">
        <w:t xml:space="preserve"> del proceso.</w:t>
      </w:r>
    </w:p>
    <w:p w14:paraId="6F664384" w14:textId="77777777" w:rsidR="00F84B06" w:rsidRPr="0000609E" w:rsidRDefault="00F84B06" w:rsidP="00F84B06">
      <w:pPr>
        <w:numPr>
          <w:ilvl w:val="0"/>
          <w:numId w:val="29"/>
        </w:numPr>
        <w:spacing w:after="160" w:line="278" w:lineRule="auto"/>
        <w:jc w:val="both"/>
      </w:pPr>
      <w:r w:rsidRPr="0000609E">
        <w:rPr>
          <w:b/>
          <w:bCs/>
        </w:rPr>
        <w:t>Modelos e HPO</w:t>
      </w:r>
      <w:r w:rsidRPr="0000609E">
        <w:t xml:space="preserve">: explorar </w:t>
      </w:r>
      <w:r w:rsidRPr="0000609E">
        <w:rPr>
          <w:b/>
          <w:bCs/>
        </w:rPr>
        <w:t>modelos híbridos parsimoniosos</w:t>
      </w:r>
      <w:r w:rsidRPr="0000609E">
        <w:t xml:space="preserve"> (p. ej., </w:t>
      </w:r>
      <w:r w:rsidRPr="0000609E">
        <w:rPr>
          <w:b/>
          <w:bCs/>
        </w:rPr>
        <w:t>ARIMA sobre residuales</w:t>
      </w:r>
      <w:r w:rsidRPr="0000609E">
        <w:t xml:space="preserve"> + LSTM sobre </w:t>
      </w:r>
      <w:proofErr w:type="spellStart"/>
      <w:r w:rsidRPr="0000609E">
        <w:t>Δy</w:t>
      </w:r>
      <w:proofErr w:type="spellEnd"/>
      <w:r w:rsidRPr="0000609E">
        <w:t xml:space="preserve">\Delta </w:t>
      </w:r>
      <w:proofErr w:type="spellStart"/>
      <w:r w:rsidRPr="0000609E">
        <w:t>yΔy</w:t>
      </w:r>
      <w:proofErr w:type="spellEnd"/>
      <w:r w:rsidRPr="0000609E">
        <w:t xml:space="preserve">), y arquitecturas con </w:t>
      </w:r>
      <w:r w:rsidRPr="0000609E">
        <w:rPr>
          <w:b/>
          <w:bCs/>
        </w:rPr>
        <w:t>atención/TCN</w:t>
      </w:r>
      <w:r w:rsidRPr="0000609E">
        <w:t xml:space="preserve">; comparar con </w:t>
      </w:r>
      <w:r w:rsidRPr="0000609E">
        <w:rPr>
          <w:b/>
          <w:bCs/>
        </w:rPr>
        <w:t>ETS/Theta</w:t>
      </w:r>
      <w:r w:rsidRPr="0000609E">
        <w:t xml:space="preserve"> o </w:t>
      </w:r>
      <w:r w:rsidRPr="0000609E">
        <w:rPr>
          <w:b/>
          <w:bCs/>
        </w:rPr>
        <w:t>ARIMA-GARCH</w:t>
      </w:r>
      <w:r w:rsidRPr="0000609E">
        <w:t xml:space="preserve"> para aislar el rol de la volatilidad.</w:t>
      </w:r>
    </w:p>
    <w:p w14:paraId="41391E2E" w14:textId="77777777" w:rsidR="00F84B06" w:rsidRPr="0000609E" w:rsidRDefault="00F84B06" w:rsidP="00F84B06">
      <w:pPr>
        <w:numPr>
          <w:ilvl w:val="0"/>
          <w:numId w:val="29"/>
        </w:numPr>
        <w:spacing w:after="160" w:line="278" w:lineRule="auto"/>
        <w:jc w:val="both"/>
      </w:pPr>
      <w:r w:rsidRPr="0000609E">
        <w:rPr>
          <w:b/>
          <w:bCs/>
        </w:rPr>
        <w:t>Predicción probabilística e intervalos</w:t>
      </w:r>
      <w:r w:rsidRPr="0000609E">
        <w:t xml:space="preserve">: pasar de puntuales a </w:t>
      </w:r>
      <w:r w:rsidRPr="0000609E">
        <w:rPr>
          <w:b/>
          <w:bCs/>
        </w:rPr>
        <w:t>distribucionales</w:t>
      </w:r>
      <w:r w:rsidRPr="0000609E">
        <w:t xml:space="preserve"> (CRPS, </w:t>
      </w:r>
      <w:r w:rsidRPr="0000609E">
        <w:rPr>
          <w:i/>
          <w:iCs/>
        </w:rPr>
        <w:t xml:space="preserve">pinball </w:t>
      </w:r>
      <w:proofErr w:type="spellStart"/>
      <w:r w:rsidRPr="0000609E">
        <w:rPr>
          <w:i/>
          <w:iCs/>
        </w:rPr>
        <w:t>loss</w:t>
      </w:r>
      <w:proofErr w:type="spellEnd"/>
      <w:r w:rsidRPr="0000609E">
        <w:t xml:space="preserve">), con </w:t>
      </w:r>
      <w:proofErr w:type="spellStart"/>
      <w:r w:rsidRPr="0000609E">
        <w:rPr>
          <w:b/>
          <w:bCs/>
        </w:rPr>
        <w:t>bootstrap</w:t>
      </w:r>
      <w:proofErr w:type="spellEnd"/>
      <w:r w:rsidRPr="0000609E">
        <w:rPr>
          <w:b/>
          <w:bCs/>
        </w:rPr>
        <w:t xml:space="preserve"> bloqueado</w:t>
      </w:r>
      <w:r w:rsidRPr="0000609E">
        <w:t xml:space="preserve"> o </w:t>
      </w:r>
      <w:r w:rsidRPr="0000609E">
        <w:rPr>
          <w:b/>
          <w:bCs/>
        </w:rPr>
        <w:t>HAR-</w:t>
      </w:r>
      <w:proofErr w:type="spellStart"/>
      <w:r w:rsidRPr="0000609E">
        <w:rPr>
          <w:b/>
          <w:bCs/>
        </w:rPr>
        <w:t>volatility</w:t>
      </w:r>
      <w:proofErr w:type="spellEnd"/>
      <w:r w:rsidRPr="0000609E">
        <w:t xml:space="preserve"> para bandas; esto dialoga directamente con la </w:t>
      </w:r>
      <w:r w:rsidRPr="0000609E">
        <w:rPr>
          <w:b/>
          <w:bCs/>
        </w:rPr>
        <w:t>heterocedasticidad</w:t>
      </w:r>
      <w:r w:rsidRPr="0000609E">
        <w:t xml:space="preserve"> detectada por White.</w:t>
      </w:r>
    </w:p>
    <w:p w14:paraId="4747B509" w14:textId="77777777" w:rsidR="00F84B06" w:rsidRPr="0000609E" w:rsidRDefault="00F84B06" w:rsidP="00F84B06">
      <w:pPr>
        <w:jc w:val="both"/>
      </w:pPr>
    </w:p>
    <w:p w14:paraId="0C5F5D83" w14:textId="74D9B838" w:rsidR="00DD3652" w:rsidRPr="00572039" w:rsidRDefault="00572039" w:rsidP="00572039">
      <w:pPr>
        <w:spacing w:after="160" w:line="360" w:lineRule="auto"/>
        <w:jc w:val="center"/>
        <w:rPr>
          <w:lang w:val="en-US"/>
        </w:rPr>
      </w:pPr>
      <w:r w:rsidRPr="00572039">
        <w:rPr>
          <w:lang w:val="en-US"/>
        </w:rPr>
        <w:lastRenderedPageBreak/>
        <w:t>Referenc</w:t>
      </w:r>
      <w:r>
        <w:rPr>
          <w:lang w:val="en-US"/>
        </w:rPr>
        <w:t>ias</w:t>
      </w:r>
    </w:p>
    <w:p w14:paraId="08C31C6C" w14:textId="77777777" w:rsidR="00572039" w:rsidRPr="00572039" w:rsidRDefault="00572039" w:rsidP="00572039">
      <w:pPr>
        <w:pStyle w:val="Bibliography"/>
        <w:rPr>
          <w:lang w:val="en-US"/>
        </w:rPr>
      </w:pPr>
      <w:r>
        <w:fldChar w:fldCharType="begin"/>
      </w:r>
      <w:r w:rsidRPr="00572039">
        <w:rPr>
          <w:lang w:val="en-US"/>
        </w:rPr>
        <w:instrText xml:space="preserve"> ADDIN ZOTERO_BIBL {"uncited":[],"omitted":[],"custom":[]} CSL_BIBLIOGRAPHY </w:instrText>
      </w:r>
      <w:r>
        <w:fldChar w:fldCharType="separate"/>
      </w:r>
      <w:r w:rsidRPr="00572039">
        <w:rPr>
          <w:lang w:val="en-US"/>
        </w:rPr>
        <w:t>[1]</w:t>
      </w:r>
      <w:r w:rsidRPr="00572039">
        <w:rPr>
          <w:lang w:val="en-US"/>
        </w:rPr>
        <w:tab/>
        <w:t xml:space="preserve">G. E. P. Box y G. M. Jenkins, </w:t>
      </w:r>
      <w:r w:rsidRPr="00572039">
        <w:rPr>
          <w:i/>
          <w:iCs/>
          <w:lang w:val="en-US"/>
        </w:rPr>
        <w:t>Time Series Analysis: Forecasting and Control</w:t>
      </w:r>
      <w:r w:rsidRPr="00572039">
        <w:rPr>
          <w:lang w:val="en-US"/>
        </w:rPr>
        <w:t>. Holden-Day, 1976.</w:t>
      </w:r>
    </w:p>
    <w:p w14:paraId="402622DE" w14:textId="77777777" w:rsidR="00572039" w:rsidRPr="00572039" w:rsidRDefault="00572039" w:rsidP="00572039">
      <w:pPr>
        <w:pStyle w:val="Bibliography"/>
        <w:rPr>
          <w:lang w:val="en-US"/>
        </w:rPr>
      </w:pPr>
      <w:r w:rsidRPr="00572039">
        <w:rPr>
          <w:lang w:val="en-US"/>
        </w:rPr>
        <w:t>[2]</w:t>
      </w:r>
      <w:r w:rsidRPr="00572039">
        <w:rPr>
          <w:lang w:val="en-US"/>
        </w:rPr>
        <w:tab/>
        <w:t xml:space="preserve">T. Fischer y C. </w:t>
      </w:r>
      <w:proofErr w:type="gramStart"/>
      <w:r w:rsidRPr="00572039">
        <w:rPr>
          <w:lang w:val="en-US"/>
        </w:rPr>
        <w:t>Krauss, «</w:t>
      </w:r>
      <w:proofErr w:type="gramEnd"/>
      <w:r w:rsidRPr="00572039">
        <w:rPr>
          <w:lang w:val="en-US"/>
        </w:rPr>
        <w:t xml:space="preserve">Deep learning with long short-term memory networks for financial market </w:t>
      </w:r>
      <w:proofErr w:type="gramStart"/>
      <w:r w:rsidRPr="00572039">
        <w:rPr>
          <w:lang w:val="en-US"/>
        </w:rPr>
        <w:t>predictions»,</w:t>
      </w:r>
      <w:proofErr w:type="gramEnd"/>
      <w:r w:rsidRPr="00572039">
        <w:rPr>
          <w:lang w:val="en-US"/>
        </w:rPr>
        <w:t xml:space="preserve"> </w:t>
      </w:r>
      <w:r w:rsidRPr="00572039">
        <w:rPr>
          <w:i/>
          <w:iCs/>
          <w:lang w:val="en-US"/>
        </w:rPr>
        <w:t>Eur. J. Oper. Res.</w:t>
      </w:r>
      <w:r w:rsidRPr="00572039">
        <w:rPr>
          <w:lang w:val="en-US"/>
        </w:rPr>
        <w:t xml:space="preserve">, vol. 270, </w:t>
      </w:r>
      <w:proofErr w:type="spellStart"/>
      <w:r w:rsidRPr="00572039">
        <w:rPr>
          <w:lang w:val="en-US"/>
        </w:rPr>
        <w:t>n.</w:t>
      </w:r>
      <w:r w:rsidRPr="00572039">
        <w:rPr>
          <w:vertAlign w:val="superscript"/>
          <w:lang w:val="en-US"/>
        </w:rPr>
        <w:t>o</w:t>
      </w:r>
      <w:proofErr w:type="spellEnd"/>
      <w:r w:rsidRPr="00572039">
        <w:rPr>
          <w:lang w:val="en-US"/>
        </w:rPr>
        <w:t xml:space="preserve"> 2, pp. 654-669, 2018.</w:t>
      </w:r>
    </w:p>
    <w:p w14:paraId="12146B01" w14:textId="77777777" w:rsidR="00572039" w:rsidRPr="00572039" w:rsidRDefault="00572039" w:rsidP="00572039">
      <w:pPr>
        <w:pStyle w:val="Bibliography"/>
      </w:pPr>
      <w:r w:rsidRPr="00572039">
        <w:rPr>
          <w:lang w:val="en-US"/>
        </w:rPr>
        <w:t>[3]</w:t>
      </w:r>
      <w:r w:rsidRPr="00572039">
        <w:rPr>
          <w:lang w:val="en-US"/>
        </w:rPr>
        <w:tab/>
        <w:t xml:space="preserve">J. Bollen, H. Mao, y X. Zeng, «Twitter mood predicts the stock market», </w:t>
      </w:r>
      <w:r w:rsidRPr="00572039">
        <w:rPr>
          <w:i/>
          <w:iCs/>
          <w:lang w:val="en-US"/>
        </w:rPr>
        <w:t xml:space="preserve">J. </w:t>
      </w:r>
      <w:proofErr w:type="spellStart"/>
      <w:r w:rsidRPr="00572039">
        <w:rPr>
          <w:i/>
          <w:iCs/>
          <w:lang w:val="en-US"/>
        </w:rPr>
        <w:t>Comput</w:t>
      </w:r>
      <w:proofErr w:type="spellEnd"/>
      <w:r w:rsidRPr="00572039">
        <w:rPr>
          <w:i/>
          <w:iCs/>
          <w:lang w:val="en-US"/>
        </w:rPr>
        <w:t xml:space="preserve">. </w:t>
      </w:r>
      <w:proofErr w:type="spellStart"/>
      <w:r w:rsidRPr="00572039">
        <w:rPr>
          <w:i/>
          <w:iCs/>
        </w:rPr>
        <w:t>Sci</w:t>
      </w:r>
      <w:proofErr w:type="spellEnd"/>
      <w:r w:rsidRPr="00572039">
        <w:rPr>
          <w:i/>
          <w:iCs/>
        </w:rPr>
        <w:t>.</w:t>
      </w:r>
      <w:r w:rsidRPr="00572039">
        <w:t xml:space="preserve">, vol. 2, </w:t>
      </w:r>
      <w:proofErr w:type="spellStart"/>
      <w:r w:rsidRPr="00572039">
        <w:t>n.</w:t>
      </w:r>
      <w:r w:rsidRPr="00572039">
        <w:rPr>
          <w:vertAlign w:val="superscript"/>
        </w:rPr>
        <w:t>o</w:t>
      </w:r>
      <w:proofErr w:type="spellEnd"/>
      <w:r w:rsidRPr="00572039">
        <w:t xml:space="preserve"> 1, pp. 1-8, 2011.</w:t>
      </w:r>
    </w:p>
    <w:p w14:paraId="3459BC5D" w14:textId="77777777" w:rsidR="00572039" w:rsidRPr="00572039" w:rsidRDefault="00572039" w:rsidP="00572039">
      <w:pPr>
        <w:pStyle w:val="Bibliography"/>
      </w:pPr>
      <w:r w:rsidRPr="00572039">
        <w:t>[4]</w:t>
      </w:r>
      <w:r w:rsidRPr="00572039">
        <w:tab/>
        <w:t xml:space="preserve">«Nasdaq-100 </w:t>
      </w:r>
      <w:proofErr w:type="spellStart"/>
      <w:r w:rsidRPr="00572039">
        <w:t>Index</w:t>
      </w:r>
      <w:proofErr w:type="spellEnd"/>
      <w:r w:rsidRPr="00572039">
        <w:t xml:space="preserve"> - NDX | Nasdaq». Accedido: 21 de abril de 2025. [En línea]. Disponible en: https://www.nasdaq.com/market-activity/quotes/nasdaq-ndx-index</w:t>
      </w:r>
    </w:p>
    <w:p w14:paraId="719BFBB2" w14:textId="77777777" w:rsidR="00572039" w:rsidRPr="00572039" w:rsidRDefault="00572039" w:rsidP="00572039">
      <w:pPr>
        <w:pStyle w:val="Bibliography"/>
        <w:rPr>
          <w:lang w:val="en-US"/>
        </w:rPr>
      </w:pPr>
      <w:r w:rsidRPr="00572039">
        <w:rPr>
          <w:lang w:val="en-US"/>
        </w:rPr>
        <w:t>[5]</w:t>
      </w:r>
      <w:r w:rsidRPr="00572039">
        <w:rPr>
          <w:lang w:val="en-US"/>
        </w:rPr>
        <w:tab/>
        <w:t xml:space="preserve">S. Makridakis, E. Spiliotis, y V. </w:t>
      </w:r>
      <w:proofErr w:type="spellStart"/>
      <w:r w:rsidRPr="00572039">
        <w:rPr>
          <w:lang w:val="en-US"/>
        </w:rPr>
        <w:t>Assimakopoulos</w:t>
      </w:r>
      <w:proofErr w:type="spellEnd"/>
      <w:r w:rsidRPr="00572039">
        <w:rPr>
          <w:lang w:val="en-US"/>
        </w:rPr>
        <w:t xml:space="preserve">, «Statistical and Machine Learning forecasting methods: Concerns and ways </w:t>
      </w:r>
      <w:proofErr w:type="gramStart"/>
      <w:r w:rsidRPr="00572039">
        <w:rPr>
          <w:lang w:val="en-US"/>
        </w:rPr>
        <w:t>forward»,</w:t>
      </w:r>
      <w:proofErr w:type="gramEnd"/>
      <w:r w:rsidRPr="00572039">
        <w:rPr>
          <w:lang w:val="en-US"/>
        </w:rPr>
        <w:t xml:space="preserve"> </w:t>
      </w:r>
      <w:r w:rsidRPr="00572039">
        <w:rPr>
          <w:i/>
          <w:iCs/>
          <w:lang w:val="en-US"/>
        </w:rPr>
        <w:t>PLOS ONE</w:t>
      </w:r>
      <w:r w:rsidRPr="00572039">
        <w:rPr>
          <w:lang w:val="en-US"/>
        </w:rPr>
        <w:t xml:space="preserve">, vol. 13, </w:t>
      </w:r>
      <w:proofErr w:type="spellStart"/>
      <w:r w:rsidRPr="00572039">
        <w:rPr>
          <w:lang w:val="en-US"/>
        </w:rPr>
        <w:t>n.</w:t>
      </w:r>
      <w:r w:rsidRPr="00572039">
        <w:rPr>
          <w:vertAlign w:val="superscript"/>
          <w:lang w:val="en-US"/>
        </w:rPr>
        <w:t>o</w:t>
      </w:r>
      <w:proofErr w:type="spellEnd"/>
      <w:r w:rsidRPr="00572039">
        <w:rPr>
          <w:lang w:val="en-US"/>
        </w:rPr>
        <w:t xml:space="preserve"> 3, pp. 1-26, 2018.</w:t>
      </w:r>
    </w:p>
    <w:p w14:paraId="0813D98C" w14:textId="77777777" w:rsidR="00572039" w:rsidRPr="00572039" w:rsidRDefault="00572039" w:rsidP="00572039">
      <w:pPr>
        <w:pStyle w:val="Bibliography"/>
        <w:rPr>
          <w:lang w:val="en-US"/>
        </w:rPr>
      </w:pPr>
      <w:r w:rsidRPr="00572039">
        <w:rPr>
          <w:lang w:val="en-US"/>
        </w:rPr>
        <w:t>[6]</w:t>
      </w:r>
      <w:r w:rsidRPr="00572039">
        <w:rPr>
          <w:lang w:val="en-US"/>
        </w:rPr>
        <w:tab/>
        <w:t xml:space="preserve">I. Goodfellow, Y. Bengio, y A. Courville, </w:t>
      </w:r>
      <w:r w:rsidRPr="00572039">
        <w:rPr>
          <w:i/>
          <w:iCs/>
          <w:lang w:val="en-US"/>
        </w:rPr>
        <w:t>Deep Learning</w:t>
      </w:r>
      <w:r w:rsidRPr="00572039">
        <w:rPr>
          <w:lang w:val="en-US"/>
        </w:rPr>
        <w:t>. MIT Press, 2016.</w:t>
      </w:r>
    </w:p>
    <w:p w14:paraId="7C8D8953" w14:textId="77777777" w:rsidR="00572039" w:rsidRPr="00572039" w:rsidRDefault="00572039" w:rsidP="00572039">
      <w:pPr>
        <w:pStyle w:val="Bibliography"/>
      </w:pPr>
      <w:r w:rsidRPr="00572039">
        <w:rPr>
          <w:lang w:val="en-US"/>
        </w:rPr>
        <w:t>[7</w:t>
      </w:r>
      <w:proofErr w:type="gramStart"/>
      <w:r w:rsidRPr="00572039">
        <w:rPr>
          <w:lang w:val="en-US"/>
        </w:rPr>
        <w:t>]</w:t>
      </w:r>
      <w:r w:rsidRPr="00572039">
        <w:rPr>
          <w:lang w:val="en-US"/>
        </w:rPr>
        <w:tab/>
        <w:t>«</w:t>
      </w:r>
      <w:proofErr w:type="gramEnd"/>
      <w:r w:rsidRPr="00572039">
        <w:rPr>
          <w:lang w:val="en-US"/>
        </w:rPr>
        <w:t xml:space="preserve">Dickey, D.A. and Fuller, W.A. (1979) Distribution of the Estimators for Autoregressive Time Series with a Unit Root. Journal of the American Statistical Association, 47, 427-431. - References - Scientific Research </w:t>
      </w:r>
      <w:proofErr w:type="gramStart"/>
      <w:r w:rsidRPr="00572039">
        <w:rPr>
          <w:lang w:val="en-US"/>
        </w:rPr>
        <w:t>Publishing».</w:t>
      </w:r>
      <w:proofErr w:type="gramEnd"/>
      <w:r w:rsidRPr="00572039">
        <w:rPr>
          <w:lang w:val="en-US"/>
        </w:rPr>
        <w:t xml:space="preserve"> </w:t>
      </w:r>
      <w:r w:rsidRPr="00572039">
        <w:t>Accedido: 21 de agosto de 2025. [En línea]. Disponible en: https://www.scirp.org/reference/referencespapers?referenceid=1855675</w:t>
      </w:r>
    </w:p>
    <w:p w14:paraId="5CDA4191" w14:textId="77777777" w:rsidR="00572039" w:rsidRPr="00572039" w:rsidRDefault="00572039" w:rsidP="00572039">
      <w:pPr>
        <w:pStyle w:val="Bibliography"/>
      </w:pPr>
      <w:r w:rsidRPr="00572039">
        <w:rPr>
          <w:lang w:val="en-US"/>
        </w:rPr>
        <w:t>[8</w:t>
      </w:r>
      <w:proofErr w:type="gramStart"/>
      <w:r w:rsidRPr="00572039">
        <w:rPr>
          <w:lang w:val="en-US"/>
        </w:rPr>
        <w:t>]</w:t>
      </w:r>
      <w:r w:rsidRPr="00572039">
        <w:rPr>
          <w:lang w:val="en-US"/>
        </w:rPr>
        <w:tab/>
        <w:t>«</w:t>
      </w:r>
      <w:proofErr w:type="gramEnd"/>
      <w:r w:rsidRPr="00572039">
        <w:rPr>
          <w:lang w:val="en-US"/>
        </w:rPr>
        <w:t xml:space="preserve">Kwiatkowski, D., Phillips, P.C.B., Schmidt, P. and Shin, Y. (1992) Testing the Null Hypothesis of Stationarity against the Alternative of a Unit Root. </w:t>
      </w:r>
      <w:proofErr w:type="spellStart"/>
      <w:r w:rsidRPr="00572039">
        <w:t>Journal</w:t>
      </w:r>
      <w:proofErr w:type="spellEnd"/>
      <w:r w:rsidRPr="00572039">
        <w:t xml:space="preserve"> </w:t>
      </w:r>
      <w:proofErr w:type="spellStart"/>
      <w:r w:rsidRPr="00572039">
        <w:t>of</w:t>
      </w:r>
      <w:proofErr w:type="spellEnd"/>
      <w:r w:rsidRPr="00572039">
        <w:t xml:space="preserve"> </w:t>
      </w:r>
      <w:proofErr w:type="spellStart"/>
      <w:r w:rsidRPr="00572039">
        <w:t>Econometrics</w:t>
      </w:r>
      <w:proofErr w:type="spellEnd"/>
      <w:r w:rsidRPr="00572039">
        <w:t xml:space="preserve">, 54, 159-178. - </w:t>
      </w:r>
      <w:proofErr w:type="spellStart"/>
      <w:r w:rsidRPr="00572039">
        <w:t>References</w:t>
      </w:r>
      <w:proofErr w:type="spellEnd"/>
      <w:r w:rsidRPr="00572039">
        <w:t xml:space="preserve"> - </w:t>
      </w:r>
      <w:proofErr w:type="spellStart"/>
      <w:r w:rsidRPr="00572039">
        <w:t>Scientific</w:t>
      </w:r>
      <w:proofErr w:type="spellEnd"/>
      <w:r w:rsidRPr="00572039">
        <w:t xml:space="preserve"> </w:t>
      </w:r>
      <w:proofErr w:type="spellStart"/>
      <w:r w:rsidRPr="00572039">
        <w:t>Research</w:t>
      </w:r>
      <w:proofErr w:type="spellEnd"/>
      <w:r w:rsidRPr="00572039">
        <w:t xml:space="preserve"> Publishing». Accedido: 21 de agosto de 2025. [En línea]. Disponible en: https://www.scirp.org/reference/referencespapers?referenceid=1490076</w:t>
      </w:r>
    </w:p>
    <w:p w14:paraId="3C1240CD" w14:textId="77777777" w:rsidR="00572039" w:rsidRPr="00572039" w:rsidRDefault="00572039" w:rsidP="00572039">
      <w:pPr>
        <w:pStyle w:val="Bibliography"/>
      </w:pPr>
      <w:r w:rsidRPr="00572039">
        <w:rPr>
          <w:lang w:val="en-US"/>
        </w:rPr>
        <w:t>[9</w:t>
      </w:r>
      <w:proofErr w:type="gramStart"/>
      <w:r w:rsidRPr="00572039">
        <w:rPr>
          <w:lang w:val="en-US"/>
        </w:rPr>
        <w:t>]</w:t>
      </w:r>
      <w:r w:rsidRPr="00572039">
        <w:rPr>
          <w:lang w:val="en-US"/>
        </w:rPr>
        <w:tab/>
        <w:t>«</w:t>
      </w:r>
      <w:proofErr w:type="gramEnd"/>
      <w:r w:rsidRPr="00572039">
        <w:rPr>
          <w:lang w:val="en-US"/>
        </w:rPr>
        <w:t xml:space="preserve">Diebold, F.X. and Mariano, R.S. (1995) Comparing Predictive Accuracy. Journal of Business &amp; Economic Statistics, 13, 253-263. - References - Scientific Research </w:t>
      </w:r>
      <w:proofErr w:type="gramStart"/>
      <w:r w:rsidRPr="00572039">
        <w:rPr>
          <w:lang w:val="en-US"/>
        </w:rPr>
        <w:t>Publishing».</w:t>
      </w:r>
      <w:proofErr w:type="gramEnd"/>
      <w:r w:rsidRPr="00572039">
        <w:rPr>
          <w:lang w:val="en-US"/>
        </w:rPr>
        <w:t xml:space="preserve"> </w:t>
      </w:r>
      <w:proofErr w:type="spellStart"/>
      <w:r w:rsidRPr="00572039">
        <w:rPr>
          <w:lang w:val="en-US"/>
        </w:rPr>
        <w:t>Accedido</w:t>
      </w:r>
      <w:proofErr w:type="spellEnd"/>
      <w:r w:rsidRPr="00572039">
        <w:rPr>
          <w:lang w:val="en-US"/>
        </w:rPr>
        <w:t xml:space="preserve">: 21 de </w:t>
      </w:r>
      <w:proofErr w:type="spellStart"/>
      <w:r w:rsidRPr="00572039">
        <w:rPr>
          <w:lang w:val="en-US"/>
        </w:rPr>
        <w:t>agosto</w:t>
      </w:r>
      <w:proofErr w:type="spellEnd"/>
      <w:r w:rsidRPr="00572039">
        <w:rPr>
          <w:lang w:val="en-US"/>
        </w:rPr>
        <w:t xml:space="preserve"> de 2025. </w:t>
      </w:r>
      <w:r w:rsidRPr="00572039">
        <w:t>[En línea]. Disponible en: https://www.scirp.org/reference/referencespapers?referenceid=2096128</w:t>
      </w:r>
    </w:p>
    <w:p w14:paraId="234CCC3F" w14:textId="77777777" w:rsidR="00572039" w:rsidRPr="00572039" w:rsidRDefault="00572039" w:rsidP="00572039">
      <w:pPr>
        <w:pStyle w:val="Bibliography"/>
        <w:rPr>
          <w:lang w:val="en-US"/>
        </w:rPr>
      </w:pPr>
      <w:r w:rsidRPr="00572039">
        <w:rPr>
          <w:lang w:val="en-US"/>
        </w:rPr>
        <w:t>[10]</w:t>
      </w:r>
      <w:r w:rsidRPr="00572039">
        <w:rPr>
          <w:lang w:val="en-US"/>
        </w:rPr>
        <w:tab/>
        <w:t xml:space="preserve">J. </w:t>
      </w:r>
      <w:proofErr w:type="gramStart"/>
      <w:r w:rsidRPr="00572039">
        <w:rPr>
          <w:lang w:val="en-US"/>
        </w:rPr>
        <w:t>Xiang, «</w:t>
      </w:r>
      <w:proofErr w:type="gramEnd"/>
      <w:r w:rsidRPr="00572039">
        <w:rPr>
          <w:lang w:val="en-US"/>
        </w:rPr>
        <w:t xml:space="preserve">Forecasting the NASDAQ Composite Index Using ARIMA </w:t>
      </w:r>
      <w:proofErr w:type="gramStart"/>
      <w:r w:rsidRPr="00572039">
        <w:rPr>
          <w:lang w:val="en-US"/>
        </w:rPr>
        <w:t>Model»,</w:t>
      </w:r>
      <w:proofErr w:type="gramEnd"/>
      <w:r w:rsidRPr="00572039">
        <w:rPr>
          <w:lang w:val="en-US"/>
        </w:rPr>
        <w:t xml:space="preserve"> </w:t>
      </w:r>
      <w:r w:rsidRPr="00572039">
        <w:rPr>
          <w:i/>
          <w:iCs/>
          <w:lang w:val="en-US"/>
        </w:rPr>
        <w:t>Math. Model. Appl.</w:t>
      </w:r>
      <w:r w:rsidRPr="00572039">
        <w:rPr>
          <w:lang w:val="en-US"/>
        </w:rPr>
        <w:t xml:space="preserve">, vol. 9, </w:t>
      </w:r>
      <w:proofErr w:type="spellStart"/>
      <w:proofErr w:type="gramStart"/>
      <w:r w:rsidRPr="00572039">
        <w:rPr>
          <w:lang w:val="en-US"/>
        </w:rPr>
        <w:t>n.</w:t>
      </w:r>
      <w:r w:rsidRPr="00572039">
        <w:rPr>
          <w:vertAlign w:val="superscript"/>
          <w:lang w:val="en-US"/>
        </w:rPr>
        <w:t>o</w:t>
      </w:r>
      <w:proofErr w:type="spellEnd"/>
      <w:proofErr w:type="gramEnd"/>
      <w:r w:rsidRPr="00572039">
        <w:rPr>
          <w:lang w:val="en-US"/>
        </w:rPr>
        <w:t xml:space="preserve"> 2, </w:t>
      </w:r>
      <w:proofErr w:type="gramStart"/>
      <w:r w:rsidRPr="00572039">
        <w:rPr>
          <w:lang w:val="en-US"/>
        </w:rPr>
        <w:t>pp</w:t>
      </w:r>
      <w:proofErr w:type="gramEnd"/>
      <w:r w:rsidRPr="00572039">
        <w:rPr>
          <w:lang w:val="en-US"/>
        </w:rPr>
        <w:t>. 49-57, 2024.</w:t>
      </w:r>
    </w:p>
    <w:p w14:paraId="54444335" w14:textId="77777777" w:rsidR="00572039" w:rsidRPr="00572039" w:rsidRDefault="00572039" w:rsidP="00572039">
      <w:pPr>
        <w:pStyle w:val="Bibliography"/>
        <w:rPr>
          <w:lang w:val="en-US"/>
        </w:rPr>
      </w:pPr>
      <w:r w:rsidRPr="00572039">
        <w:rPr>
          <w:lang w:val="en-US"/>
        </w:rPr>
        <w:t>[11]</w:t>
      </w:r>
      <w:r w:rsidRPr="00572039">
        <w:rPr>
          <w:lang w:val="en-US"/>
        </w:rPr>
        <w:tab/>
        <w:t xml:space="preserve">P. </w:t>
      </w:r>
      <w:proofErr w:type="spellStart"/>
      <w:r w:rsidRPr="00572039">
        <w:rPr>
          <w:lang w:val="en-US"/>
        </w:rPr>
        <w:t>Weichbroth</w:t>
      </w:r>
      <w:proofErr w:type="spellEnd"/>
      <w:r w:rsidRPr="00572039">
        <w:rPr>
          <w:lang w:val="en-US"/>
        </w:rPr>
        <w:t xml:space="preserve">, M. Głowacki, y P. Gajewski, «Comparison of the Performance of ARIMA and LSTM Models in Forecasting Stock Prices», </w:t>
      </w:r>
      <w:r w:rsidRPr="00572039">
        <w:rPr>
          <w:i/>
          <w:iCs/>
          <w:lang w:val="en-US"/>
        </w:rPr>
        <w:t>Information</w:t>
      </w:r>
      <w:r w:rsidRPr="00572039">
        <w:rPr>
          <w:lang w:val="en-US"/>
        </w:rPr>
        <w:t xml:space="preserve">, vol. 13, </w:t>
      </w:r>
      <w:proofErr w:type="spellStart"/>
      <w:r w:rsidRPr="00572039">
        <w:rPr>
          <w:lang w:val="en-US"/>
        </w:rPr>
        <w:t>n.</w:t>
      </w:r>
      <w:r w:rsidRPr="00572039">
        <w:rPr>
          <w:vertAlign w:val="superscript"/>
          <w:lang w:val="en-US"/>
        </w:rPr>
        <w:t>o</w:t>
      </w:r>
      <w:proofErr w:type="spellEnd"/>
      <w:r w:rsidRPr="00572039">
        <w:rPr>
          <w:lang w:val="en-US"/>
        </w:rPr>
        <w:t xml:space="preserve"> 2, pp. 78-86, 2022.</w:t>
      </w:r>
    </w:p>
    <w:p w14:paraId="59D33C8B" w14:textId="77777777" w:rsidR="00572039" w:rsidRPr="00572039" w:rsidRDefault="00572039" w:rsidP="00572039">
      <w:pPr>
        <w:pStyle w:val="Bibliography"/>
      </w:pPr>
      <w:r w:rsidRPr="00572039">
        <w:lastRenderedPageBreak/>
        <w:t>[12]</w:t>
      </w:r>
      <w:r w:rsidRPr="00572039">
        <w:tab/>
        <w:t xml:space="preserve">D. S. Osorio Aristizábal, «Comparación de modelos de series temporales ARIMA, SARIMAX y LSTM para la predicción del índice COLCAP», PhD </w:t>
      </w:r>
      <w:proofErr w:type="spellStart"/>
      <w:r w:rsidRPr="00572039">
        <w:t>Thesis</w:t>
      </w:r>
      <w:proofErr w:type="spellEnd"/>
      <w:r w:rsidRPr="00572039">
        <w:t>, Universidad EAFIT, 2024.</w:t>
      </w:r>
    </w:p>
    <w:p w14:paraId="17C676BE" w14:textId="77777777" w:rsidR="00572039" w:rsidRPr="00572039" w:rsidRDefault="00572039" w:rsidP="00572039">
      <w:pPr>
        <w:pStyle w:val="Bibliography"/>
      </w:pPr>
      <w:r w:rsidRPr="00572039">
        <w:rPr>
          <w:lang w:val="en-US"/>
        </w:rPr>
        <w:t>[13</w:t>
      </w:r>
      <w:proofErr w:type="gramStart"/>
      <w:r w:rsidRPr="00572039">
        <w:rPr>
          <w:lang w:val="en-US"/>
        </w:rPr>
        <w:t>]</w:t>
      </w:r>
      <w:r w:rsidRPr="00572039">
        <w:rPr>
          <w:lang w:val="en-US"/>
        </w:rPr>
        <w:tab/>
        <w:t>«</w:t>
      </w:r>
      <w:proofErr w:type="gramEnd"/>
      <w:r w:rsidRPr="00572039">
        <w:rPr>
          <w:lang w:val="en-US"/>
        </w:rPr>
        <w:t xml:space="preserve">Black Sea Journal of Engineering and Science » Submission » Comparative Analysis of LSTM and ARIMA Models in Stock Price Prediction: A Technology Company </w:t>
      </w:r>
      <w:proofErr w:type="gramStart"/>
      <w:r w:rsidRPr="00572039">
        <w:rPr>
          <w:lang w:val="en-US"/>
        </w:rPr>
        <w:t>Example».</w:t>
      </w:r>
      <w:proofErr w:type="gramEnd"/>
      <w:r w:rsidRPr="00572039">
        <w:rPr>
          <w:lang w:val="en-US"/>
        </w:rPr>
        <w:t xml:space="preserve"> </w:t>
      </w:r>
      <w:r w:rsidRPr="00572039">
        <w:t>Accedido: 21 de agosto de 2025. [En línea]. Disponible en: https://dergipark.org.tr/en/pub/bsengineering/issue/86586/1445997</w:t>
      </w:r>
    </w:p>
    <w:p w14:paraId="33C60D1F" w14:textId="77777777" w:rsidR="00572039" w:rsidRPr="00572039" w:rsidRDefault="00572039" w:rsidP="00572039">
      <w:pPr>
        <w:pStyle w:val="Bibliography"/>
        <w:rPr>
          <w:lang w:val="en-US"/>
        </w:rPr>
      </w:pPr>
      <w:r w:rsidRPr="00572039">
        <w:rPr>
          <w:lang w:val="en-US"/>
        </w:rPr>
        <w:t>[14]</w:t>
      </w:r>
      <w:r w:rsidRPr="00572039">
        <w:rPr>
          <w:lang w:val="en-US"/>
        </w:rPr>
        <w:tab/>
        <w:t xml:space="preserve">S. </w:t>
      </w:r>
      <w:proofErr w:type="spellStart"/>
      <w:proofErr w:type="gramStart"/>
      <w:r w:rsidRPr="00572039">
        <w:rPr>
          <w:lang w:val="en-US"/>
        </w:rPr>
        <w:t>Diqi</w:t>
      </w:r>
      <w:proofErr w:type="spellEnd"/>
      <w:r w:rsidRPr="00572039">
        <w:rPr>
          <w:lang w:val="en-US"/>
        </w:rPr>
        <w:t>, «</w:t>
      </w:r>
      <w:proofErr w:type="gramEnd"/>
      <w:r w:rsidRPr="00572039">
        <w:rPr>
          <w:lang w:val="en-US"/>
        </w:rPr>
        <w:t xml:space="preserve">Predicting the S&amp;P 500 Index using LSTM and Technical </w:t>
      </w:r>
      <w:proofErr w:type="gramStart"/>
      <w:r w:rsidRPr="00572039">
        <w:rPr>
          <w:lang w:val="en-US"/>
        </w:rPr>
        <w:t>Indicators»,</w:t>
      </w:r>
      <w:proofErr w:type="gramEnd"/>
      <w:r w:rsidRPr="00572039">
        <w:rPr>
          <w:lang w:val="en-US"/>
        </w:rPr>
        <w:t xml:space="preserve"> </w:t>
      </w:r>
      <w:proofErr w:type="spellStart"/>
      <w:r w:rsidRPr="00572039">
        <w:rPr>
          <w:lang w:val="en-US"/>
        </w:rPr>
        <w:t>presentado</w:t>
      </w:r>
      <w:proofErr w:type="spellEnd"/>
      <w:r w:rsidRPr="00572039">
        <w:rPr>
          <w:lang w:val="en-US"/>
        </w:rPr>
        <w:t xml:space="preserve"> </w:t>
      </w:r>
      <w:proofErr w:type="spellStart"/>
      <w:r w:rsidRPr="00572039">
        <w:rPr>
          <w:lang w:val="en-US"/>
        </w:rPr>
        <w:t>en</w:t>
      </w:r>
      <w:proofErr w:type="spellEnd"/>
      <w:r w:rsidRPr="00572039">
        <w:rPr>
          <w:lang w:val="en-US"/>
        </w:rPr>
        <w:t xml:space="preserve"> Proceedings of the 2022 International Conference on Computational Intelligence, 2022, pp. 11-19.</w:t>
      </w:r>
    </w:p>
    <w:p w14:paraId="4FF23DA5" w14:textId="77777777" w:rsidR="00572039" w:rsidRPr="00572039" w:rsidRDefault="00572039" w:rsidP="00572039">
      <w:pPr>
        <w:pStyle w:val="Bibliography"/>
        <w:rPr>
          <w:lang w:val="en-US"/>
        </w:rPr>
      </w:pPr>
      <w:r w:rsidRPr="00572039">
        <w:rPr>
          <w:lang w:val="en-US"/>
        </w:rPr>
        <w:t>[15]</w:t>
      </w:r>
      <w:r w:rsidRPr="00572039">
        <w:rPr>
          <w:lang w:val="en-US"/>
        </w:rPr>
        <w:tab/>
        <w:t xml:space="preserve">D. Bustos y M. </w:t>
      </w:r>
      <w:proofErr w:type="gramStart"/>
      <w:r w:rsidRPr="00572039">
        <w:rPr>
          <w:lang w:val="en-US"/>
        </w:rPr>
        <w:t>Pomares, «</w:t>
      </w:r>
      <w:proofErr w:type="gramEnd"/>
      <w:r w:rsidRPr="00572039">
        <w:rPr>
          <w:lang w:val="en-US"/>
        </w:rPr>
        <w:t xml:space="preserve">Review of Deep Learning Methods for Time Series Forecasting in </w:t>
      </w:r>
      <w:proofErr w:type="gramStart"/>
      <w:r w:rsidRPr="00572039">
        <w:rPr>
          <w:lang w:val="en-US"/>
        </w:rPr>
        <w:t>Finance»,</w:t>
      </w:r>
      <w:proofErr w:type="gramEnd"/>
      <w:r w:rsidRPr="00572039">
        <w:rPr>
          <w:lang w:val="en-US"/>
        </w:rPr>
        <w:t xml:space="preserve"> </w:t>
      </w:r>
      <w:r w:rsidRPr="00572039">
        <w:rPr>
          <w:i/>
          <w:iCs/>
          <w:lang w:val="en-US"/>
        </w:rPr>
        <w:t>Int. J. Forecast.</w:t>
      </w:r>
      <w:r w:rsidRPr="00572039">
        <w:rPr>
          <w:lang w:val="en-US"/>
        </w:rPr>
        <w:t xml:space="preserve">, vol. 36, </w:t>
      </w:r>
      <w:proofErr w:type="spellStart"/>
      <w:r w:rsidRPr="00572039">
        <w:rPr>
          <w:lang w:val="en-US"/>
        </w:rPr>
        <w:t>n.</w:t>
      </w:r>
      <w:r w:rsidRPr="00572039">
        <w:rPr>
          <w:vertAlign w:val="superscript"/>
          <w:lang w:val="en-US"/>
        </w:rPr>
        <w:t>o</w:t>
      </w:r>
      <w:proofErr w:type="spellEnd"/>
      <w:r w:rsidRPr="00572039">
        <w:rPr>
          <w:lang w:val="en-US"/>
        </w:rPr>
        <w:t xml:space="preserve"> 4, pp. 537-545, 2020.</w:t>
      </w:r>
    </w:p>
    <w:p w14:paraId="1B33C58D" w14:textId="77777777" w:rsidR="00572039" w:rsidRPr="00572039" w:rsidRDefault="00572039" w:rsidP="00572039">
      <w:pPr>
        <w:pStyle w:val="Bibliography"/>
        <w:rPr>
          <w:lang w:val="en-US"/>
        </w:rPr>
      </w:pPr>
      <w:r w:rsidRPr="00572039">
        <w:rPr>
          <w:lang w:val="en-US"/>
        </w:rPr>
        <w:t>[16]</w:t>
      </w:r>
      <w:r w:rsidRPr="00572039">
        <w:rPr>
          <w:lang w:val="en-US"/>
        </w:rPr>
        <w:tab/>
        <w:t xml:space="preserve">K. Kashif y R. </w:t>
      </w:r>
      <w:proofErr w:type="spellStart"/>
      <w:r w:rsidRPr="00572039">
        <w:rPr>
          <w:lang w:val="en-US"/>
        </w:rPr>
        <w:t>Ślepaczuk</w:t>
      </w:r>
      <w:proofErr w:type="spellEnd"/>
      <w:r w:rsidRPr="00572039">
        <w:rPr>
          <w:lang w:val="en-US"/>
        </w:rPr>
        <w:t xml:space="preserve">, «LSTM-ARIMA as a Hybrid Approach in Algorithmic Investment Strategies», </w:t>
      </w:r>
      <w:r w:rsidRPr="00572039">
        <w:rPr>
          <w:i/>
          <w:iCs/>
          <w:lang w:val="en-US"/>
        </w:rPr>
        <w:t>SSRN Electron. J.</w:t>
      </w:r>
      <w:r w:rsidRPr="00572039">
        <w:rPr>
          <w:lang w:val="en-US"/>
        </w:rPr>
        <w:t xml:space="preserve">, 2023, [En </w:t>
      </w:r>
      <w:proofErr w:type="spellStart"/>
      <w:r w:rsidRPr="00572039">
        <w:rPr>
          <w:lang w:val="en-US"/>
        </w:rPr>
        <w:t>línea</w:t>
      </w:r>
      <w:proofErr w:type="spellEnd"/>
      <w:r w:rsidRPr="00572039">
        <w:rPr>
          <w:lang w:val="en-US"/>
        </w:rPr>
        <w:t xml:space="preserve">]. Disponible </w:t>
      </w:r>
      <w:proofErr w:type="spellStart"/>
      <w:r w:rsidRPr="00572039">
        <w:rPr>
          <w:lang w:val="en-US"/>
        </w:rPr>
        <w:t>en</w:t>
      </w:r>
      <w:proofErr w:type="spellEnd"/>
      <w:r w:rsidRPr="00572039">
        <w:rPr>
          <w:lang w:val="en-US"/>
        </w:rPr>
        <w:t>: https://ssrn.com/abstract=4877100</w:t>
      </w:r>
    </w:p>
    <w:p w14:paraId="2C2E6733" w14:textId="77777777" w:rsidR="00572039" w:rsidRPr="00572039" w:rsidRDefault="00572039" w:rsidP="00572039">
      <w:pPr>
        <w:pStyle w:val="Bibliography"/>
        <w:rPr>
          <w:lang w:val="en-US"/>
        </w:rPr>
      </w:pPr>
      <w:r w:rsidRPr="00572039">
        <w:rPr>
          <w:lang w:val="en-US"/>
        </w:rPr>
        <w:t>[17]</w:t>
      </w:r>
      <w:r w:rsidRPr="00572039">
        <w:rPr>
          <w:lang w:val="en-US"/>
        </w:rPr>
        <w:tab/>
        <w:t xml:space="preserve">Y. Zhao, X. Liu, y J. </w:t>
      </w:r>
      <w:proofErr w:type="gramStart"/>
      <w:r w:rsidRPr="00572039">
        <w:rPr>
          <w:lang w:val="en-US"/>
        </w:rPr>
        <w:t>Lin, «</w:t>
      </w:r>
      <w:proofErr w:type="gramEnd"/>
      <w:r w:rsidRPr="00572039">
        <w:rPr>
          <w:lang w:val="en-US"/>
        </w:rPr>
        <w:t xml:space="preserve">Stock Market Forecasting Using LSTM with Sentiment Analysis of Financial </w:t>
      </w:r>
      <w:proofErr w:type="gramStart"/>
      <w:r w:rsidRPr="00572039">
        <w:rPr>
          <w:lang w:val="en-US"/>
        </w:rPr>
        <w:t>News»,</w:t>
      </w:r>
      <w:proofErr w:type="gramEnd"/>
      <w:r w:rsidRPr="00572039">
        <w:rPr>
          <w:lang w:val="en-US"/>
        </w:rPr>
        <w:t xml:space="preserve"> </w:t>
      </w:r>
      <w:r w:rsidRPr="00572039">
        <w:rPr>
          <w:i/>
          <w:iCs/>
          <w:lang w:val="en-US"/>
        </w:rPr>
        <w:t xml:space="preserve">Appl. Soft </w:t>
      </w:r>
      <w:proofErr w:type="spellStart"/>
      <w:r w:rsidRPr="00572039">
        <w:rPr>
          <w:i/>
          <w:iCs/>
          <w:lang w:val="en-US"/>
        </w:rPr>
        <w:t>Comput</w:t>
      </w:r>
      <w:proofErr w:type="spellEnd"/>
      <w:r w:rsidRPr="00572039">
        <w:rPr>
          <w:i/>
          <w:iCs/>
          <w:lang w:val="en-US"/>
        </w:rPr>
        <w:t>.</w:t>
      </w:r>
      <w:r w:rsidRPr="00572039">
        <w:rPr>
          <w:lang w:val="en-US"/>
        </w:rPr>
        <w:t>, vol. 135, pp. 495-503, 2024.</w:t>
      </w:r>
    </w:p>
    <w:p w14:paraId="0B39D31E" w14:textId="77777777" w:rsidR="00572039" w:rsidRPr="00572039" w:rsidRDefault="00572039" w:rsidP="00572039">
      <w:pPr>
        <w:pStyle w:val="Bibliography"/>
        <w:rPr>
          <w:lang w:val="en-US"/>
        </w:rPr>
      </w:pPr>
      <w:r w:rsidRPr="00572039">
        <w:rPr>
          <w:lang w:val="en-US"/>
        </w:rPr>
        <w:t>[18]</w:t>
      </w:r>
      <w:r w:rsidRPr="00572039">
        <w:rPr>
          <w:lang w:val="en-US"/>
        </w:rPr>
        <w:tab/>
        <w:t xml:space="preserve">R. </w:t>
      </w:r>
      <w:proofErr w:type="spellStart"/>
      <w:r w:rsidRPr="00572039">
        <w:rPr>
          <w:lang w:val="en-US"/>
        </w:rPr>
        <w:t>Ouf</w:t>
      </w:r>
      <w:proofErr w:type="spellEnd"/>
      <w:r w:rsidRPr="00572039">
        <w:rPr>
          <w:lang w:val="en-US"/>
        </w:rPr>
        <w:t xml:space="preserve">, A. </w:t>
      </w:r>
      <w:proofErr w:type="spellStart"/>
      <w:r w:rsidRPr="00572039">
        <w:rPr>
          <w:lang w:val="en-US"/>
        </w:rPr>
        <w:t>Lahmiri</w:t>
      </w:r>
      <w:proofErr w:type="spellEnd"/>
      <w:r w:rsidRPr="00572039">
        <w:rPr>
          <w:lang w:val="en-US"/>
        </w:rPr>
        <w:t xml:space="preserve">, y S. </w:t>
      </w:r>
      <w:proofErr w:type="spellStart"/>
      <w:proofErr w:type="gramStart"/>
      <w:r w:rsidRPr="00572039">
        <w:rPr>
          <w:lang w:val="en-US"/>
        </w:rPr>
        <w:t>Bekiros</w:t>
      </w:r>
      <w:proofErr w:type="spellEnd"/>
      <w:r w:rsidRPr="00572039">
        <w:rPr>
          <w:lang w:val="en-US"/>
        </w:rPr>
        <w:t>, «</w:t>
      </w:r>
      <w:proofErr w:type="gramEnd"/>
      <w:r w:rsidRPr="00572039">
        <w:rPr>
          <w:lang w:val="en-US"/>
        </w:rPr>
        <w:t xml:space="preserve">Improving Stock Market Forecasting Accuracy with Social Media Sentiment: Evidence from </w:t>
      </w:r>
      <w:proofErr w:type="gramStart"/>
      <w:r w:rsidRPr="00572039">
        <w:rPr>
          <w:lang w:val="en-US"/>
        </w:rPr>
        <w:t>Twitter»,</w:t>
      </w:r>
      <w:proofErr w:type="gramEnd"/>
      <w:r w:rsidRPr="00572039">
        <w:rPr>
          <w:lang w:val="en-US"/>
        </w:rPr>
        <w:t xml:space="preserve"> </w:t>
      </w:r>
      <w:r w:rsidRPr="00572039">
        <w:rPr>
          <w:i/>
          <w:iCs/>
          <w:lang w:val="en-US"/>
        </w:rPr>
        <w:t>Expert Syst. Appl.</w:t>
      </w:r>
      <w:r w:rsidRPr="00572039">
        <w:rPr>
          <w:lang w:val="en-US"/>
        </w:rPr>
        <w:t>, vol. 233, pp. 23-31, 2024.</w:t>
      </w:r>
    </w:p>
    <w:p w14:paraId="4464D33B" w14:textId="77777777" w:rsidR="00572039" w:rsidRPr="00572039" w:rsidRDefault="00572039" w:rsidP="00572039">
      <w:pPr>
        <w:pStyle w:val="Bibliography"/>
        <w:rPr>
          <w:lang w:val="en-US"/>
        </w:rPr>
      </w:pPr>
      <w:r w:rsidRPr="00572039">
        <w:rPr>
          <w:lang w:val="en-US"/>
        </w:rPr>
        <w:t>[19]</w:t>
      </w:r>
      <w:r w:rsidRPr="00572039">
        <w:rPr>
          <w:lang w:val="en-US"/>
        </w:rPr>
        <w:tab/>
        <w:t>Y. Zhang, W. Li, y J. Ma, «Combining News Sentiment and Historical Prices in Stock Prediction: A Dual LSTM–</w:t>
      </w:r>
      <w:proofErr w:type="spellStart"/>
      <w:r w:rsidRPr="00572039">
        <w:rPr>
          <w:lang w:val="en-US"/>
        </w:rPr>
        <w:t>FinBERT</w:t>
      </w:r>
      <w:proofErr w:type="spellEnd"/>
      <w:r w:rsidRPr="00572039">
        <w:rPr>
          <w:lang w:val="en-US"/>
        </w:rPr>
        <w:t xml:space="preserve"> Framework», </w:t>
      </w:r>
      <w:r w:rsidRPr="00572039">
        <w:rPr>
          <w:i/>
          <w:iCs/>
          <w:lang w:val="en-US"/>
        </w:rPr>
        <w:t>Inf. Process. Manag.</w:t>
      </w:r>
      <w:r w:rsidRPr="00572039">
        <w:rPr>
          <w:lang w:val="en-US"/>
        </w:rPr>
        <w:t xml:space="preserve">, vol. 61, </w:t>
      </w:r>
      <w:proofErr w:type="spellStart"/>
      <w:r w:rsidRPr="00572039">
        <w:rPr>
          <w:lang w:val="en-US"/>
        </w:rPr>
        <w:t>n.</w:t>
      </w:r>
      <w:r w:rsidRPr="00572039">
        <w:rPr>
          <w:vertAlign w:val="superscript"/>
          <w:lang w:val="en-US"/>
        </w:rPr>
        <w:t>o</w:t>
      </w:r>
      <w:proofErr w:type="spellEnd"/>
      <w:r w:rsidRPr="00572039">
        <w:rPr>
          <w:lang w:val="en-US"/>
        </w:rPr>
        <w:t xml:space="preserve"> 2, pp. 523-531, 2024.</w:t>
      </w:r>
    </w:p>
    <w:p w14:paraId="6B085426" w14:textId="77777777" w:rsidR="00572039" w:rsidRPr="00572039" w:rsidRDefault="00572039" w:rsidP="00572039">
      <w:pPr>
        <w:pStyle w:val="Bibliography"/>
        <w:rPr>
          <w:lang w:val="en-US"/>
        </w:rPr>
      </w:pPr>
      <w:r w:rsidRPr="00572039">
        <w:rPr>
          <w:lang w:val="en-US"/>
        </w:rPr>
        <w:t>[20]</w:t>
      </w:r>
      <w:r w:rsidRPr="00572039">
        <w:rPr>
          <w:lang w:val="en-US"/>
        </w:rPr>
        <w:tab/>
        <w:t xml:space="preserve">S. </w:t>
      </w:r>
      <w:proofErr w:type="spellStart"/>
      <w:r w:rsidRPr="00572039">
        <w:rPr>
          <w:lang w:val="en-US"/>
        </w:rPr>
        <w:t>Srijiranon</w:t>
      </w:r>
      <w:proofErr w:type="spellEnd"/>
      <w:r w:rsidRPr="00572039">
        <w:rPr>
          <w:lang w:val="en-US"/>
        </w:rPr>
        <w:t>, P. Kan-</w:t>
      </w:r>
      <w:proofErr w:type="spellStart"/>
      <w:r w:rsidRPr="00572039">
        <w:rPr>
          <w:lang w:val="en-US"/>
        </w:rPr>
        <w:t>ngan</w:t>
      </w:r>
      <w:proofErr w:type="spellEnd"/>
      <w:r w:rsidRPr="00572039">
        <w:rPr>
          <w:lang w:val="en-US"/>
        </w:rPr>
        <w:t xml:space="preserve">, y P. </w:t>
      </w:r>
      <w:proofErr w:type="spellStart"/>
      <w:r w:rsidRPr="00572039">
        <w:rPr>
          <w:lang w:val="en-US"/>
        </w:rPr>
        <w:t>Kumpeeraparb</w:t>
      </w:r>
      <w:proofErr w:type="spellEnd"/>
      <w:r w:rsidRPr="00572039">
        <w:rPr>
          <w:lang w:val="en-US"/>
        </w:rPr>
        <w:t xml:space="preserve">, «A Hybrid Model of PCA-EMD-LSTM with Sentiment Analysis for Stock Price Prediction», </w:t>
      </w:r>
      <w:r w:rsidRPr="00572039">
        <w:rPr>
          <w:i/>
          <w:iCs/>
          <w:lang w:val="en-US"/>
        </w:rPr>
        <w:t>IEEE Access</w:t>
      </w:r>
      <w:r w:rsidRPr="00572039">
        <w:rPr>
          <w:lang w:val="en-US"/>
        </w:rPr>
        <w:t>, vol. 10, pp. 1215-1235, 2022.</w:t>
      </w:r>
    </w:p>
    <w:p w14:paraId="39912E37" w14:textId="77777777" w:rsidR="00572039" w:rsidRPr="00572039" w:rsidRDefault="00572039" w:rsidP="00572039">
      <w:pPr>
        <w:pStyle w:val="Bibliography"/>
        <w:rPr>
          <w:lang w:val="en-US"/>
        </w:rPr>
      </w:pPr>
      <w:r w:rsidRPr="00572039">
        <w:rPr>
          <w:lang w:val="en-US"/>
        </w:rPr>
        <w:t>[21]</w:t>
      </w:r>
      <w:r w:rsidRPr="00572039">
        <w:rPr>
          <w:lang w:val="en-US"/>
        </w:rPr>
        <w:tab/>
        <w:t xml:space="preserve">R. </w:t>
      </w:r>
      <w:proofErr w:type="gramStart"/>
      <w:r w:rsidRPr="00572039">
        <w:rPr>
          <w:lang w:val="en-US"/>
        </w:rPr>
        <w:t>Chaudhary, «</w:t>
      </w:r>
      <w:proofErr w:type="gramEnd"/>
      <w:r w:rsidRPr="00572039">
        <w:rPr>
          <w:lang w:val="en-US"/>
        </w:rPr>
        <w:t xml:space="preserve">Advanced Stock Market Prediction Using Long Short-Term Memory Networks: A Comprehensive Deep Learning </w:t>
      </w:r>
      <w:proofErr w:type="gramStart"/>
      <w:r w:rsidRPr="00572039">
        <w:rPr>
          <w:lang w:val="en-US"/>
        </w:rPr>
        <w:t>Framework»,</w:t>
      </w:r>
      <w:proofErr w:type="gramEnd"/>
      <w:r w:rsidRPr="00572039">
        <w:rPr>
          <w:lang w:val="en-US"/>
        </w:rPr>
        <w:t xml:space="preserve"> arXiv.org. </w:t>
      </w:r>
      <w:proofErr w:type="spellStart"/>
      <w:r w:rsidRPr="00572039">
        <w:rPr>
          <w:lang w:val="en-US"/>
        </w:rPr>
        <w:t>Accedido</w:t>
      </w:r>
      <w:proofErr w:type="spellEnd"/>
      <w:r w:rsidRPr="00572039">
        <w:rPr>
          <w:lang w:val="en-US"/>
        </w:rPr>
        <w:t xml:space="preserve">: 21 de </w:t>
      </w:r>
      <w:proofErr w:type="spellStart"/>
      <w:r w:rsidRPr="00572039">
        <w:rPr>
          <w:lang w:val="en-US"/>
        </w:rPr>
        <w:t>agosto</w:t>
      </w:r>
      <w:proofErr w:type="spellEnd"/>
      <w:r w:rsidRPr="00572039">
        <w:rPr>
          <w:lang w:val="en-US"/>
        </w:rPr>
        <w:t xml:space="preserve"> de 2025. [En </w:t>
      </w:r>
      <w:proofErr w:type="spellStart"/>
      <w:r w:rsidRPr="00572039">
        <w:rPr>
          <w:lang w:val="en-US"/>
        </w:rPr>
        <w:t>línea</w:t>
      </w:r>
      <w:proofErr w:type="spellEnd"/>
      <w:r w:rsidRPr="00572039">
        <w:rPr>
          <w:lang w:val="en-US"/>
        </w:rPr>
        <w:t xml:space="preserve">]. Disponible </w:t>
      </w:r>
      <w:proofErr w:type="spellStart"/>
      <w:r w:rsidRPr="00572039">
        <w:rPr>
          <w:lang w:val="en-US"/>
        </w:rPr>
        <w:t>en</w:t>
      </w:r>
      <w:proofErr w:type="spellEnd"/>
      <w:r w:rsidRPr="00572039">
        <w:rPr>
          <w:lang w:val="en-US"/>
        </w:rPr>
        <w:t>: https://arxiv.org/abs/2505.05325v1</w:t>
      </w:r>
    </w:p>
    <w:p w14:paraId="11A6C9ED" w14:textId="77777777" w:rsidR="00572039" w:rsidRPr="00572039" w:rsidRDefault="00572039" w:rsidP="00572039">
      <w:pPr>
        <w:pStyle w:val="Bibliography"/>
        <w:rPr>
          <w:lang w:val="en-US"/>
        </w:rPr>
      </w:pPr>
      <w:r w:rsidRPr="00572039">
        <w:rPr>
          <w:lang w:val="en-US"/>
        </w:rPr>
        <w:t>[22]</w:t>
      </w:r>
      <w:r w:rsidRPr="00572039">
        <w:rPr>
          <w:lang w:val="en-US"/>
        </w:rPr>
        <w:tab/>
        <w:t xml:space="preserve">P. Ye, H. Zhang, y X. </w:t>
      </w:r>
      <w:proofErr w:type="gramStart"/>
      <w:r w:rsidRPr="00572039">
        <w:rPr>
          <w:lang w:val="en-US"/>
        </w:rPr>
        <w:t>Zhou, «</w:t>
      </w:r>
      <w:proofErr w:type="gramEnd"/>
      <w:r w:rsidRPr="00572039">
        <w:rPr>
          <w:lang w:val="en-US"/>
        </w:rPr>
        <w:t xml:space="preserve">CNN-CBAM-LSTM: Enhancing Stock Return Prediction Through Long and Short Information Mining in Stock </w:t>
      </w:r>
      <w:proofErr w:type="gramStart"/>
      <w:r w:rsidRPr="00572039">
        <w:rPr>
          <w:lang w:val="en-US"/>
        </w:rPr>
        <w:t>Prediction»,</w:t>
      </w:r>
      <w:proofErr w:type="gramEnd"/>
      <w:r w:rsidRPr="00572039">
        <w:rPr>
          <w:lang w:val="en-US"/>
        </w:rPr>
        <w:t xml:space="preserve"> </w:t>
      </w:r>
      <w:r w:rsidRPr="00572039">
        <w:rPr>
          <w:i/>
          <w:iCs/>
          <w:lang w:val="en-US"/>
        </w:rPr>
        <w:t>Mathematics</w:t>
      </w:r>
      <w:r w:rsidRPr="00572039">
        <w:rPr>
          <w:lang w:val="en-US"/>
        </w:rPr>
        <w:t xml:space="preserve">, vol. 12, </w:t>
      </w:r>
      <w:proofErr w:type="spellStart"/>
      <w:r w:rsidRPr="00572039">
        <w:rPr>
          <w:lang w:val="en-US"/>
        </w:rPr>
        <w:t>n.</w:t>
      </w:r>
      <w:r w:rsidRPr="00572039">
        <w:rPr>
          <w:vertAlign w:val="superscript"/>
          <w:lang w:val="en-US"/>
        </w:rPr>
        <w:t>o</w:t>
      </w:r>
      <w:proofErr w:type="spellEnd"/>
      <w:r w:rsidRPr="00572039">
        <w:rPr>
          <w:lang w:val="en-US"/>
        </w:rPr>
        <w:t xml:space="preserve"> 23, p. 3738, </w:t>
      </w:r>
      <w:proofErr w:type="spellStart"/>
      <w:r w:rsidRPr="00572039">
        <w:rPr>
          <w:lang w:val="en-US"/>
        </w:rPr>
        <w:t>nov.</w:t>
      </w:r>
      <w:proofErr w:type="spellEnd"/>
      <w:r w:rsidRPr="00572039">
        <w:rPr>
          <w:lang w:val="en-US"/>
        </w:rPr>
        <w:t xml:space="preserve"> 2024, </w:t>
      </w:r>
      <w:proofErr w:type="spellStart"/>
      <w:r w:rsidRPr="00572039">
        <w:rPr>
          <w:lang w:val="en-US"/>
        </w:rPr>
        <w:t>doi</w:t>
      </w:r>
      <w:proofErr w:type="spellEnd"/>
      <w:r w:rsidRPr="00572039">
        <w:rPr>
          <w:lang w:val="en-US"/>
        </w:rPr>
        <w:t>: 10.3390/math12233738.</w:t>
      </w:r>
    </w:p>
    <w:p w14:paraId="469D49B0" w14:textId="77777777" w:rsidR="00572039" w:rsidRPr="00572039" w:rsidRDefault="00572039" w:rsidP="00572039">
      <w:pPr>
        <w:pStyle w:val="Bibliography"/>
        <w:rPr>
          <w:lang w:val="en-US"/>
        </w:rPr>
      </w:pPr>
      <w:r w:rsidRPr="00572039">
        <w:rPr>
          <w:lang w:val="en-US"/>
        </w:rPr>
        <w:lastRenderedPageBreak/>
        <w:t>[23]</w:t>
      </w:r>
      <w:r w:rsidRPr="00572039">
        <w:rPr>
          <w:lang w:val="en-US"/>
        </w:rPr>
        <w:tab/>
        <w:t xml:space="preserve">T. N. Duong </w:t>
      </w:r>
      <w:r w:rsidRPr="00572039">
        <w:rPr>
          <w:i/>
          <w:iCs/>
          <w:lang w:val="en-US"/>
        </w:rPr>
        <w:t>et al.</w:t>
      </w:r>
      <w:r w:rsidRPr="00572039">
        <w:rPr>
          <w:lang w:val="en-US"/>
        </w:rPr>
        <w:t xml:space="preserve">, «Investigating Market Strength Prediction with CNNs on Candlestick Chart Images», 21 de </w:t>
      </w:r>
      <w:proofErr w:type="spellStart"/>
      <w:r w:rsidRPr="00572039">
        <w:rPr>
          <w:lang w:val="en-US"/>
        </w:rPr>
        <w:t>enero</w:t>
      </w:r>
      <w:proofErr w:type="spellEnd"/>
      <w:r w:rsidRPr="00572039">
        <w:rPr>
          <w:lang w:val="en-US"/>
        </w:rPr>
        <w:t xml:space="preserve"> de 2025, </w:t>
      </w:r>
      <w:proofErr w:type="spellStart"/>
      <w:r w:rsidRPr="00572039">
        <w:rPr>
          <w:i/>
          <w:iCs/>
          <w:lang w:val="en-US"/>
        </w:rPr>
        <w:t>arXiv</w:t>
      </w:r>
      <w:proofErr w:type="spellEnd"/>
      <w:r w:rsidRPr="00572039">
        <w:rPr>
          <w:lang w:val="en-US"/>
        </w:rPr>
        <w:t xml:space="preserve">: arXiv:2501.12239. </w:t>
      </w:r>
      <w:proofErr w:type="spellStart"/>
      <w:r w:rsidRPr="00572039">
        <w:rPr>
          <w:lang w:val="en-US"/>
        </w:rPr>
        <w:t>doi</w:t>
      </w:r>
      <w:proofErr w:type="spellEnd"/>
      <w:r w:rsidRPr="00572039">
        <w:rPr>
          <w:lang w:val="en-US"/>
        </w:rPr>
        <w:t>: 10.48550/arXiv.2501.12239.</w:t>
      </w:r>
    </w:p>
    <w:p w14:paraId="1B20AE72" w14:textId="77777777" w:rsidR="00572039" w:rsidRPr="00572039" w:rsidRDefault="00572039" w:rsidP="00572039">
      <w:pPr>
        <w:pStyle w:val="Bibliography"/>
        <w:rPr>
          <w:lang w:val="en-US"/>
        </w:rPr>
      </w:pPr>
      <w:r w:rsidRPr="00572039">
        <w:rPr>
          <w:lang w:val="en-US"/>
        </w:rPr>
        <w:t>[24]</w:t>
      </w:r>
      <w:r w:rsidRPr="00572039">
        <w:rPr>
          <w:lang w:val="en-US"/>
        </w:rPr>
        <w:tab/>
        <w:t xml:space="preserve">R. Xiao, Y. Feng, L. Yan, y </w:t>
      </w:r>
      <w:proofErr w:type="spellStart"/>
      <w:r w:rsidRPr="00572039">
        <w:rPr>
          <w:lang w:val="en-US"/>
        </w:rPr>
        <w:t>Y</w:t>
      </w:r>
      <w:proofErr w:type="spellEnd"/>
      <w:r w:rsidRPr="00572039">
        <w:rPr>
          <w:lang w:val="en-US"/>
        </w:rPr>
        <w:t xml:space="preserve">. </w:t>
      </w:r>
      <w:proofErr w:type="gramStart"/>
      <w:r w:rsidRPr="00572039">
        <w:rPr>
          <w:lang w:val="en-US"/>
        </w:rPr>
        <w:t>Ma, «</w:t>
      </w:r>
      <w:proofErr w:type="gramEnd"/>
      <w:r w:rsidRPr="00572039">
        <w:rPr>
          <w:lang w:val="en-US"/>
        </w:rPr>
        <w:t xml:space="preserve">Predict stock prices with ARIMA and </w:t>
      </w:r>
      <w:proofErr w:type="gramStart"/>
      <w:r w:rsidRPr="00572039">
        <w:rPr>
          <w:lang w:val="en-US"/>
        </w:rPr>
        <w:t>LSTM»,</w:t>
      </w:r>
      <w:proofErr w:type="gramEnd"/>
      <w:r w:rsidRPr="00572039">
        <w:rPr>
          <w:lang w:val="en-US"/>
        </w:rPr>
        <w:t xml:space="preserve"> 31 de </w:t>
      </w:r>
      <w:proofErr w:type="spellStart"/>
      <w:r w:rsidRPr="00572039">
        <w:rPr>
          <w:lang w:val="en-US"/>
        </w:rPr>
        <w:t>agosto</w:t>
      </w:r>
      <w:proofErr w:type="spellEnd"/>
      <w:r w:rsidRPr="00572039">
        <w:rPr>
          <w:lang w:val="en-US"/>
        </w:rPr>
        <w:t xml:space="preserve"> de 2022, </w:t>
      </w:r>
      <w:proofErr w:type="spellStart"/>
      <w:r w:rsidRPr="00572039">
        <w:rPr>
          <w:i/>
          <w:iCs/>
          <w:lang w:val="en-US"/>
        </w:rPr>
        <w:t>arXiv</w:t>
      </w:r>
      <w:proofErr w:type="spellEnd"/>
      <w:r w:rsidRPr="00572039">
        <w:rPr>
          <w:lang w:val="en-US"/>
        </w:rPr>
        <w:t xml:space="preserve">: arXiv:2209.02407. </w:t>
      </w:r>
      <w:proofErr w:type="spellStart"/>
      <w:r w:rsidRPr="00572039">
        <w:rPr>
          <w:lang w:val="en-US"/>
        </w:rPr>
        <w:t>doi</w:t>
      </w:r>
      <w:proofErr w:type="spellEnd"/>
      <w:r w:rsidRPr="00572039">
        <w:rPr>
          <w:lang w:val="en-US"/>
        </w:rPr>
        <w:t>: 10.48550/arXiv.2209.02407.</w:t>
      </w:r>
    </w:p>
    <w:p w14:paraId="4FD10628" w14:textId="77777777" w:rsidR="00572039" w:rsidRPr="00572039" w:rsidRDefault="00572039" w:rsidP="00572039">
      <w:pPr>
        <w:pStyle w:val="Bibliography"/>
      </w:pPr>
      <w:r w:rsidRPr="00572039">
        <w:t>[25]</w:t>
      </w:r>
      <w:r w:rsidRPr="00572039">
        <w:tab/>
        <w:t>V. Grosso y U. J. T. Lozano, «¿El EMBI de Colombia tuvo incidencia sobre la tasa de cambio entre los años 2012 y 2022?».</w:t>
      </w:r>
    </w:p>
    <w:p w14:paraId="20E615F5" w14:textId="77777777" w:rsidR="00572039" w:rsidRPr="00572039" w:rsidRDefault="00572039" w:rsidP="00572039">
      <w:pPr>
        <w:pStyle w:val="Bibliography"/>
        <w:rPr>
          <w:lang w:val="en-US"/>
        </w:rPr>
      </w:pPr>
      <w:r w:rsidRPr="00572039">
        <w:rPr>
          <w:lang w:val="en-US"/>
        </w:rPr>
        <w:t>[26]</w:t>
      </w:r>
      <w:r w:rsidRPr="00572039">
        <w:rPr>
          <w:lang w:val="en-US"/>
        </w:rPr>
        <w:tab/>
        <w:t xml:space="preserve">W. Mao, P. Liu, y J. Huang, «SF-Transformer: A Mutual Information-Enhanced Transformer Model with Spot-Forward Parity for Forecasting Long-Term Chinese Stock Index Futures Prices», </w:t>
      </w:r>
      <w:r w:rsidRPr="00572039">
        <w:rPr>
          <w:i/>
          <w:iCs/>
          <w:lang w:val="en-US"/>
        </w:rPr>
        <w:t>Entropy</w:t>
      </w:r>
      <w:r w:rsidRPr="00572039">
        <w:rPr>
          <w:lang w:val="en-US"/>
        </w:rPr>
        <w:t xml:space="preserve">, vol. 26, </w:t>
      </w:r>
      <w:proofErr w:type="spellStart"/>
      <w:r w:rsidRPr="00572039">
        <w:rPr>
          <w:lang w:val="en-US"/>
        </w:rPr>
        <w:t>n.</w:t>
      </w:r>
      <w:r w:rsidRPr="00572039">
        <w:rPr>
          <w:vertAlign w:val="superscript"/>
          <w:lang w:val="en-US"/>
        </w:rPr>
        <w:t>o</w:t>
      </w:r>
      <w:proofErr w:type="spellEnd"/>
      <w:r w:rsidRPr="00572039">
        <w:rPr>
          <w:lang w:val="en-US"/>
        </w:rPr>
        <w:t xml:space="preserve"> 6, p. 478, </w:t>
      </w:r>
      <w:proofErr w:type="gramStart"/>
      <w:r w:rsidRPr="00572039">
        <w:rPr>
          <w:lang w:val="en-US"/>
        </w:rPr>
        <w:t>may</w:t>
      </w:r>
      <w:proofErr w:type="gramEnd"/>
      <w:r w:rsidRPr="00572039">
        <w:rPr>
          <w:lang w:val="en-US"/>
        </w:rPr>
        <w:t xml:space="preserve"> 2024, </w:t>
      </w:r>
      <w:proofErr w:type="spellStart"/>
      <w:r w:rsidRPr="00572039">
        <w:rPr>
          <w:lang w:val="en-US"/>
        </w:rPr>
        <w:t>doi</w:t>
      </w:r>
      <w:proofErr w:type="spellEnd"/>
      <w:r w:rsidRPr="00572039">
        <w:rPr>
          <w:lang w:val="en-US"/>
        </w:rPr>
        <w:t>: 10.3390/e26060478.</w:t>
      </w:r>
    </w:p>
    <w:p w14:paraId="152C1732" w14:textId="11F3BDA2" w:rsidR="00730411" w:rsidRPr="00572039" w:rsidRDefault="00572039" w:rsidP="00730411">
      <w:pPr>
        <w:rPr>
          <w:lang w:val="en-US"/>
        </w:rPr>
      </w:pPr>
      <w:r>
        <w:fldChar w:fldCharType="end"/>
      </w:r>
    </w:p>
    <w:p w14:paraId="3760A140" w14:textId="77777777" w:rsidR="00E90B7D" w:rsidRPr="00572039" w:rsidRDefault="00E90B7D" w:rsidP="00B84B57">
      <w:pPr>
        <w:spacing w:after="160" w:line="360" w:lineRule="auto"/>
        <w:jc w:val="both"/>
        <w:rPr>
          <w:lang w:val="en-US"/>
        </w:rPr>
      </w:pPr>
    </w:p>
    <w:p w14:paraId="1116DA16" w14:textId="77777777" w:rsidR="00E90B7D" w:rsidRPr="00572039" w:rsidRDefault="00E90B7D" w:rsidP="00B84B57">
      <w:pPr>
        <w:spacing w:after="160" w:line="360" w:lineRule="auto"/>
        <w:jc w:val="both"/>
        <w:rPr>
          <w:lang w:val="en-US"/>
        </w:rPr>
      </w:pPr>
    </w:p>
    <w:p w14:paraId="34B93C8F" w14:textId="77777777" w:rsidR="00E90B7D" w:rsidRPr="00572039" w:rsidRDefault="00E90B7D" w:rsidP="00B84B57">
      <w:pPr>
        <w:spacing w:after="160" w:line="360" w:lineRule="auto"/>
        <w:jc w:val="both"/>
        <w:rPr>
          <w:lang w:val="en-US"/>
        </w:rPr>
      </w:pPr>
    </w:p>
    <w:p w14:paraId="41550720" w14:textId="77777777" w:rsidR="00E90B7D" w:rsidRPr="00572039" w:rsidRDefault="00E90B7D" w:rsidP="00B84B57">
      <w:pPr>
        <w:spacing w:after="160" w:line="360" w:lineRule="auto"/>
        <w:jc w:val="both"/>
        <w:rPr>
          <w:lang w:val="en-US"/>
        </w:rPr>
      </w:pPr>
    </w:p>
    <w:p w14:paraId="75FF33E8" w14:textId="77777777" w:rsidR="00E90B7D" w:rsidRPr="00572039" w:rsidRDefault="00E90B7D" w:rsidP="00B84B57">
      <w:pPr>
        <w:spacing w:after="160" w:line="360" w:lineRule="auto"/>
        <w:jc w:val="both"/>
        <w:rPr>
          <w:lang w:val="en-US"/>
        </w:rPr>
      </w:pPr>
    </w:p>
    <w:p w14:paraId="5A7750F4" w14:textId="77777777" w:rsidR="00E90B7D" w:rsidRPr="00572039" w:rsidRDefault="00E90B7D" w:rsidP="00B84B57">
      <w:pPr>
        <w:spacing w:after="160" w:line="360" w:lineRule="auto"/>
        <w:jc w:val="both"/>
        <w:rPr>
          <w:lang w:val="en-US"/>
        </w:rPr>
      </w:pPr>
    </w:p>
    <w:p w14:paraId="2E697C48" w14:textId="77777777" w:rsidR="00E90B7D" w:rsidRPr="00572039" w:rsidRDefault="00E90B7D" w:rsidP="00B84B57">
      <w:pPr>
        <w:spacing w:after="160" w:line="360" w:lineRule="auto"/>
        <w:jc w:val="both"/>
        <w:rPr>
          <w:lang w:val="en-US"/>
        </w:rPr>
      </w:pPr>
    </w:p>
    <w:p w14:paraId="327CC83A" w14:textId="77777777" w:rsidR="00FC567A" w:rsidRPr="00572039" w:rsidRDefault="00FC567A" w:rsidP="000B55E3">
      <w:pPr>
        <w:pStyle w:val="Heading1"/>
        <w:rPr>
          <w:lang w:val="en-US"/>
        </w:rPr>
      </w:pPr>
    </w:p>
    <w:p w14:paraId="211FBACF" w14:textId="77777777" w:rsidR="00FC567A" w:rsidRPr="00572039" w:rsidRDefault="00FC567A" w:rsidP="000B55E3">
      <w:pPr>
        <w:pStyle w:val="Heading1"/>
        <w:rPr>
          <w:lang w:val="en-US"/>
        </w:rPr>
      </w:pPr>
    </w:p>
    <w:p w14:paraId="2E0C0412" w14:textId="77777777" w:rsidR="00FC567A" w:rsidRPr="00572039" w:rsidRDefault="00FC567A" w:rsidP="000B55E3">
      <w:pPr>
        <w:pStyle w:val="Heading1"/>
        <w:rPr>
          <w:lang w:val="en-US"/>
        </w:rPr>
      </w:pPr>
    </w:p>
    <w:p w14:paraId="3D37C597" w14:textId="77777777" w:rsidR="00FC567A" w:rsidRPr="00572039" w:rsidRDefault="00FC567A" w:rsidP="000B55E3">
      <w:pPr>
        <w:pStyle w:val="Heading1"/>
        <w:rPr>
          <w:lang w:val="en-US"/>
        </w:rPr>
      </w:pPr>
    </w:p>
    <w:p w14:paraId="7025A294" w14:textId="77777777" w:rsidR="00FC567A" w:rsidRPr="00572039" w:rsidRDefault="00FC567A" w:rsidP="000B55E3">
      <w:pPr>
        <w:pStyle w:val="Heading1"/>
        <w:rPr>
          <w:lang w:val="en-US"/>
        </w:rPr>
      </w:pPr>
    </w:p>
    <w:p w14:paraId="3B24C3D7" w14:textId="77777777" w:rsidR="00730411" w:rsidRPr="00572039" w:rsidRDefault="00730411" w:rsidP="00B84B57">
      <w:pPr>
        <w:spacing w:after="160" w:line="360" w:lineRule="auto"/>
        <w:jc w:val="both"/>
        <w:rPr>
          <w:lang w:val="en-US"/>
        </w:rPr>
      </w:pPr>
    </w:p>
    <w:p w14:paraId="183D3CC5" w14:textId="77777777" w:rsidR="00E0721F" w:rsidRPr="00572039" w:rsidRDefault="00E0721F" w:rsidP="00B84B57">
      <w:pPr>
        <w:spacing w:after="160" w:line="360" w:lineRule="auto"/>
        <w:jc w:val="both"/>
        <w:rPr>
          <w:lang w:val="en-US"/>
        </w:rPr>
      </w:pPr>
    </w:p>
    <w:p w14:paraId="4257E402" w14:textId="02478F2E" w:rsidR="00E0721F" w:rsidRPr="00E0721F" w:rsidRDefault="00E0721F" w:rsidP="00E0721F">
      <w:pPr>
        <w:rPr>
          <w:lang w:val="en-US"/>
        </w:rPr>
      </w:pPr>
    </w:p>
    <w:p w14:paraId="7F75A37A" w14:textId="77777777" w:rsidR="00E90B7D" w:rsidRPr="00E0721F" w:rsidRDefault="00E90B7D" w:rsidP="00B84B57">
      <w:pPr>
        <w:spacing w:after="160" w:line="360" w:lineRule="auto"/>
        <w:jc w:val="both"/>
        <w:rPr>
          <w:lang w:val="en-US"/>
        </w:rPr>
      </w:pPr>
    </w:p>
    <w:p w14:paraId="5B397149" w14:textId="77777777" w:rsidR="00E90B7D" w:rsidRPr="00DD3652" w:rsidRDefault="00E90B7D" w:rsidP="00B84B57">
      <w:pPr>
        <w:spacing w:after="160" w:line="360" w:lineRule="auto"/>
        <w:jc w:val="both"/>
        <w:rPr>
          <w:lang w:val="en-US"/>
        </w:rPr>
      </w:pPr>
    </w:p>
    <w:p w14:paraId="45BBF5B4" w14:textId="77777777" w:rsidR="00E90B7D" w:rsidRPr="00DD3652" w:rsidRDefault="00E90B7D" w:rsidP="00B84B57">
      <w:pPr>
        <w:spacing w:after="160" w:line="360" w:lineRule="auto"/>
        <w:jc w:val="both"/>
        <w:rPr>
          <w:b/>
          <w:lang w:val="en-US"/>
        </w:rPr>
      </w:pPr>
    </w:p>
    <w:p w14:paraId="5849DD40" w14:textId="77777777" w:rsidR="00E90B7D" w:rsidRPr="00DD3652" w:rsidRDefault="00E90B7D" w:rsidP="00B84B57">
      <w:pPr>
        <w:spacing w:after="160" w:line="360" w:lineRule="auto"/>
        <w:jc w:val="both"/>
        <w:rPr>
          <w:lang w:val="en-US"/>
        </w:rPr>
      </w:pPr>
    </w:p>
    <w:p w14:paraId="0B305971" w14:textId="77777777" w:rsidR="00E90B7D" w:rsidRDefault="00E90B7D" w:rsidP="00B84B57">
      <w:pPr>
        <w:spacing w:after="160" w:line="360" w:lineRule="auto"/>
        <w:jc w:val="both"/>
        <w:rPr>
          <w:lang w:val="en-US"/>
        </w:rPr>
      </w:pPr>
    </w:p>
    <w:p w14:paraId="56DD7CC2" w14:textId="77777777" w:rsidR="00AE1744" w:rsidRDefault="00AE1744" w:rsidP="00B84B57">
      <w:pPr>
        <w:spacing w:after="160" w:line="360" w:lineRule="auto"/>
        <w:jc w:val="both"/>
        <w:rPr>
          <w:lang w:val="en-US"/>
        </w:rPr>
      </w:pPr>
    </w:p>
    <w:p w14:paraId="70A857C2" w14:textId="77777777" w:rsidR="00AE1744" w:rsidRDefault="00AE1744" w:rsidP="00B84B57">
      <w:pPr>
        <w:spacing w:after="160" w:line="360" w:lineRule="auto"/>
        <w:jc w:val="both"/>
        <w:rPr>
          <w:lang w:val="en-US"/>
        </w:rPr>
      </w:pPr>
    </w:p>
    <w:p w14:paraId="74E51602" w14:textId="77777777" w:rsidR="00157EF3" w:rsidRDefault="00157EF3" w:rsidP="00B84B57">
      <w:pPr>
        <w:spacing w:after="160" w:line="360" w:lineRule="auto"/>
        <w:jc w:val="both"/>
        <w:rPr>
          <w:lang w:val="en-US"/>
        </w:rPr>
      </w:pPr>
    </w:p>
    <w:p w14:paraId="692A3EA3" w14:textId="77777777" w:rsidR="00F924F5" w:rsidRDefault="00F924F5" w:rsidP="00B84B57">
      <w:pPr>
        <w:spacing w:after="160" w:line="360" w:lineRule="auto"/>
        <w:jc w:val="both"/>
        <w:rPr>
          <w:lang w:val="en-US"/>
        </w:rPr>
      </w:pPr>
    </w:p>
    <w:p w14:paraId="05817356" w14:textId="77777777" w:rsidR="00F924F5" w:rsidRDefault="00F924F5" w:rsidP="00B84B57">
      <w:pPr>
        <w:spacing w:after="160" w:line="360" w:lineRule="auto"/>
        <w:jc w:val="both"/>
        <w:rPr>
          <w:lang w:val="en-US"/>
        </w:rPr>
      </w:pPr>
    </w:p>
    <w:p w14:paraId="733EF69F" w14:textId="77777777" w:rsidR="00F924F5" w:rsidRDefault="00F924F5" w:rsidP="00B84B57">
      <w:pPr>
        <w:spacing w:after="160" w:line="360" w:lineRule="auto"/>
        <w:jc w:val="both"/>
        <w:rPr>
          <w:lang w:val="en-US"/>
        </w:rPr>
      </w:pPr>
    </w:p>
    <w:p w14:paraId="70CC443B" w14:textId="77777777" w:rsidR="00F924F5" w:rsidRDefault="00F924F5" w:rsidP="00B84B57">
      <w:pPr>
        <w:spacing w:after="160" w:line="360" w:lineRule="auto"/>
        <w:jc w:val="both"/>
        <w:rPr>
          <w:lang w:val="en-US"/>
        </w:rPr>
      </w:pPr>
    </w:p>
    <w:p w14:paraId="4920EEB8" w14:textId="77777777" w:rsidR="00F924F5" w:rsidRDefault="00F924F5" w:rsidP="00B84B57">
      <w:pPr>
        <w:spacing w:after="160" w:line="360" w:lineRule="auto"/>
        <w:jc w:val="both"/>
        <w:rPr>
          <w:lang w:val="en-US"/>
        </w:rPr>
      </w:pPr>
    </w:p>
    <w:p w14:paraId="46A2B768" w14:textId="77777777" w:rsidR="00F924F5" w:rsidRDefault="00F924F5" w:rsidP="00B84B57">
      <w:pPr>
        <w:spacing w:after="160" w:line="360" w:lineRule="auto"/>
        <w:jc w:val="both"/>
        <w:rPr>
          <w:lang w:val="en-US"/>
        </w:rPr>
      </w:pPr>
    </w:p>
    <w:p w14:paraId="4FA6E6B7" w14:textId="77777777" w:rsidR="00F924F5" w:rsidRDefault="00F924F5" w:rsidP="00B84B57">
      <w:pPr>
        <w:spacing w:after="160" w:line="360" w:lineRule="auto"/>
        <w:jc w:val="both"/>
        <w:rPr>
          <w:lang w:val="en-US"/>
        </w:rPr>
      </w:pPr>
    </w:p>
    <w:p w14:paraId="4DE32BE0" w14:textId="77777777" w:rsidR="00F924F5" w:rsidRDefault="00F924F5" w:rsidP="00B84B57">
      <w:pPr>
        <w:spacing w:after="160" w:line="360" w:lineRule="auto"/>
        <w:jc w:val="both"/>
        <w:rPr>
          <w:lang w:val="en-US"/>
        </w:rPr>
      </w:pPr>
    </w:p>
    <w:p w14:paraId="53AA5DBC" w14:textId="77777777" w:rsidR="00F924F5" w:rsidRDefault="00F924F5" w:rsidP="00B84B57">
      <w:pPr>
        <w:spacing w:after="160" w:line="360" w:lineRule="auto"/>
        <w:jc w:val="both"/>
        <w:rPr>
          <w:lang w:val="en-US"/>
        </w:rPr>
      </w:pPr>
    </w:p>
    <w:p w14:paraId="6CD8A5E6" w14:textId="77777777" w:rsidR="00F924F5" w:rsidRDefault="00F924F5" w:rsidP="00B84B57">
      <w:pPr>
        <w:spacing w:after="160" w:line="360" w:lineRule="auto"/>
        <w:jc w:val="both"/>
        <w:rPr>
          <w:lang w:val="en-US"/>
        </w:rPr>
      </w:pPr>
    </w:p>
    <w:p w14:paraId="07170D98" w14:textId="77777777" w:rsidR="00F924F5" w:rsidRDefault="00F924F5" w:rsidP="00B84B57">
      <w:pPr>
        <w:spacing w:after="160" w:line="360" w:lineRule="auto"/>
        <w:jc w:val="both"/>
        <w:rPr>
          <w:lang w:val="en-US"/>
        </w:rPr>
      </w:pPr>
    </w:p>
    <w:p w14:paraId="032F6CF8" w14:textId="77777777" w:rsidR="00F924F5" w:rsidRDefault="00F924F5" w:rsidP="00B84B57">
      <w:pPr>
        <w:spacing w:after="160" w:line="360" w:lineRule="auto"/>
        <w:jc w:val="both"/>
        <w:rPr>
          <w:lang w:val="en-US"/>
        </w:rPr>
      </w:pPr>
    </w:p>
    <w:p w14:paraId="7BE5D21D" w14:textId="77777777" w:rsidR="00F924F5" w:rsidRDefault="00F924F5" w:rsidP="00B84B57">
      <w:pPr>
        <w:spacing w:after="160" w:line="360" w:lineRule="auto"/>
        <w:jc w:val="both"/>
        <w:rPr>
          <w:lang w:val="en-US"/>
        </w:rPr>
      </w:pPr>
    </w:p>
    <w:p w14:paraId="66C6C433" w14:textId="77777777" w:rsidR="00AF1341" w:rsidRPr="00AF1341" w:rsidRDefault="00AF1341" w:rsidP="00B84B57">
      <w:pPr>
        <w:spacing w:after="160" w:line="360" w:lineRule="auto"/>
        <w:jc w:val="both"/>
        <w:rPr>
          <w:lang w:val="en-US"/>
        </w:rPr>
      </w:pPr>
    </w:p>
    <w:p w14:paraId="2DC75AFD" w14:textId="77777777" w:rsidR="00AF1341" w:rsidRPr="00AF1341" w:rsidRDefault="00AF1341" w:rsidP="00B84B57">
      <w:pPr>
        <w:spacing w:after="160" w:line="360" w:lineRule="auto"/>
        <w:jc w:val="both"/>
        <w:rPr>
          <w:lang w:val="en-US"/>
        </w:rPr>
      </w:pPr>
    </w:p>
    <w:p w14:paraId="4753BD26" w14:textId="77777777" w:rsidR="00AF1341" w:rsidRPr="00AF1341" w:rsidRDefault="00AF1341" w:rsidP="00B84B57">
      <w:pPr>
        <w:spacing w:after="160" w:line="360" w:lineRule="auto"/>
        <w:jc w:val="both"/>
        <w:rPr>
          <w:lang w:val="en-US"/>
        </w:rPr>
      </w:pPr>
    </w:p>
    <w:p w14:paraId="0AA68EC5" w14:textId="77777777" w:rsidR="00AF1341" w:rsidRPr="00AF1341" w:rsidRDefault="00AF1341" w:rsidP="00B84B57">
      <w:pPr>
        <w:spacing w:after="160" w:line="360" w:lineRule="auto"/>
        <w:jc w:val="both"/>
        <w:rPr>
          <w:lang w:val="en-US"/>
        </w:rPr>
      </w:pPr>
    </w:p>
    <w:p w14:paraId="58E3FE6B" w14:textId="728C47AC" w:rsidR="00E90B7D" w:rsidRPr="001D0AD1" w:rsidRDefault="00AE1744" w:rsidP="00B84B57">
      <w:pPr>
        <w:spacing w:after="160" w:line="360" w:lineRule="auto"/>
        <w:jc w:val="both"/>
        <w:rPr>
          <w:lang w:val="es-MX"/>
        </w:rPr>
      </w:pPr>
      <w:r w:rsidRPr="00DD3652">
        <w:t>APÉNDICE</w:t>
      </w:r>
    </w:p>
    <w:p w14:paraId="30052642" w14:textId="77777777" w:rsidR="000B5635" w:rsidRPr="000B5635" w:rsidRDefault="000B5635" w:rsidP="000B5635">
      <w:pPr>
        <w:spacing w:before="100" w:beforeAutospacing="1" w:after="100" w:afterAutospacing="1" w:line="240" w:lineRule="auto"/>
        <w:rPr>
          <w:lang w:val="es-MX"/>
        </w:rPr>
      </w:pPr>
      <w:r w:rsidRPr="000B5635">
        <w:rPr>
          <w:lang w:val="es-MX"/>
        </w:rPr>
        <w:t>Apéndice A. Pruebas de estacionariedad (ADF y KPSS)</w:t>
      </w:r>
    </w:p>
    <w:p w14:paraId="5099715D" w14:textId="77777777" w:rsidR="000B5635" w:rsidRPr="000B5635" w:rsidRDefault="000B5635" w:rsidP="000B5635">
      <w:pPr>
        <w:spacing w:before="100" w:beforeAutospacing="1" w:after="100" w:afterAutospacing="1" w:line="240" w:lineRule="auto"/>
        <w:rPr>
          <w:lang w:val="es-MX"/>
        </w:rPr>
      </w:pPr>
      <w:r w:rsidRPr="000B5635">
        <w:rPr>
          <w:lang w:val="es-MX"/>
        </w:rPr>
        <w:t>A.1. Objetivo y relevancia</w:t>
      </w:r>
    </w:p>
    <w:p w14:paraId="299EF040" w14:textId="77777777" w:rsidR="000B5635" w:rsidRPr="000B5635" w:rsidRDefault="000B5635" w:rsidP="000B5635">
      <w:pPr>
        <w:spacing w:before="100" w:beforeAutospacing="1" w:after="100" w:afterAutospacing="1" w:line="240" w:lineRule="auto"/>
        <w:rPr>
          <w:lang w:val="es-MX"/>
        </w:rPr>
      </w:pPr>
      <w:r w:rsidRPr="000B5635">
        <w:rPr>
          <w:lang w:val="es-MX"/>
        </w:rPr>
        <w:t xml:space="preserve">El propósito de este apéndice es documentar el diagnóstico de estacionariedad previo a la modelación, utilizando las pruebas </w:t>
      </w:r>
      <w:proofErr w:type="spellStart"/>
      <w:r w:rsidRPr="000B5635">
        <w:rPr>
          <w:lang w:val="es-MX"/>
        </w:rPr>
        <w:t>Augmented</w:t>
      </w:r>
      <w:proofErr w:type="spellEnd"/>
      <w:r w:rsidRPr="000B5635">
        <w:rPr>
          <w:lang w:val="es-MX"/>
        </w:rPr>
        <w:t xml:space="preserve"> </w:t>
      </w:r>
      <w:proofErr w:type="spellStart"/>
      <w:r w:rsidRPr="000B5635">
        <w:rPr>
          <w:lang w:val="es-MX"/>
        </w:rPr>
        <w:t>Dickey</w:t>
      </w:r>
      <w:proofErr w:type="spellEnd"/>
      <w:r w:rsidRPr="000B5635">
        <w:rPr>
          <w:lang w:val="es-MX"/>
        </w:rPr>
        <w:t xml:space="preserve">–Fuller (ADF) y </w:t>
      </w:r>
      <w:proofErr w:type="spellStart"/>
      <w:r w:rsidRPr="000B5635">
        <w:rPr>
          <w:lang w:val="es-MX"/>
        </w:rPr>
        <w:t>Kwiatkowski</w:t>
      </w:r>
      <w:proofErr w:type="spellEnd"/>
      <w:r w:rsidRPr="000B5635">
        <w:rPr>
          <w:lang w:val="es-MX"/>
        </w:rPr>
        <w:t>–Phillips–Schmidt–</w:t>
      </w:r>
      <w:proofErr w:type="spellStart"/>
      <w:r w:rsidRPr="000B5635">
        <w:rPr>
          <w:lang w:val="es-MX"/>
        </w:rPr>
        <w:t>Shin</w:t>
      </w:r>
      <w:proofErr w:type="spellEnd"/>
      <w:r w:rsidRPr="000B5635">
        <w:rPr>
          <w:lang w:val="es-MX"/>
        </w:rPr>
        <w:t xml:space="preserve"> (KPSS) sobre el nivel del NASDAQ-100 (</w:t>
      </w:r>
      <w:proofErr w:type="spellStart"/>
      <w:r w:rsidRPr="000B5635">
        <w:rPr>
          <w:i/>
          <w:iCs/>
          <w:lang w:val="es-MX"/>
        </w:rPr>
        <w:t>Target_Price</w:t>
      </w:r>
      <w:proofErr w:type="spellEnd"/>
      <w:r w:rsidRPr="000B5635">
        <w:rPr>
          <w:lang w:val="es-MX"/>
        </w:rPr>
        <w:t>) y su primera diferencia. La combinación ADF/KPSS permite una lectura robusta: ADF contrasta raíz unitaria (H₀: no estacionaria) mientras que KPSS contrasta estacionariedad (H₀: estacionaria). La decisión de diferenciación d en la familia Box-Jenkins (ARIMA/SARIMAX) se fundamenta en estos resultados, minimizando el riesgo de sobre-/</w:t>
      </w:r>
      <w:proofErr w:type="spellStart"/>
      <w:r w:rsidRPr="000B5635">
        <w:rPr>
          <w:lang w:val="es-MX"/>
        </w:rPr>
        <w:t>sub-diferenciar</w:t>
      </w:r>
      <w:proofErr w:type="spellEnd"/>
      <w:r w:rsidRPr="000B5635">
        <w:rPr>
          <w:lang w:val="es-MX"/>
        </w:rPr>
        <w:t>.</w:t>
      </w:r>
    </w:p>
    <w:p w14:paraId="51739D91" w14:textId="77777777" w:rsidR="000B5635" w:rsidRPr="000B5635" w:rsidRDefault="000B5635" w:rsidP="000B5635">
      <w:pPr>
        <w:spacing w:before="100" w:beforeAutospacing="1" w:after="100" w:afterAutospacing="1" w:line="240" w:lineRule="auto"/>
        <w:rPr>
          <w:lang w:val="es-MX"/>
        </w:rPr>
      </w:pPr>
      <w:r w:rsidRPr="000B5635">
        <w:rPr>
          <w:lang w:val="es-MX"/>
        </w:rPr>
        <w:t>A.2. Protocolo</w:t>
      </w:r>
    </w:p>
    <w:p w14:paraId="5B70A71B" w14:textId="77777777" w:rsidR="000B5635" w:rsidRPr="000B5635" w:rsidRDefault="000B5635" w:rsidP="000B5635">
      <w:pPr>
        <w:numPr>
          <w:ilvl w:val="0"/>
          <w:numId w:val="18"/>
        </w:numPr>
        <w:spacing w:before="100" w:beforeAutospacing="1" w:after="100" w:afterAutospacing="1" w:line="240" w:lineRule="auto"/>
        <w:rPr>
          <w:lang w:val="es-MX"/>
        </w:rPr>
      </w:pPr>
      <w:r w:rsidRPr="000B5635">
        <w:rPr>
          <w:lang w:val="es-MX"/>
        </w:rPr>
        <w:t>Muestras: mismas ventanas utilizadas para entrenamiento y evaluación del estudio (ver Cap. Metodología).</w:t>
      </w:r>
    </w:p>
    <w:p w14:paraId="0BC79213" w14:textId="77777777" w:rsidR="000B5635" w:rsidRPr="000B5635" w:rsidRDefault="000B5635" w:rsidP="000B5635">
      <w:pPr>
        <w:numPr>
          <w:ilvl w:val="0"/>
          <w:numId w:val="18"/>
        </w:numPr>
        <w:spacing w:before="100" w:beforeAutospacing="1" w:after="100" w:afterAutospacing="1" w:line="240" w:lineRule="auto"/>
        <w:rPr>
          <w:lang w:val="es-MX"/>
        </w:rPr>
      </w:pPr>
      <w:r w:rsidRPr="000B5635">
        <w:rPr>
          <w:lang w:val="es-MX"/>
        </w:rPr>
        <w:t xml:space="preserve">Especificación ADF: inclusión de constante y, cuando procede, tendencia determinista; número de rezagos seleccionado para blanquear residuales (criterios AIC/BIC o regla de </w:t>
      </w:r>
      <w:proofErr w:type="spellStart"/>
      <w:r w:rsidRPr="000B5635">
        <w:rPr>
          <w:lang w:val="es-MX"/>
        </w:rPr>
        <w:t>Schwert</w:t>
      </w:r>
      <w:proofErr w:type="spellEnd"/>
      <w:r w:rsidRPr="000B5635">
        <w:rPr>
          <w:lang w:val="es-MX"/>
        </w:rPr>
        <w:t>).</w:t>
      </w:r>
    </w:p>
    <w:p w14:paraId="023B9F86" w14:textId="77777777" w:rsidR="000B5635" w:rsidRPr="000B5635" w:rsidRDefault="000B5635" w:rsidP="000B5635">
      <w:pPr>
        <w:numPr>
          <w:ilvl w:val="0"/>
          <w:numId w:val="18"/>
        </w:numPr>
        <w:spacing w:before="100" w:beforeAutospacing="1" w:after="100" w:afterAutospacing="1" w:line="240" w:lineRule="auto"/>
        <w:rPr>
          <w:lang w:val="es-MX"/>
        </w:rPr>
      </w:pPr>
      <w:r w:rsidRPr="000B5635">
        <w:rPr>
          <w:lang w:val="es-MX"/>
        </w:rPr>
        <w:t>Especificación KPSS: variante “nivel” y “tendencia” cuando procede; varianza de largo plazo estimada con HAC/</w:t>
      </w:r>
      <w:proofErr w:type="spellStart"/>
      <w:r w:rsidRPr="000B5635">
        <w:rPr>
          <w:lang w:val="es-MX"/>
        </w:rPr>
        <w:t>Newey</w:t>
      </w:r>
      <w:proofErr w:type="spellEnd"/>
      <w:r w:rsidRPr="000B5635">
        <w:rPr>
          <w:lang w:val="es-MX"/>
        </w:rPr>
        <w:t>–West.</w:t>
      </w:r>
    </w:p>
    <w:p w14:paraId="44638922" w14:textId="77777777" w:rsidR="000B5635" w:rsidRPr="000B5635" w:rsidRDefault="000B5635" w:rsidP="000B5635">
      <w:pPr>
        <w:numPr>
          <w:ilvl w:val="0"/>
          <w:numId w:val="18"/>
        </w:numPr>
        <w:spacing w:before="100" w:beforeAutospacing="1" w:after="100" w:afterAutospacing="1" w:line="240" w:lineRule="auto"/>
        <w:rPr>
          <w:lang w:val="es-MX"/>
        </w:rPr>
      </w:pPr>
      <w:r w:rsidRPr="000B5635">
        <w:rPr>
          <w:lang w:val="es-MX"/>
        </w:rPr>
        <w:t>Criterio de decisión:</w:t>
      </w:r>
    </w:p>
    <w:p w14:paraId="3990B2B3" w14:textId="77777777" w:rsidR="000B5635" w:rsidRPr="000B5635" w:rsidRDefault="000B5635" w:rsidP="000B5635">
      <w:pPr>
        <w:numPr>
          <w:ilvl w:val="1"/>
          <w:numId w:val="18"/>
        </w:numPr>
        <w:spacing w:before="100" w:beforeAutospacing="1" w:after="100" w:afterAutospacing="1" w:line="240" w:lineRule="auto"/>
        <w:rPr>
          <w:lang w:val="es-MX"/>
        </w:rPr>
      </w:pPr>
      <w:r w:rsidRPr="000B5635">
        <w:rPr>
          <w:lang w:val="es-MX"/>
        </w:rPr>
        <w:t>Si ADF rechaza H₀ y KPSS no rechaza H₀ → evidencia de estacionariedad.</w:t>
      </w:r>
    </w:p>
    <w:p w14:paraId="7F24433B" w14:textId="77777777" w:rsidR="000B5635" w:rsidRPr="000B5635" w:rsidRDefault="000B5635" w:rsidP="000B5635">
      <w:pPr>
        <w:numPr>
          <w:ilvl w:val="1"/>
          <w:numId w:val="18"/>
        </w:numPr>
        <w:spacing w:before="100" w:beforeAutospacing="1" w:after="100" w:afterAutospacing="1" w:line="240" w:lineRule="auto"/>
        <w:rPr>
          <w:lang w:val="es-MX"/>
        </w:rPr>
      </w:pPr>
      <w:r w:rsidRPr="000B5635">
        <w:rPr>
          <w:lang w:val="es-MX"/>
        </w:rPr>
        <w:t>Si ADF no rechaza H₀ y KPSS rechaza H₀ → evidencia de no estacionariedad (se recomienda diferenciar).</w:t>
      </w:r>
    </w:p>
    <w:p w14:paraId="2D343635" w14:textId="77777777" w:rsidR="000B5635" w:rsidRPr="000B5635" w:rsidRDefault="000B5635" w:rsidP="000B5635">
      <w:pPr>
        <w:numPr>
          <w:ilvl w:val="1"/>
          <w:numId w:val="18"/>
        </w:numPr>
        <w:spacing w:before="100" w:beforeAutospacing="1" w:after="100" w:afterAutospacing="1" w:line="240" w:lineRule="auto"/>
        <w:rPr>
          <w:lang w:val="es-MX"/>
        </w:rPr>
      </w:pPr>
      <w:r w:rsidRPr="000B5635">
        <w:rPr>
          <w:lang w:val="es-MX"/>
        </w:rPr>
        <w:t>Si ambas concuerdan (rechazan o no) → revisar tamaño muestral/rezagos y complementar con ACF/PACF.</w:t>
      </w:r>
    </w:p>
    <w:p w14:paraId="471047D3" w14:textId="77777777" w:rsidR="000B5635" w:rsidRPr="000B5635" w:rsidRDefault="000B5635" w:rsidP="000B5635">
      <w:pPr>
        <w:spacing w:before="100" w:beforeAutospacing="1" w:after="100" w:afterAutospacing="1" w:line="240" w:lineRule="auto"/>
        <w:rPr>
          <w:lang w:val="es-MX"/>
        </w:rPr>
      </w:pPr>
      <w:r w:rsidRPr="000B5635">
        <w:rPr>
          <w:lang w:val="es-MX"/>
        </w:rPr>
        <w:t>A.3. Resultados</w:t>
      </w:r>
    </w:p>
    <w:p w14:paraId="102720D3" w14:textId="3B9D5AA1" w:rsidR="000B5635" w:rsidRDefault="000B5635" w:rsidP="000B5635">
      <w:pPr>
        <w:spacing w:before="100" w:beforeAutospacing="1" w:after="100" w:afterAutospacing="1" w:line="240" w:lineRule="auto"/>
        <w:rPr>
          <w:lang w:val="es-MX"/>
        </w:rPr>
      </w:pPr>
      <w:r w:rsidRPr="000B5635">
        <w:rPr>
          <w:lang w:val="es-MX"/>
        </w:rPr>
        <w:lastRenderedPageBreak/>
        <w:t xml:space="preserve">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1150"/>
        <w:gridCol w:w="790"/>
        <w:gridCol w:w="636"/>
        <w:gridCol w:w="876"/>
        <w:gridCol w:w="856"/>
        <w:gridCol w:w="2789"/>
      </w:tblGrid>
      <w:tr w:rsidR="000B5635" w:rsidRPr="00D15E51" w14:paraId="3F53D622" w14:textId="77777777" w:rsidTr="00CB574A">
        <w:trPr>
          <w:trHeight w:val="300"/>
          <w:jc w:val="center"/>
        </w:trPr>
        <w:tc>
          <w:tcPr>
            <w:tcW w:w="0" w:type="auto"/>
            <w:tcBorders>
              <w:top w:val="single" w:sz="4" w:space="0" w:color="auto"/>
              <w:bottom w:val="single" w:sz="4" w:space="0" w:color="auto"/>
            </w:tcBorders>
            <w:noWrap/>
            <w:hideMark/>
          </w:tcPr>
          <w:p w14:paraId="5A2FE982" w14:textId="77777777" w:rsidR="000B5635" w:rsidRPr="00D15E51" w:rsidRDefault="000B5635" w:rsidP="00CB574A">
            <w:pPr>
              <w:spacing w:before="100" w:beforeAutospacing="1" w:after="100" w:afterAutospacing="1"/>
              <w:jc w:val="center"/>
            </w:pPr>
            <w:r w:rsidRPr="00D15E51">
              <w:t>series</w:t>
            </w:r>
          </w:p>
        </w:tc>
        <w:tc>
          <w:tcPr>
            <w:tcW w:w="0" w:type="auto"/>
            <w:tcBorders>
              <w:top w:val="single" w:sz="4" w:space="0" w:color="auto"/>
              <w:bottom w:val="single" w:sz="4" w:space="0" w:color="auto"/>
            </w:tcBorders>
            <w:noWrap/>
            <w:hideMark/>
          </w:tcPr>
          <w:p w14:paraId="7B1E02E7" w14:textId="77777777" w:rsidR="000B5635" w:rsidRPr="00D15E51" w:rsidRDefault="000B5635" w:rsidP="00CB574A">
            <w:pPr>
              <w:spacing w:before="100" w:beforeAutospacing="1" w:after="100" w:afterAutospacing="1"/>
              <w:jc w:val="center"/>
            </w:pPr>
            <w:proofErr w:type="spellStart"/>
            <w:r w:rsidRPr="00D15E51">
              <w:t>transform</w:t>
            </w:r>
            <w:proofErr w:type="spellEnd"/>
          </w:p>
        </w:tc>
        <w:tc>
          <w:tcPr>
            <w:tcW w:w="0" w:type="auto"/>
            <w:tcBorders>
              <w:top w:val="single" w:sz="4" w:space="0" w:color="auto"/>
              <w:bottom w:val="single" w:sz="4" w:space="0" w:color="auto"/>
            </w:tcBorders>
            <w:noWrap/>
            <w:hideMark/>
          </w:tcPr>
          <w:p w14:paraId="49626096" w14:textId="77777777" w:rsidR="000B5635" w:rsidRPr="00D15E51" w:rsidRDefault="000B5635" w:rsidP="00CB574A">
            <w:pPr>
              <w:spacing w:before="100" w:beforeAutospacing="1" w:after="100" w:afterAutospacing="1"/>
              <w:jc w:val="center"/>
            </w:pPr>
            <w:r w:rsidRPr="00D15E51">
              <w:t>test</w:t>
            </w:r>
          </w:p>
        </w:tc>
        <w:tc>
          <w:tcPr>
            <w:tcW w:w="0" w:type="auto"/>
            <w:tcBorders>
              <w:top w:val="single" w:sz="4" w:space="0" w:color="auto"/>
              <w:bottom w:val="single" w:sz="4" w:space="0" w:color="auto"/>
            </w:tcBorders>
            <w:noWrap/>
            <w:hideMark/>
          </w:tcPr>
          <w:p w14:paraId="5E204051" w14:textId="77777777" w:rsidR="000B5635" w:rsidRPr="00D15E51" w:rsidRDefault="000B5635" w:rsidP="00CB574A">
            <w:pPr>
              <w:spacing w:before="100" w:beforeAutospacing="1" w:after="100" w:afterAutospacing="1"/>
              <w:jc w:val="center"/>
            </w:pPr>
            <w:proofErr w:type="spellStart"/>
            <w:r w:rsidRPr="00D15E51">
              <w:t>lag</w:t>
            </w:r>
            <w:proofErr w:type="spellEnd"/>
          </w:p>
        </w:tc>
        <w:tc>
          <w:tcPr>
            <w:tcW w:w="0" w:type="auto"/>
            <w:tcBorders>
              <w:top w:val="single" w:sz="4" w:space="0" w:color="auto"/>
              <w:bottom w:val="single" w:sz="4" w:space="0" w:color="auto"/>
            </w:tcBorders>
            <w:noWrap/>
            <w:hideMark/>
          </w:tcPr>
          <w:p w14:paraId="16505DDD" w14:textId="77777777" w:rsidR="000B5635" w:rsidRPr="00D15E51" w:rsidRDefault="000B5635" w:rsidP="00CB574A">
            <w:pPr>
              <w:spacing w:before="100" w:beforeAutospacing="1" w:after="100" w:afterAutospacing="1"/>
              <w:jc w:val="center"/>
            </w:pPr>
            <w:proofErr w:type="spellStart"/>
            <w:r w:rsidRPr="00D15E51">
              <w:t>stat</w:t>
            </w:r>
            <w:proofErr w:type="spellEnd"/>
          </w:p>
        </w:tc>
        <w:tc>
          <w:tcPr>
            <w:tcW w:w="0" w:type="auto"/>
            <w:tcBorders>
              <w:top w:val="single" w:sz="4" w:space="0" w:color="auto"/>
              <w:bottom w:val="single" w:sz="4" w:space="0" w:color="auto"/>
            </w:tcBorders>
            <w:noWrap/>
            <w:hideMark/>
          </w:tcPr>
          <w:p w14:paraId="242D931F" w14:textId="77777777" w:rsidR="000B5635" w:rsidRPr="00D15E51" w:rsidRDefault="000B5635" w:rsidP="00CB574A">
            <w:pPr>
              <w:spacing w:before="100" w:beforeAutospacing="1" w:after="100" w:afterAutospacing="1"/>
              <w:jc w:val="center"/>
            </w:pPr>
            <w:proofErr w:type="spellStart"/>
            <w:r w:rsidRPr="00D15E51">
              <w:t>pvalue</w:t>
            </w:r>
            <w:proofErr w:type="spellEnd"/>
          </w:p>
        </w:tc>
        <w:tc>
          <w:tcPr>
            <w:tcW w:w="2789" w:type="dxa"/>
            <w:tcBorders>
              <w:top w:val="single" w:sz="4" w:space="0" w:color="auto"/>
              <w:bottom w:val="single" w:sz="4" w:space="0" w:color="auto"/>
            </w:tcBorders>
            <w:noWrap/>
            <w:hideMark/>
          </w:tcPr>
          <w:p w14:paraId="0371C9B5" w14:textId="77777777" w:rsidR="000B5635" w:rsidRPr="00D15E51" w:rsidRDefault="000B5635" w:rsidP="00CB574A">
            <w:pPr>
              <w:spacing w:before="100" w:beforeAutospacing="1" w:after="100" w:afterAutospacing="1"/>
              <w:jc w:val="center"/>
            </w:pPr>
            <w:proofErr w:type="spellStart"/>
            <w:r w:rsidRPr="00D15E51">
              <w:t>conclusion</w:t>
            </w:r>
            <w:proofErr w:type="spellEnd"/>
          </w:p>
        </w:tc>
      </w:tr>
      <w:tr w:rsidR="000B5635" w:rsidRPr="00E0721F" w14:paraId="2B03DF7D" w14:textId="77777777" w:rsidTr="00CB574A">
        <w:trPr>
          <w:trHeight w:val="300"/>
          <w:jc w:val="center"/>
        </w:trPr>
        <w:tc>
          <w:tcPr>
            <w:tcW w:w="0" w:type="auto"/>
            <w:tcBorders>
              <w:top w:val="single" w:sz="4" w:space="0" w:color="auto"/>
            </w:tcBorders>
            <w:noWrap/>
            <w:hideMark/>
          </w:tcPr>
          <w:p w14:paraId="0E4AA4BB"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tcBorders>
              <w:top w:val="single" w:sz="4" w:space="0" w:color="auto"/>
            </w:tcBorders>
            <w:noWrap/>
            <w:hideMark/>
          </w:tcPr>
          <w:p w14:paraId="609E4D42"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tcBorders>
              <w:top w:val="single" w:sz="4" w:space="0" w:color="auto"/>
            </w:tcBorders>
            <w:noWrap/>
            <w:hideMark/>
          </w:tcPr>
          <w:p w14:paraId="3406C713" w14:textId="77777777" w:rsidR="000B5635" w:rsidRPr="00D15E51" w:rsidRDefault="000B5635" w:rsidP="00CB574A">
            <w:pPr>
              <w:spacing w:before="100" w:beforeAutospacing="1" w:after="100" w:afterAutospacing="1"/>
              <w:jc w:val="center"/>
            </w:pPr>
            <w:r w:rsidRPr="00D15E51">
              <w:t>ADF</w:t>
            </w:r>
          </w:p>
        </w:tc>
        <w:tc>
          <w:tcPr>
            <w:tcW w:w="0" w:type="auto"/>
            <w:tcBorders>
              <w:top w:val="single" w:sz="4" w:space="0" w:color="auto"/>
            </w:tcBorders>
            <w:noWrap/>
            <w:hideMark/>
          </w:tcPr>
          <w:p w14:paraId="0310058A" w14:textId="77777777" w:rsidR="000B5635" w:rsidRPr="00D15E51" w:rsidRDefault="000B5635" w:rsidP="00CB574A">
            <w:pPr>
              <w:spacing w:before="100" w:beforeAutospacing="1" w:after="100" w:afterAutospacing="1"/>
              <w:jc w:val="center"/>
            </w:pPr>
            <w:r w:rsidRPr="00D15E51">
              <w:t>0.00</w:t>
            </w:r>
          </w:p>
        </w:tc>
        <w:tc>
          <w:tcPr>
            <w:tcW w:w="0" w:type="auto"/>
            <w:tcBorders>
              <w:top w:val="single" w:sz="4" w:space="0" w:color="auto"/>
            </w:tcBorders>
            <w:noWrap/>
            <w:hideMark/>
          </w:tcPr>
          <w:p w14:paraId="18B12640" w14:textId="77777777" w:rsidR="000B5635" w:rsidRPr="00D15E51" w:rsidRDefault="000B5635" w:rsidP="00CB574A">
            <w:pPr>
              <w:spacing w:before="100" w:beforeAutospacing="1" w:after="100" w:afterAutospacing="1"/>
              <w:jc w:val="center"/>
            </w:pPr>
            <w:r w:rsidRPr="00D15E51">
              <w:t>-0.47</w:t>
            </w:r>
          </w:p>
        </w:tc>
        <w:tc>
          <w:tcPr>
            <w:tcW w:w="0" w:type="auto"/>
            <w:tcBorders>
              <w:top w:val="single" w:sz="4" w:space="0" w:color="auto"/>
            </w:tcBorders>
            <w:noWrap/>
            <w:hideMark/>
          </w:tcPr>
          <w:p w14:paraId="5F1511AF" w14:textId="77777777" w:rsidR="000B5635" w:rsidRPr="00D15E51" w:rsidRDefault="000B5635" w:rsidP="00CB574A">
            <w:pPr>
              <w:spacing w:before="100" w:beforeAutospacing="1" w:after="100" w:afterAutospacing="1"/>
              <w:jc w:val="center"/>
            </w:pPr>
            <w:r w:rsidRPr="00D15E51">
              <w:t>0.90</w:t>
            </w:r>
          </w:p>
        </w:tc>
        <w:tc>
          <w:tcPr>
            <w:tcW w:w="2789" w:type="dxa"/>
            <w:tcBorders>
              <w:top w:val="single" w:sz="4" w:space="0" w:color="auto"/>
            </w:tcBorders>
            <w:noWrap/>
            <w:hideMark/>
          </w:tcPr>
          <w:p w14:paraId="46544C67" w14:textId="77777777" w:rsidR="000B5635" w:rsidRPr="00D15E51" w:rsidRDefault="000B5635" w:rsidP="00CB574A">
            <w:pPr>
              <w:spacing w:before="100" w:beforeAutospacing="1" w:after="100" w:afterAutospacing="1"/>
              <w:jc w:val="center"/>
              <w:rPr>
                <w:lang w:val="en-US"/>
              </w:rPr>
            </w:pPr>
            <w:proofErr w:type="spellStart"/>
            <w:r w:rsidRPr="00D15E51">
              <w:rPr>
                <w:lang w:val="en-US"/>
              </w:rPr>
              <w:t>Fail_to_reject_unit_root</w:t>
            </w:r>
            <w:proofErr w:type="spellEnd"/>
          </w:p>
        </w:tc>
      </w:tr>
      <w:tr w:rsidR="000B5635" w:rsidRPr="00E0721F" w14:paraId="22EE8480" w14:textId="77777777" w:rsidTr="00CB574A">
        <w:trPr>
          <w:trHeight w:val="300"/>
          <w:jc w:val="center"/>
        </w:trPr>
        <w:tc>
          <w:tcPr>
            <w:tcW w:w="0" w:type="auto"/>
            <w:noWrap/>
            <w:hideMark/>
          </w:tcPr>
          <w:p w14:paraId="4EA1909B"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27356E1D"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noWrap/>
            <w:hideMark/>
          </w:tcPr>
          <w:p w14:paraId="47CE2647" w14:textId="77777777" w:rsidR="000B5635" w:rsidRPr="00D15E51" w:rsidRDefault="000B5635" w:rsidP="00CB574A">
            <w:pPr>
              <w:spacing w:before="100" w:beforeAutospacing="1" w:after="100" w:afterAutospacing="1"/>
              <w:jc w:val="center"/>
            </w:pPr>
            <w:r w:rsidRPr="00D15E51">
              <w:t>ADF</w:t>
            </w:r>
          </w:p>
        </w:tc>
        <w:tc>
          <w:tcPr>
            <w:tcW w:w="0" w:type="auto"/>
            <w:noWrap/>
            <w:hideMark/>
          </w:tcPr>
          <w:p w14:paraId="4A9F402B" w14:textId="77777777" w:rsidR="000B5635" w:rsidRPr="00D15E51" w:rsidRDefault="000B5635" w:rsidP="00CB574A">
            <w:pPr>
              <w:spacing w:before="100" w:beforeAutospacing="1" w:after="100" w:afterAutospacing="1"/>
              <w:jc w:val="center"/>
            </w:pPr>
            <w:r w:rsidRPr="00D15E51">
              <w:t>1.00</w:t>
            </w:r>
          </w:p>
        </w:tc>
        <w:tc>
          <w:tcPr>
            <w:tcW w:w="0" w:type="auto"/>
            <w:noWrap/>
            <w:hideMark/>
          </w:tcPr>
          <w:p w14:paraId="5A6D8B4F" w14:textId="77777777" w:rsidR="000B5635" w:rsidRPr="00D15E51" w:rsidRDefault="000B5635" w:rsidP="00CB574A">
            <w:pPr>
              <w:spacing w:before="100" w:beforeAutospacing="1" w:after="100" w:afterAutospacing="1"/>
              <w:jc w:val="center"/>
            </w:pPr>
            <w:r w:rsidRPr="00D15E51">
              <w:t>-0.38</w:t>
            </w:r>
          </w:p>
        </w:tc>
        <w:tc>
          <w:tcPr>
            <w:tcW w:w="0" w:type="auto"/>
            <w:noWrap/>
            <w:hideMark/>
          </w:tcPr>
          <w:p w14:paraId="37863FCC" w14:textId="77777777" w:rsidR="000B5635" w:rsidRPr="00D15E51" w:rsidRDefault="000B5635" w:rsidP="00CB574A">
            <w:pPr>
              <w:spacing w:before="100" w:beforeAutospacing="1" w:after="100" w:afterAutospacing="1"/>
              <w:jc w:val="center"/>
            </w:pPr>
            <w:r w:rsidRPr="00D15E51">
              <w:t>0.91</w:t>
            </w:r>
          </w:p>
        </w:tc>
        <w:tc>
          <w:tcPr>
            <w:tcW w:w="2789" w:type="dxa"/>
            <w:noWrap/>
            <w:hideMark/>
          </w:tcPr>
          <w:p w14:paraId="344A56BE" w14:textId="77777777" w:rsidR="000B5635" w:rsidRPr="00D15E51" w:rsidRDefault="000B5635" w:rsidP="00CB574A">
            <w:pPr>
              <w:spacing w:before="100" w:beforeAutospacing="1" w:after="100" w:afterAutospacing="1"/>
              <w:jc w:val="center"/>
              <w:rPr>
                <w:lang w:val="en-US"/>
              </w:rPr>
            </w:pPr>
            <w:proofErr w:type="spellStart"/>
            <w:r w:rsidRPr="00D15E51">
              <w:rPr>
                <w:lang w:val="en-US"/>
              </w:rPr>
              <w:t>Fail_to_reject_unit_root</w:t>
            </w:r>
            <w:proofErr w:type="spellEnd"/>
          </w:p>
        </w:tc>
      </w:tr>
      <w:tr w:rsidR="000B5635" w:rsidRPr="00E0721F" w14:paraId="1C433AD9" w14:textId="77777777" w:rsidTr="00CB574A">
        <w:trPr>
          <w:trHeight w:val="300"/>
          <w:jc w:val="center"/>
        </w:trPr>
        <w:tc>
          <w:tcPr>
            <w:tcW w:w="0" w:type="auto"/>
            <w:noWrap/>
            <w:hideMark/>
          </w:tcPr>
          <w:p w14:paraId="335DF54C"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3698336F"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noWrap/>
            <w:hideMark/>
          </w:tcPr>
          <w:p w14:paraId="07FA0677" w14:textId="77777777" w:rsidR="000B5635" w:rsidRPr="00D15E51" w:rsidRDefault="000B5635" w:rsidP="00CB574A">
            <w:pPr>
              <w:spacing w:before="100" w:beforeAutospacing="1" w:after="100" w:afterAutospacing="1"/>
              <w:jc w:val="center"/>
            </w:pPr>
            <w:r w:rsidRPr="00D15E51">
              <w:t>ADF</w:t>
            </w:r>
          </w:p>
        </w:tc>
        <w:tc>
          <w:tcPr>
            <w:tcW w:w="0" w:type="auto"/>
            <w:noWrap/>
            <w:hideMark/>
          </w:tcPr>
          <w:p w14:paraId="1DD6AE3E" w14:textId="77777777" w:rsidR="000B5635" w:rsidRPr="00D15E51" w:rsidRDefault="000B5635" w:rsidP="00CB574A">
            <w:pPr>
              <w:spacing w:before="100" w:beforeAutospacing="1" w:after="100" w:afterAutospacing="1"/>
              <w:jc w:val="center"/>
            </w:pPr>
            <w:r w:rsidRPr="00D15E51">
              <w:t>2.00</w:t>
            </w:r>
          </w:p>
        </w:tc>
        <w:tc>
          <w:tcPr>
            <w:tcW w:w="0" w:type="auto"/>
            <w:noWrap/>
            <w:hideMark/>
          </w:tcPr>
          <w:p w14:paraId="4FE73E0A" w14:textId="77777777" w:rsidR="000B5635" w:rsidRPr="00D15E51" w:rsidRDefault="000B5635" w:rsidP="00CB574A">
            <w:pPr>
              <w:spacing w:before="100" w:beforeAutospacing="1" w:after="100" w:afterAutospacing="1"/>
              <w:jc w:val="center"/>
            </w:pPr>
            <w:r w:rsidRPr="00D15E51">
              <w:t>-0.41</w:t>
            </w:r>
          </w:p>
        </w:tc>
        <w:tc>
          <w:tcPr>
            <w:tcW w:w="0" w:type="auto"/>
            <w:noWrap/>
            <w:hideMark/>
          </w:tcPr>
          <w:p w14:paraId="7543E457" w14:textId="77777777" w:rsidR="000B5635" w:rsidRPr="00D15E51" w:rsidRDefault="000B5635" w:rsidP="00CB574A">
            <w:pPr>
              <w:spacing w:before="100" w:beforeAutospacing="1" w:after="100" w:afterAutospacing="1"/>
              <w:jc w:val="center"/>
            </w:pPr>
            <w:r w:rsidRPr="00D15E51">
              <w:t>0.91</w:t>
            </w:r>
          </w:p>
        </w:tc>
        <w:tc>
          <w:tcPr>
            <w:tcW w:w="2789" w:type="dxa"/>
            <w:noWrap/>
            <w:hideMark/>
          </w:tcPr>
          <w:p w14:paraId="489BCE39" w14:textId="77777777" w:rsidR="000B5635" w:rsidRPr="00D15E51" w:rsidRDefault="000B5635" w:rsidP="00CB574A">
            <w:pPr>
              <w:spacing w:before="100" w:beforeAutospacing="1" w:after="100" w:afterAutospacing="1"/>
              <w:jc w:val="center"/>
              <w:rPr>
                <w:lang w:val="en-US"/>
              </w:rPr>
            </w:pPr>
            <w:proofErr w:type="spellStart"/>
            <w:r w:rsidRPr="00D15E51">
              <w:rPr>
                <w:lang w:val="en-US"/>
              </w:rPr>
              <w:t>Fail_to_reject_unit_root</w:t>
            </w:r>
            <w:proofErr w:type="spellEnd"/>
          </w:p>
        </w:tc>
      </w:tr>
      <w:tr w:rsidR="000B5635" w:rsidRPr="00D15E51" w14:paraId="1DD84DAA" w14:textId="77777777" w:rsidTr="00CB574A">
        <w:trPr>
          <w:trHeight w:val="300"/>
          <w:jc w:val="center"/>
        </w:trPr>
        <w:tc>
          <w:tcPr>
            <w:tcW w:w="0" w:type="auto"/>
            <w:noWrap/>
            <w:hideMark/>
          </w:tcPr>
          <w:p w14:paraId="5A355E03"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4C64885C"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noWrap/>
            <w:hideMark/>
          </w:tcPr>
          <w:p w14:paraId="47D00125"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11C8CC79" w14:textId="77777777" w:rsidR="000B5635" w:rsidRPr="00D15E51" w:rsidRDefault="000B5635" w:rsidP="00CB574A">
            <w:pPr>
              <w:spacing w:before="100" w:beforeAutospacing="1" w:after="100" w:afterAutospacing="1"/>
              <w:jc w:val="center"/>
            </w:pPr>
            <w:r w:rsidRPr="00D15E51">
              <w:t>0.00</w:t>
            </w:r>
          </w:p>
        </w:tc>
        <w:tc>
          <w:tcPr>
            <w:tcW w:w="0" w:type="auto"/>
            <w:noWrap/>
            <w:hideMark/>
          </w:tcPr>
          <w:p w14:paraId="5F59043D" w14:textId="77777777" w:rsidR="000B5635" w:rsidRPr="00D15E51" w:rsidRDefault="000B5635" w:rsidP="00CB574A">
            <w:pPr>
              <w:spacing w:before="100" w:beforeAutospacing="1" w:after="100" w:afterAutospacing="1"/>
              <w:jc w:val="center"/>
            </w:pPr>
            <w:r w:rsidRPr="00D15E51">
              <w:t>232.48</w:t>
            </w:r>
          </w:p>
        </w:tc>
        <w:tc>
          <w:tcPr>
            <w:tcW w:w="0" w:type="auto"/>
            <w:noWrap/>
            <w:hideMark/>
          </w:tcPr>
          <w:p w14:paraId="75048088" w14:textId="77777777" w:rsidR="000B5635" w:rsidRPr="00D15E51" w:rsidRDefault="000B5635" w:rsidP="00CB574A">
            <w:pPr>
              <w:spacing w:before="100" w:beforeAutospacing="1" w:after="100" w:afterAutospacing="1"/>
              <w:jc w:val="center"/>
            </w:pPr>
            <w:r w:rsidRPr="00D15E51">
              <w:t>0.01</w:t>
            </w:r>
          </w:p>
        </w:tc>
        <w:tc>
          <w:tcPr>
            <w:tcW w:w="2789" w:type="dxa"/>
            <w:noWrap/>
            <w:hideMark/>
          </w:tcPr>
          <w:p w14:paraId="48C3E295" w14:textId="77777777" w:rsidR="000B5635" w:rsidRPr="00D15E51" w:rsidRDefault="000B5635" w:rsidP="00CB574A">
            <w:pPr>
              <w:spacing w:before="100" w:beforeAutospacing="1" w:after="100" w:afterAutospacing="1"/>
              <w:jc w:val="center"/>
            </w:pPr>
            <w:proofErr w:type="spellStart"/>
            <w:r w:rsidRPr="00D15E51">
              <w:t>Reject_stationarity</w:t>
            </w:r>
            <w:proofErr w:type="spellEnd"/>
          </w:p>
        </w:tc>
      </w:tr>
      <w:tr w:rsidR="000B5635" w:rsidRPr="00D15E51" w14:paraId="78958006" w14:textId="77777777" w:rsidTr="00CB574A">
        <w:trPr>
          <w:trHeight w:val="300"/>
          <w:jc w:val="center"/>
        </w:trPr>
        <w:tc>
          <w:tcPr>
            <w:tcW w:w="0" w:type="auto"/>
            <w:noWrap/>
            <w:hideMark/>
          </w:tcPr>
          <w:p w14:paraId="0E283CF1"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38B69649"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noWrap/>
            <w:hideMark/>
          </w:tcPr>
          <w:p w14:paraId="4FB032DA"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359BC836" w14:textId="77777777" w:rsidR="000B5635" w:rsidRPr="00D15E51" w:rsidRDefault="000B5635" w:rsidP="00CB574A">
            <w:pPr>
              <w:spacing w:before="100" w:beforeAutospacing="1" w:after="100" w:afterAutospacing="1"/>
              <w:jc w:val="center"/>
            </w:pPr>
            <w:r w:rsidRPr="00D15E51">
              <w:t>1.00</w:t>
            </w:r>
          </w:p>
        </w:tc>
        <w:tc>
          <w:tcPr>
            <w:tcW w:w="0" w:type="auto"/>
            <w:noWrap/>
            <w:hideMark/>
          </w:tcPr>
          <w:p w14:paraId="345C927D" w14:textId="77777777" w:rsidR="000B5635" w:rsidRPr="00D15E51" w:rsidRDefault="000B5635" w:rsidP="00CB574A">
            <w:pPr>
              <w:spacing w:before="100" w:beforeAutospacing="1" w:after="100" w:afterAutospacing="1"/>
              <w:jc w:val="center"/>
            </w:pPr>
            <w:r w:rsidRPr="00D15E51">
              <w:t>116.31</w:t>
            </w:r>
          </w:p>
        </w:tc>
        <w:tc>
          <w:tcPr>
            <w:tcW w:w="0" w:type="auto"/>
            <w:noWrap/>
            <w:hideMark/>
          </w:tcPr>
          <w:p w14:paraId="5E6C9B34" w14:textId="77777777" w:rsidR="000B5635" w:rsidRPr="00D15E51" w:rsidRDefault="000B5635" w:rsidP="00CB574A">
            <w:pPr>
              <w:spacing w:before="100" w:beforeAutospacing="1" w:after="100" w:afterAutospacing="1"/>
              <w:jc w:val="center"/>
            </w:pPr>
            <w:r w:rsidRPr="00D15E51">
              <w:t>0.01</w:t>
            </w:r>
          </w:p>
        </w:tc>
        <w:tc>
          <w:tcPr>
            <w:tcW w:w="2789" w:type="dxa"/>
            <w:noWrap/>
            <w:hideMark/>
          </w:tcPr>
          <w:p w14:paraId="078AF2E9" w14:textId="77777777" w:rsidR="000B5635" w:rsidRPr="00D15E51" w:rsidRDefault="000B5635" w:rsidP="00CB574A">
            <w:pPr>
              <w:spacing w:before="100" w:beforeAutospacing="1" w:after="100" w:afterAutospacing="1"/>
              <w:jc w:val="center"/>
            </w:pPr>
            <w:proofErr w:type="spellStart"/>
            <w:r w:rsidRPr="00D15E51">
              <w:t>Reject_stationarity</w:t>
            </w:r>
            <w:proofErr w:type="spellEnd"/>
          </w:p>
        </w:tc>
      </w:tr>
      <w:tr w:rsidR="000B5635" w:rsidRPr="00D15E51" w14:paraId="31AF1637" w14:textId="77777777" w:rsidTr="00CB574A">
        <w:trPr>
          <w:trHeight w:val="300"/>
          <w:jc w:val="center"/>
        </w:trPr>
        <w:tc>
          <w:tcPr>
            <w:tcW w:w="0" w:type="auto"/>
            <w:noWrap/>
            <w:hideMark/>
          </w:tcPr>
          <w:p w14:paraId="1A5D6CE7"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0D27A42D" w14:textId="77777777" w:rsidR="000B5635" w:rsidRPr="00D15E51" w:rsidRDefault="000B5635" w:rsidP="00CB574A">
            <w:pPr>
              <w:spacing w:before="100" w:beforeAutospacing="1" w:after="100" w:afterAutospacing="1"/>
              <w:jc w:val="center"/>
            </w:pPr>
            <w:proofErr w:type="spellStart"/>
            <w:r w:rsidRPr="00D15E51">
              <w:t>level</w:t>
            </w:r>
            <w:proofErr w:type="spellEnd"/>
          </w:p>
        </w:tc>
        <w:tc>
          <w:tcPr>
            <w:tcW w:w="0" w:type="auto"/>
            <w:noWrap/>
            <w:hideMark/>
          </w:tcPr>
          <w:p w14:paraId="44D2060C"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483EE0F0" w14:textId="77777777" w:rsidR="000B5635" w:rsidRPr="00D15E51" w:rsidRDefault="000B5635" w:rsidP="00CB574A">
            <w:pPr>
              <w:spacing w:before="100" w:beforeAutospacing="1" w:after="100" w:afterAutospacing="1"/>
              <w:jc w:val="center"/>
            </w:pPr>
            <w:r w:rsidRPr="00D15E51">
              <w:t>2.00</w:t>
            </w:r>
          </w:p>
        </w:tc>
        <w:tc>
          <w:tcPr>
            <w:tcW w:w="0" w:type="auto"/>
            <w:noWrap/>
            <w:hideMark/>
          </w:tcPr>
          <w:p w14:paraId="2F482437" w14:textId="77777777" w:rsidR="000B5635" w:rsidRPr="00D15E51" w:rsidRDefault="000B5635" w:rsidP="00CB574A">
            <w:pPr>
              <w:spacing w:before="100" w:beforeAutospacing="1" w:after="100" w:afterAutospacing="1"/>
              <w:jc w:val="center"/>
            </w:pPr>
            <w:r w:rsidRPr="00D15E51">
              <w:t>77.58</w:t>
            </w:r>
          </w:p>
        </w:tc>
        <w:tc>
          <w:tcPr>
            <w:tcW w:w="0" w:type="auto"/>
            <w:noWrap/>
            <w:hideMark/>
          </w:tcPr>
          <w:p w14:paraId="7DA22153" w14:textId="77777777" w:rsidR="000B5635" w:rsidRPr="00D15E51" w:rsidRDefault="000B5635" w:rsidP="00CB574A">
            <w:pPr>
              <w:spacing w:before="100" w:beforeAutospacing="1" w:after="100" w:afterAutospacing="1"/>
              <w:jc w:val="center"/>
            </w:pPr>
            <w:r w:rsidRPr="00D15E51">
              <w:t>0.01</w:t>
            </w:r>
          </w:p>
        </w:tc>
        <w:tc>
          <w:tcPr>
            <w:tcW w:w="2789" w:type="dxa"/>
            <w:noWrap/>
            <w:hideMark/>
          </w:tcPr>
          <w:p w14:paraId="4FE57B11" w14:textId="77777777" w:rsidR="000B5635" w:rsidRPr="00D15E51" w:rsidRDefault="000B5635" w:rsidP="00CB574A">
            <w:pPr>
              <w:spacing w:before="100" w:beforeAutospacing="1" w:after="100" w:afterAutospacing="1"/>
              <w:jc w:val="center"/>
            </w:pPr>
            <w:proofErr w:type="spellStart"/>
            <w:r w:rsidRPr="00D15E51">
              <w:t>Reject_stationarity</w:t>
            </w:r>
            <w:proofErr w:type="spellEnd"/>
          </w:p>
        </w:tc>
      </w:tr>
      <w:tr w:rsidR="000B5635" w:rsidRPr="00D15E51" w14:paraId="3714B8B5" w14:textId="77777777" w:rsidTr="00CB574A">
        <w:trPr>
          <w:trHeight w:val="300"/>
          <w:jc w:val="center"/>
        </w:trPr>
        <w:tc>
          <w:tcPr>
            <w:tcW w:w="0" w:type="auto"/>
            <w:noWrap/>
            <w:hideMark/>
          </w:tcPr>
          <w:p w14:paraId="24F40A0F"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41329F44"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4E14C7EC" w14:textId="77777777" w:rsidR="000B5635" w:rsidRPr="00D15E51" w:rsidRDefault="000B5635" w:rsidP="00CB574A">
            <w:pPr>
              <w:spacing w:before="100" w:beforeAutospacing="1" w:after="100" w:afterAutospacing="1"/>
              <w:jc w:val="center"/>
            </w:pPr>
            <w:r w:rsidRPr="00D15E51">
              <w:t>ADF</w:t>
            </w:r>
          </w:p>
        </w:tc>
        <w:tc>
          <w:tcPr>
            <w:tcW w:w="0" w:type="auto"/>
            <w:noWrap/>
            <w:hideMark/>
          </w:tcPr>
          <w:p w14:paraId="0E4688DF" w14:textId="77777777" w:rsidR="000B5635" w:rsidRPr="00D15E51" w:rsidRDefault="000B5635" w:rsidP="00CB574A">
            <w:pPr>
              <w:spacing w:before="100" w:beforeAutospacing="1" w:after="100" w:afterAutospacing="1"/>
              <w:jc w:val="center"/>
            </w:pPr>
            <w:r w:rsidRPr="00D15E51">
              <w:t>0.00</w:t>
            </w:r>
          </w:p>
        </w:tc>
        <w:tc>
          <w:tcPr>
            <w:tcW w:w="0" w:type="auto"/>
            <w:noWrap/>
            <w:hideMark/>
          </w:tcPr>
          <w:p w14:paraId="42FD8836" w14:textId="77777777" w:rsidR="000B5635" w:rsidRPr="00D15E51" w:rsidRDefault="000B5635" w:rsidP="00CB574A">
            <w:pPr>
              <w:spacing w:before="100" w:beforeAutospacing="1" w:after="100" w:afterAutospacing="1"/>
              <w:jc w:val="center"/>
            </w:pPr>
            <w:r w:rsidRPr="00D15E51">
              <w:t>-54.72</w:t>
            </w:r>
          </w:p>
        </w:tc>
        <w:tc>
          <w:tcPr>
            <w:tcW w:w="0" w:type="auto"/>
            <w:noWrap/>
            <w:hideMark/>
          </w:tcPr>
          <w:p w14:paraId="135F581C" w14:textId="77777777" w:rsidR="000B5635" w:rsidRPr="00D15E51" w:rsidRDefault="000B5635" w:rsidP="00CB574A">
            <w:pPr>
              <w:spacing w:before="100" w:beforeAutospacing="1" w:after="100" w:afterAutospacing="1"/>
              <w:jc w:val="center"/>
            </w:pPr>
            <w:r w:rsidRPr="00D15E51">
              <w:t>0.00</w:t>
            </w:r>
          </w:p>
        </w:tc>
        <w:tc>
          <w:tcPr>
            <w:tcW w:w="2789" w:type="dxa"/>
            <w:noWrap/>
            <w:hideMark/>
          </w:tcPr>
          <w:p w14:paraId="4BC3F181" w14:textId="77777777" w:rsidR="000B5635" w:rsidRPr="00D15E51" w:rsidRDefault="000B5635" w:rsidP="00CB574A">
            <w:pPr>
              <w:spacing w:before="100" w:beforeAutospacing="1" w:after="100" w:afterAutospacing="1"/>
              <w:jc w:val="center"/>
            </w:pPr>
            <w:proofErr w:type="spellStart"/>
            <w:r w:rsidRPr="00D15E51">
              <w:t>Reject_unit_root</w:t>
            </w:r>
            <w:proofErr w:type="spellEnd"/>
          </w:p>
        </w:tc>
      </w:tr>
      <w:tr w:rsidR="000B5635" w:rsidRPr="00D15E51" w14:paraId="4F84C8B7" w14:textId="77777777" w:rsidTr="00CB574A">
        <w:trPr>
          <w:trHeight w:val="300"/>
          <w:jc w:val="center"/>
        </w:trPr>
        <w:tc>
          <w:tcPr>
            <w:tcW w:w="0" w:type="auto"/>
            <w:noWrap/>
            <w:hideMark/>
          </w:tcPr>
          <w:p w14:paraId="30FEBF3D"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37FB4594"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3DA8FE01" w14:textId="77777777" w:rsidR="000B5635" w:rsidRPr="00D15E51" w:rsidRDefault="000B5635" w:rsidP="00CB574A">
            <w:pPr>
              <w:spacing w:before="100" w:beforeAutospacing="1" w:after="100" w:afterAutospacing="1"/>
              <w:jc w:val="center"/>
            </w:pPr>
            <w:r w:rsidRPr="00D15E51">
              <w:t>ADF</w:t>
            </w:r>
          </w:p>
        </w:tc>
        <w:tc>
          <w:tcPr>
            <w:tcW w:w="0" w:type="auto"/>
            <w:noWrap/>
            <w:hideMark/>
          </w:tcPr>
          <w:p w14:paraId="172551E5" w14:textId="77777777" w:rsidR="000B5635" w:rsidRPr="00D15E51" w:rsidRDefault="000B5635" w:rsidP="00CB574A">
            <w:pPr>
              <w:spacing w:before="100" w:beforeAutospacing="1" w:after="100" w:afterAutospacing="1"/>
              <w:jc w:val="center"/>
            </w:pPr>
            <w:r w:rsidRPr="00D15E51">
              <w:t>1.00</w:t>
            </w:r>
          </w:p>
        </w:tc>
        <w:tc>
          <w:tcPr>
            <w:tcW w:w="0" w:type="auto"/>
            <w:noWrap/>
            <w:hideMark/>
          </w:tcPr>
          <w:p w14:paraId="0DC37664" w14:textId="77777777" w:rsidR="000B5635" w:rsidRPr="00D15E51" w:rsidRDefault="000B5635" w:rsidP="00CB574A">
            <w:pPr>
              <w:spacing w:before="100" w:beforeAutospacing="1" w:after="100" w:afterAutospacing="1"/>
              <w:jc w:val="center"/>
            </w:pPr>
            <w:r w:rsidRPr="00D15E51">
              <w:t>-36.06</w:t>
            </w:r>
          </w:p>
        </w:tc>
        <w:tc>
          <w:tcPr>
            <w:tcW w:w="0" w:type="auto"/>
            <w:noWrap/>
            <w:hideMark/>
          </w:tcPr>
          <w:p w14:paraId="1EA196A6" w14:textId="77777777" w:rsidR="000B5635" w:rsidRPr="00D15E51" w:rsidRDefault="000B5635" w:rsidP="00CB574A">
            <w:pPr>
              <w:spacing w:before="100" w:beforeAutospacing="1" w:after="100" w:afterAutospacing="1"/>
              <w:jc w:val="center"/>
            </w:pPr>
            <w:r w:rsidRPr="00D15E51">
              <w:t>0.00</w:t>
            </w:r>
          </w:p>
        </w:tc>
        <w:tc>
          <w:tcPr>
            <w:tcW w:w="2789" w:type="dxa"/>
            <w:noWrap/>
            <w:hideMark/>
          </w:tcPr>
          <w:p w14:paraId="381D1A40" w14:textId="77777777" w:rsidR="000B5635" w:rsidRPr="00D15E51" w:rsidRDefault="000B5635" w:rsidP="00CB574A">
            <w:pPr>
              <w:spacing w:before="100" w:beforeAutospacing="1" w:after="100" w:afterAutospacing="1"/>
              <w:jc w:val="center"/>
            </w:pPr>
            <w:proofErr w:type="spellStart"/>
            <w:r w:rsidRPr="00D15E51">
              <w:t>Reject_unit_root</w:t>
            </w:r>
            <w:proofErr w:type="spellEnd"/>
          </w:p>
        </w:tc>
      </w:tr>
      <w:tr w:rsidR="000B5635" w:rsidRPr="00D15E51" w14:paraId="3E0EBF4C" w14:textId="77777777" w:rsidTr="00CB574A">
        <w:trPr>
          <w:trHeight w:val="300"/>
          <w:jc w:val="center"/>
        </w:trPr>
        <w:tc>
          <w:tcPr>
            <w:tcW w:w="0" w:type="auto"/>
            <w:noWrap/>
            <w:hideMark/>
          </w:tcPr>
          <w:p w14:paraId="3414E88D"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212A3B6C"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6C365BAC" w14:textId="77777777" w:rsidR="000B5635" w:rsidRPr="00D15E51" w:rsidRDefault="000B5635" w:rsidP="00CB574A">
            <w:pPr>
              <w:spacing w:before="100" w:beforeAutospacing="1" w:after="100" w:afterAutospacing="1"/>
              <w:jc w:val="center"/>
            </w:pPr>
            <w:r w:rsidRPr="00D15E51">
              <w:t>ADF</w:t>
            </w:r>
          </w:p>
        </w:tc>
        <w:tc>
          <w:tcPr>
            <w:tcW w:w="0" w:type="auto"/>
            <w:noWrap/>
            <w:hideMark/>
          </w:tcPr>
          <w:p w14:paraId="7C67D396" w14:textId="77777777" w:rsidR="000B5635" w:rsidRPr="00D15E51" w:rsidRDefault="000B5635" w:rsidP="00CB574A">
            <w:pPr>
              <w:spacing w:before="100" w:beforeAutospacing="1" w:after="100" w:afterAutospacing="1"/>
              <w:jc w:val="center"/>
            </w:pPr>
            <w:r w:rsidRPr="00D15E51">
              <w:t>2.00</w:t>
            </w:r>
          </w:p>
        </w:tc>
        <w:tc>
          <w:tcPr>
            <w:tcW w:w="0" w:type="auto"/>
            <w:noWrap/>
            <w:hideMark/>
          </w:tcPr>
          <w:p w14:paraId="362D164E" w14:textId="77777777" w:rsidR="000B5635" w:rsidRPr="00D15E51" w:rsidRDefault="000B5635" w:rsidP="00CB574A">
            <w:pPr>
              <w:spacing w:before="100" w:beforeAutospacing="1" w:after="100" w:afterAutospacing="1"/>
              <w:jc w:val="center"/>
            </w:pPr>
            <w:r w:rsidRPr="00D15E51">
              <w:t>-31.19</w:t>
            </w:r>
          </w:p>
        </w:tc>
        <w:tc>
          <w:tcPr>
            <w:tcW w:w="0" w:type="auto"/>
            <w:noWrap/>
            <w:hideMark/>
          </w:tcPr>
          <w:p w14:paraId="7ABD8F11" w14:textId="77777777" w:rsidR="000B5635" w:rsidRPr="00D15E51" w:rsidRDefault="000B5635" w:rsidP="00CB574A">
            <w:pPr>
              <w:spacing w:before="100" w:beforeAutospacing="1" w:after="100" w:afterAutospacing="1"/>
              <w:jc w:val="center"/>
            </w:pPr>
            <w:r w:rsidRPr="00D15E51">
              <w:t>0.00</w:t>
            </w:r>
          </w:p>
        </w:tc>
        <w:tc>
          <w:tcPr>
            <w:tcW w:w="2789" w:type="dxa"/>
            <w:noWrap/>
            <w:hideMark/>
          </w:tcPr>
          <w:p w14:paraId="55266C1F" w14:textId="77777777" w:rsidR="000B5635" w:rsidRPr="00D15E51" w:rsidRDefault="000B5635" w:rsidP="00CB574A">
            <w:pPr>
              <w:spacing w:before="100" w:beforeAutospacing="1" w:after="100" w:afterAutospacing="1"/>
              <w:jc w:val="center"/>
            </w:pPr>
            <w:proofErr w:type="spellStart"/>
            <w:r w:rsidRPr="00D15E51">
              <w:t>Reject_unit_root</w:t>
            </w:r>
            <w:proofErr w:type="spellEnd"/>
          </w:p>
        </w:tc>
      </w:tr>
      <w:tr w:rsidR="000B5635" w:rsidRPr="00D15E51" w14:paraId="6988A474" w14:textId="77777777" w:rsidTr="00CB574A">
        <w:trPr>
          <w:trHeight w:val="300"/>
          <w:jc w:val="center"/>
        </w:trPr>
        <w:tc>
          <w:tcPr>
            <w:tcW w:w="0" w:type="auto"/>
            <w:noWrap/>
            <w:hideMark/>
          </w:tcPr>
          <w:p w14:paraId="56CD9EE0"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2954D02B"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35C2BE77"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0B11A197" w14:textId="77777777" w:rsidR="000B5635" w:rsidRPr="00D15E51" w:rsidRDefault="000B5635" w:rsidP="00CB574A">
            <w:pPr>
              <w:spacing w:before="100" w:beforeAutospacing="1" w:after="100" w:afterAutospacing="1"/>
              <w:jc w:val="center"/>
            </w:pPr>
            <w:r w:rsidRPr="00D15E51">
              <w:t>0.00</w:t>
            </w:r>
          </w:p>
        </w:tc>
        <w:tc>
          <w:tcPr>
            <w:tcW w:w="0" w:type="auto"/>
            <w:noWrap/>
            <w:hideMark/>
          </w:tcPr>
          <w:p w14:paraId="3E70E6D6" w14:textId="77777777" w:rsidR="000B5635" w:rsidRPr="00D15E51" w:rsidRDefault="000B5635" w:rsidP="00CB574A">
            <w:pPr>
              <w:spacing w:before="100" w:beforeAutospacing="1" w:after="100" w:afterAutospacing="1"/>
              <w:jc w:val="center"/>
            </w:pPr>
            <w:r w:rsidRPr="00D15E51">
              <w:t>0.06</w:t>
            </w:r>
          </w:p>
        </w:tc>
        <w:tc>
          <w:tcPr>
            <w:tcW w:w="0" w:type="auto"/>
            <w:noWrap/>
            <w:hideMark/>
          </w:tcPr>
          <w:p w14:paraId="0C547670" w14:textId="77777777" w:rsidR="000B5635" w:rsidRPr="00D15E51" w:rsidRDefault="000B5635" w:rsidP="00CB574A">
            <w:pPr>
              <w:spacing w:before="100" w:beforeAutospacing="1" w:after="100" w:afterAutospacing="1"/>
              <w:jc w:val="center"/>
            </w:pPr>
            <w:r w:rsidRPr="00D15E51">
              <w:t>0.10</w:t>
            </w:r>
          </w:p>
        </w:tc>
        <w:tc>
          <w:tcPr>
            <w:tcW w:w="2789" w:type="dxa"/>
            <w:noWrap/>
            <w:hideMark/>
          </w:tcPr>
          <w:p w14:paraId="1F50603C" w14:textId="77777777" w:rsidR="000B5635" w:rsidRPr="00D15E51" w:rsidRDefault="000B5635" w:rsidP="00CB574A">
            <w:pPr>
              <w:spacing w:before="100" w:beforeAutospacing="1" w:after="100" w:afterAutospacing="1"/>
              <w:jc w:val="center"/>
            </w:pPr>
            <w:proofErr w:type="spellStart"/>
            <w:r w:rsidRPr="00D15E51">
              <w:t>Do_not_reject_stationarity</w:t>
            </w:r>
            <w:proofErr w:type="spellEnd"/>
          </w:p>
        </w:tc>
      </w:tr>
      <w:tr w:rsidR="000B5635" w:rsidRPr="00D15E51" w14:paraId="5FBCFDB1" w14:textId="77777777" w:rsidTr="00CB574A">
        <w:trPr>
          <w:trHeight w:val="101"/>
          <w:jc w:val="center"/>
        </w:trPr>
        <w:tc>
          <w:tcPr>
            <w:tcW w:w="0" w:type="auto"/>
            <w:noWrap/>
            <w:hideMark/>
          </w:tcPr>
          <w:p w14:paraId="3A19DAFF"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0CF32ED9"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6858F5E0"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37DD714F" w14:textId="77777777" w:rsidR="000B5635" w:rsidRPr="00D15E51" w:rsidRDefault="000B5635" w:rsidP="00CB574A">
            <w:pPr>
              <w:spacing w:before="100" w:beforeAutospacing="1" w:after="100" w:afterAutospacing="1"/>
              <w:jc w:val="center"/>
            </w:pPr>
            <w:r w:rsidRPr="00D15E51">
              <w:t>1.00</w:t>
            </w:r>
          </w:p>
        </w:tc>
        <w:tc>
          <w:tcPr>
            <w:tcW w:w="0" w:type="auto"/>
            <w:noWrap/>
            <w:hideMark/>
          </w:tcPr>
          <w:p w14:paraId="4550C2DC" w14:textId="77777777" w:rsidR="000B5635" w:rsidRPr="00D15E51" w:rsidRDefault="000B5635" w:rsidP="00CB574A">
            <w:pPr>
              <w:spacing w:before="100" w:beforeAutospacing="1" w:after="100" w:afterAutospacing="1"/>
              <w:jc w:val="center"/>
            </w:pPr>
            <w:r w:rsidRPr="00D15E51">
              <w:t>0.07</w:t>
            </w:r>
          </w:p>
        </w:tc>
        <w:tc>
          <w:tcPr>
            <w:tcW w:w="0" w:type="auto"/>
            <w:noWrap/>
            <w:hideMark/>
          </w:tcPr>
          <w:p w14:paraId="46503F9F" w14:textId="77777777" w:rsidR="000B5635" w:rsidRPr="00D15E51" w:rsidRDefault="000B5635" w:rsidP="00CB574A">
            <w:pPr>
              <w:spacing w:before="100" w:beforeAutospacing="1" w:after="100" w:afterAutospacing="1"/>
              <w:jc w:val="center"/>
            </w:pPr>
            <w:r w:rsidRPr="00D15E51">
              <w:t>0.10</w:t>
            </w:r>
          </w:p>
        </w:tc>
        <w:tc>
          <w:tcPr>
            <w:tcW w:w="2789" w:type="dxa"/>
            <w:noWrap/>
            <w:hideMark/>
          </w:tcPr>
          <w:p w14:paraId="0FA59E77" w14:textId="77777777" w:rsidR="000B5635" w:rsidRPr="00D15E51" w:rsidRDefault="000B5635" w:rsidP="00CB574A">
            <w:pPr>
              <w:spacing w:before="100" w:beforeAutospacing="1" w:after="100" w:afterAutospacing="1"/>
              <w:jc w:val="center"/>
            </w:pPr>
            <w:proofErr w:type="spellStart"/>
            <w:r w:rsidRPr="00D15E51">
              <w:t>Do_not_reject_stationarity</w:t>
            </w:r>
            <w:proofErr w:type="spellEnd"/>
          </w:p>
        </w:tc>
      </w:tr>
      <w:tr w:rsidR="000B5635" w:rsidRPr="00D15E51" w14:paraId="4632268B" w14:textId="77777777" w:rsidTr="00CB574A">
        <w:trPr>
          <w:trHeight w:val="300"/>
          <w:jc w:val="center"/>
        </w:trPr>
        <w:tc>
          <w:tcPr>
            <w:tcW w:w="0" w:type="auto"/>
            <w:noWrap/>
            <w:hideMark/>
          </w:tcPr>
          <w:p w14:paraId="705D4D8F" w14:textId="77777777" w:rsidR="000B5635" w:rsidRPr="00D15E51" w:rsidRDefault="000B5635" w:rsidP="00CB574A">
            <w:pPr>
              <w:spacing w:before="100" w:beforeAutospacing="1" w:after="100" w:afterAutospacing="1"/>
              <w:jc w:val="center"/>
            </w:pPr>
            <w:proofErr w:type="spellStart"/>
            <w:r w:rsidRPr="00D15E51">
              <w:t>Target_Price</w:t>
            </w:r>
            <w:proofErr w:type="spellEnd"/>
          </w:p>
        </w:tc>
        <w:tc>
          <w:tcPr>
            <w:tcW w:w="0" w:type="auto"/>
            <w:noWrap/>
            <w:hideMark/>
          </w:tcPr>
          <w:p w14:paraId="4675541F" w14:textId="77777777" w:rsidR="000B5635" w:rsidRPr="00D15E51" w:rsidRDefault="000B5635" w:rsidP="00CB574A">
            <w:pPr>
              <w:spacing w:before="100" w:beforeAutospacing="1" w:after="100" w:afterAutospacing="1"/>
              <w:jc w:val="center"/>
            </w:pPr>
            <w:r w:rsidRPr="00D15E51">
              <w:t>diff1</w:t>
            </w:r>
          </w:p>
        </w:tc>
        <w:tc>
          <w:tcPr>
            <w:tcW w:w="0" w:type="auto"/>
            <w:noWrap/>
            <w:hideMark/>
          </w:tcPr>
          <w:p w14:paraId="1E28F5C4" w14:textId="77777777" w:rsidR="000B5635" w:rsidRPr="00D15E51" w:rsidRDefault="000B5635" w:rsidP="00CB574A">
            <w:pPr>
              <w:spacing w:before="100" w:beforeAutospacing="1" w:after="100" w:afterAutospacing="1"/>
              <w:jc w:val="center"/>
            </w:pPr>
            <w:r w:rsidRPr="00D15E51">
              <w:t>KPSS</w:t>
            </w:r>
          </w:p>
        </w:tc>
        <w:tc>
          <w:tcPr>
            <w:tcW w:w="0" w:type="auto"/>
            <w:noWrap/>
            <w:hideMark/>
          </w:tcPr>
          <w:p w14:paraId="24692524" w14:textId="77777777" w:rsidR="000B5635" w:rsidRPr="00D15E51" w:rsidRDefault="000B5635" w:rsidP="00CB574A">
            <w:pPr>
              <w:spacing w:before="100" w:beforeAutospacing="1" w:after="100" w:afterAutospacing="1"/>
              <w:jc w:val="center"/>
            </w:pPr>
            <w:r w:rsidRPr="00D15E51">
              <w:t>2.00</w:t>
            </w:r>
          </w:p>
        </w:tc>
        <w:tc>
          <w:tcPr>
            <w:tcW w:w="0" w:type="auto"/>
            <w:noWrap/>
            <w:hideMark/>
          </w:tcPr>
          <w:p w14:paraId="70C28DBF" w14:textId="77777777" w:rsidR="000B5635" w:rsidRPr="00D15E51" w:rsidRDefault="000B5635" w:rsidP="00CB574A">
            <w:pPr>
              <w:spacing w:before="100" w:beforeAutospacing="1" w:after="100" w:afterAutospacing="1"/>
              <w:jc w:val="center"/>
            </w:pPr>
            <w:r w:rsidRPr="00D15E51">
              <w:t>0.07</w:t>
            </w:r>
          </w:p>
        </w:tc>
        <w:tc>
          <w:tcPr>
            <w:tcW w:w="0" w:type="auto"/>
            <w:noWrap/>
            <w:hideMark/>
          </w:tcPr>
          <w:p w14:paraId="72C4D703" w14:textId="77777777" w:rsidR="000B5635" w:rsidRPr="00D15E51" w:rsidRDefault="000B5635" w:rsidP="00CB574A">
            <w:pPr>
              <w:spacing w:before="100" w:beforeAutospacing="1" w:after="100" w:afterAutospacing="1"/>
              <w:jc w:val="center"/>
            </w:pPr>
            <w:r w:rsidRPr="00D15E51">
              <w:t>0.10</w:t>
            </w:r>
          </w:p>
        </w:tc>
        <w:tc>
          <w:tcPr>
            <w:tcW w:w="2789" w:type="dxa"/>
            <w:noWrap/>
            <w:hideMark/>
          </w:tcPr>
          <w:p w14:paraId="04798D66" w14:textId="77777777" w:rsidR="000B5635" w:rsidRPr="00D15E51" w:rsidRDefault="000B5635" w:rsidP="00CB574A">
            <w:pPr>
              <w:spacing w:before="100" w:beforeAutospacing="1" w:after="100" w:afterAutospacing="1"/>
              <w:jc w:val="center"/>
            </w:pPr>
            <w:proofErr w:type="spellStart"/>
            <w:r w:rsidRPr="00D15E51">
              <w:t>Do_not_reject_stationarity</w:t>
            </w:r>
            <w:proofErr w:type="spellEnd"/>
          </w:p>
        </w:tc>
      </w:tr>
    </w:tbl>
    <w:p w14:paraId="5E162143" w14:textId="0CFD8DF2" w:rsidR="000B5635" w:rsidRPr="000B5635" w:rsidRDefault="000B5635" w:rsidP="000B5635">
      <w:pPr>
        <w:spacing w:before="100" w:beforeAutospacing="1" w:after="100" w:afterAutospacing="1" w:line="240" w:lineRule="auto"/>
        <w:rPr>
          <w:lang w:val="es-MX"/>
        </w:rPr>
      </w:pPr>
      <w:r w:rsidRPr="000B5635">
        <w:rPr>
          <w:lang w:val="es-MX"/>
        </w:rPr>
        <w:t xml:space="preserve">“Resultados ADF/KPSS sobre </w:t>
      </w:r>
      <w:proofErr w:type="spellStart"/>
      <w:r w:rsidRPr="000B5635">
        <w:rPr>
          <w:i/>
          <w:iCs/>
          <w:lang w:val="es-MX"/>
        </w:rPr>
        <w:t>Target_Price</w:t>
      </w:r>
      <w:proofErr w:type="spellEnd"/>
      <w:r w:rsidRPr="000B5635">
        <w:rPr>
          <w:lang w:val="es-MX"/>
        </w:rPr>
        <w:t xml:space="preserve"> (nivel) y primera diferencia”.</w:t>
      </w:r>
      <w:r w:rsidRPr="000B5635">
        <w:rPr>
          <w:lang w:val="es-MX"/>
        </w:rPr>
        <w:br/>
      </w:r>
    </w:p>
    <w:p w14:paraId="1206EF0B" w14:textId="763B4285" w:rsidR="000B5635" w:rsidRPr="000B5635" w:rsidRDefault="000B5635" w:rsidP="000B5635">
      <w:pPr>
        <w:spacing w:before="100" w:beforeAutospacing="1" w:after="100" w:afterAutospacing="1" w:line="240" w:lineRule="auto"/>
        <w:rPr>
          <w:lang w:val="es-MX"/>
        </w:rPr>
      </w:pPr>
      <w:r w:rsidRPr="000B5635">
        <w:rPr>
          <w:lang w:val="es-MX"/>
        </w:rPr>
        <w:t>en series de índices bursátiles diarios es habitual observar no estacionariedad en nivel y estacionariedad en primera diferencia. En el proyecto, este diagnóstico se reflejó en el uso de ARIMA/SARIMAX con d=1 y en la construcción de ventanas LSTM con desfase T→T+1, evitando fugas de información.</w:t>
      </w:r>
    </w:p>
    <w:p w14:paraId="40BAAD26" w14:textId="72ED43C9" w:rsidR="002922B0" w:rsidRDefault="000B5635" w:rsidP="000B5635">
      <w:pPr>
        <w:spacing w:before="100" w:beforeAutospacing="1" w:after="100" w:afterAutospacing="1" w:line="240" w:lineRule="auto"/>
        <w:jc w:val="center"/>
        <w:rPr>
          <w:lang w:val="es-MX"/>
        </w:rPr>
      </w:pPr>
      <w:r>
        <w:rPr>
          <w:noProof/>
          <w:lang w:val="es-MX"/>
        </w:rPr>
        <w:drawing>
          <wp:inline distT="0" distB="0" distL="0" distR="0" wp14:anchorId="134E7181" wp14:editId="43652287">
            <wp:extent cx="3328127" cy="2496095"/>
            <wp:effectExtent l="0" t="0" r="5715" b="0"/>
            <wp:docPr id="14372971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7199" name="Picture 1" descr="A graph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8108" cy="2518581"/>
                    </a:xfrm>
                    <a:prstGeom prst="rect">
                      <a:avLst/>
                    </a:prstGeom>
                  </pic:spPr>
                </pic:pic>
              </a:graphicData>
            </a:graphic>
          </wp:inline>
        </w:drawing>
      </w:r>
    </w:p>
    <w:p w14:paraId="580D2778" w14:textId="77777777" w:rsidR="000B5635" w:rsidRDefault="000B5635" w:rsidP="000B5635">
      <w:pPr>
        <w:spacing w:before="100" w:beforeAutospacing="1" w:after="100" w:afterAutospacing="1" w:line="240" w:lineRule="auto"/>
        <w:jc w:val="center"/>
        <w:rPr>
          <w:noProof/>
          <w:lang w:val="es-MX"/>
        </w:rPr>
      </w:pPr>
      <w:r w:rsidRPr="002922B0">
        <w:t>ACF – Precio NASDAQ</w:t>
      </w:r>
      <w:r w:rsidRPr="002922B0">
        <w:noBreakHyphen/>
        <w:t>100 en nivel</w:t>
      </w:r>
    </w:p>
    <w:p w14:paraId="0BAFFDF7" w14:textId="77777777" w:rsidR="000B5635" w:rsidRDefault="000B5635" w:rsidP="000B5635">
      <w:pPr>
        <w:spacing w:before="100" w:beforeAutospacing="1" w:after="100" w:afterAutospacing="1" w:line="240" w:lineRule="auto"/>
        <w:jc w:val="center"/>
      </w:pPr>
      <w:r>
        <w:rPr>
          <w:noProof/>
          <w:lang w:val="es-MX"/>
        </w:rPr>
        <w:lastRenderedPageBreak/>
        <w:drawing>
          <wp:inline distT="0" distB="0" distL="0" distR="0" wp14:anchorId="3D86A8EF" wp14:editId="720B9B95">
            <wp:extent cx="3424644" cy="2568484"/>
            <wp:effectExtent l="0" t="0" r="4445" b="3810"/>
            <wp:docPr id="1426115120"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5120" name="Picture 2" descr="A graph with blue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5465" cy="2591600"/>
                    </a:xfrm>
                    <a:prstGeom prst="rect">
                      <a:avLst/>
                    </a:prstGeom>
                  </pic:spPr>
                </pic:pic>
              </a:graphicData>
            </a:graphic>
          </wp:inline>
        </w:drawing>
      </w:r>
    </w:p>
    <w:p w14:paraId="79AEAF43" w14:textId="77777777" w:rsidR="000B5635" w:rsidRDefault="000B5635" w:rsidP="000B5635">
      <w:pPr>
        <w:spacing w:before="100" w:beforeAutospacing="1" w:after="100" w:afterAutospacing="1" w:line="240" w:lineRule="auto"/>
        <w:jc w:val="center"/>
        <w:rPr>
          <w:lang w:val="es-MX"/>
        </w:rPr>
      </w:pPr>
      <w:r w:rsidRPr="002922B0">
        <w:t>PACF – Precio NASDAQ</w:t>
      </w:r>
      <w:r w:rsidRPr="002922B0">
        <w:noBreakHyphen/>
        <w:t>100 en nivel</w:t>
      </w:r>
    </w:p>
    <w:p w14:paraId="0242CF08" w14:textId="77777777" w:rsidR="000B5635" w:rsidRDefault="000B5635" w:rsidP="002922B0">
      <w:pPr>
        <w:spacing w:before="100" w:beforeAutospacing="1" w:after="100" w:afterAutospacing="1" w:line="240" w:lineRule="auto"/>
        <w:rPr>
          <w:lang w:val="es-MX"/>
        </w:rPr>
      </w:pPr>
    </w:p>
    <w:p w14:paraId="49E686C0" w14:textId="77777777" w:rsidR="000B5635" w:rsidRDefault="000B5635" w:rsidP="002922B0">
      <w:pPr>
        <w:spacing w:before="100" w:beforeAutospacing="1" w:after="100" w:afterAutospacing="1" w:line="240" w:lineRule="auto"/>
        <w:rPr>
          <w:lang w:val="es-MX"/>
        </w:rPr>
      </w:pPr>
    </w:p>
    <w:p w14:paraId="6CEF9A9D" w14:textId="0E587781" w:rsidR="002922B0" w:rsidRDefault="002922B0" w:rsidP="002922B0">
      <w:pPr>
        <w:spacing w:before="100" w:beforeAutospacing="1" w:after="100" w:afterAutospacing="1" w:line="240" w:lineRule="auto"/>
        <w:jc w:val="center"/>
        <w:rPr>
          <w:lang w:val="es-MX"/>
        </w:rPr>
      </w:pPr>
    </w:p>
    <w:p w14:paraId="51FCD637" w14:textId="77777777" w:rsidR="000B5635" w:rsidRDefault="000B5635" w:rsidP="000B5635">
      <w:pPr>
        <w:spacing w:before="100" w:beforeAutospacing="1" w:after="100" w:afterAutospacing="1" w:line="240" w:lineRule="auto"/>
        <w:jc w:val="center"/>
      </w:pPr>
    </w:p>
    <w:p w14:paraId="33F3C4AE" w14:textId="7C7C9213" w:rsidR="00A609FB" w:rsidRPr="00B53E22" w:rsidRDefault="00965BC1" w:rsidP="000B5635">
      <w:pPr>
        <w:spacing w:before="100" w:beforeAutospacing="1" w:after="100" w:afterAutospacing="1" w:line="240" w:lineRule="auto"/>
        <w:jc w:val="center"/>
        <w:rPr>
          <w:lang w:val="es-MX"/>
        </w:rPr>
      </w:pPr>
      <w:r>
        <w:rPr>
          <w:b/>
          <w:bCs/>
          <w:lang w:val="es-MX"/>
        </w:rPr>
        <w:br/>
      </w:r>
    </w:p>
    <w:p w14:paraId="3B477E1C" w14:textId="77777777" w:rsidR="00D15E51" w:rsidRPr="00B84B57" w:rsidRDefault="00D15E51" w:rsidP="00B84B57">
      <w:pPr>
        <w:spacing w:before="100" w:beforeAutospacing="1" w:after="100" w:afterAutospacing="1" w:line="240" w:lineRule="auto"/>
        <w:rPr>
          <w:lang w:val="es-MX"/>
        </w:rPr>
      </w:pPr>
    </w:p>
    <w:p w14:paraId="35FB8A31" w14:textId="270EF634" w:rsidR="00B84B57" w:rsidRDefault="00B84B57" w:rsidP="00B84B57">
      <w:pPr>
        <w:spacing w:before="100" w:beforeAutospacing="1" w:after="100" w:afterAutospacing="1" w:line="240" w:lineRule="auto"/>
        <w:rPr>
          <w:lang w:val="es-MX"/>
        </w:rPr>
      </w:pPr>
      <w:proofErr w:type="gramStart"/>
      <w:r w:rsidRPr="00B84B57">
        <w:rPr>
          <w:rFonts w:hAnsi="Symbol"/>
          <w:lang w:val="es-MX"/>
        </w:rPr>
        <w:t></w:t>
      </w:r>
      <w:r w:rsidRPr="00B84B57">
        <w:rPr>
          <w:lang w:val="es-MX"/>
        </w:rPr>
        <w:t xml:space="preserve">  </w:t>
      </w:r>
      <w:r w:rsidRPr="00B84B57">
        <w:rPr>
          <w:b/>
          <w:bCs/>
          <w:lang w:val="es-MX"/>
        </w:rPr>
        <w:t>Apéndice</w:t>
      </w:r>
      <w:proofErr w:type="gramEnd"/>
      <w:r w:rsidRPr="00B84B57">
        <w:rPr>
          <w:b/>
          <w:bCs/>
          <w:lang w:val="es-MX"/>
        </w:rPr>
        <w:t xml:space="preserve"> B:</w:t>
      </w:r>
      <w:r w:rsidRPr="00B84B57">
        <w:rPr>
          <w:lang w:val="es-MX"/>
        </w:rPr>
        <w:t xml:space="preserve"> </w:t>
      </w:r>
      <w:r w:rsidR="005E3FF5">
        <w:rPr>
          <w:lang w:val="es-MX"/>
        </w:rPr>
        <w:t>Reproducibilidad</w:t>
      </w:r>
    </w:p>
    <w:p w14:paraId="31298026" w14:textId="77777777" w:rsidR="00F84B06" w:rsidRPr="00F84B06" w:rsidRDefault="00F84B06" w:rsidP="00F84B06">
      <w:pPr>
        <w:spacing w:before="100" w:beforeAutospacing="1" w:after="100" w:afterAutospacing="1" w:line="240" w:lineRule="auto"/>
        <w:rPr>
          <w:b/>
          <w:bCs/>
          <w:lang w:val="es-MX"/>
        </w:rPr>
      </w:pPr>
      <w:r w:rsidRPr="00F84B06">
        <w:rPr>
          <w:b/>
          <w:bCs/>
          <w:lang w:val="es-MX"/>
        </w:rPr>
        <w:t>Apéndice B. Reproducibilidad (versión breve)</w:t>
      </w:r>
    </w:p>
    <w:p w14:paraId="2025F88A" w14:textId="77777777" w:rsidR="00F84B06" w:rsidRPr="00F84B06" w:rsidRDefault="00F84B06" w:rsidP="00F84B06">
      <w:pPr>
        <w:spacing w:before="100" w:beforeAutospacing="1" w:after="100" w:afterAutospacing="1" w:line="240" w:lineRule="auto"/>
        <w:rPr>
          <w:b/>
          <w:bCs/>
          <w:lang w:val="es-MX"/>
        </w:rPr>
      </w:pPr>
      <w:r w:rsidRPr="00F84B06">
        <w:rPr>
          <w:b/>
          <w:bCs/>
          <w:lang w:val="es-MX"/>
        </w:rPr>
        <w:t>B.1. Entorno</w:t>
      </w:r>
    </w:p>
    <w:p w14:paraId="6BBC8B97" w14:textId="77777777" w:rsidR="00F84B06" w:rsidRPr="00F84B06" w:rsidRDefault="00F84B06" w:rsidP="00F84B06">
      <w:pPr>
        <w:spacing w:before="100" w:beforeAutospacing="1" w:after="100" w:afterAutospacing="1" w:line="240" w:lineRule="auto"/>
        <w:rPr>
          <w:lang w:val="en-US"/>
        </w:rPr>
      </w:pPr>
      <w:r w:rsidRPr="00F84B06">
        <w:rPr>
          <w:b/>
          <w:bCs/>
          <w:lang w:val="es-MX"/>
        </w:rPr>
        <w:t>Python:</w:t>
      </w:r>
      <w:r w:rsidRPr="00F84B06">
        <w:rPr>
          <w:lang w:val="es-MX"/>
        </w:rPr>
        <w:t xml:space="preserve"> 3.11 (probado en 3.11.9).</w:t>
      </w:r>
      <w:r w:rsidRPr="00F84B06">
        <w:rPr>
          <w:lang w:val="es-MX"/>
        </w:rPr>
        <w:br/>
      </w:r>
      <w:proofErr w:type="spellStart"/>
      <w:r w:rsidRPr="00F84B06">
        <w:rPr>
          <w:b/>
          <w:bCs/>
          <w:lang w:val="en-US"/>
        </w:rPr>
        <w:t>Paquetes</w:t>
      </w:r>
      <w:proofErr w:type="spellEnd"/>
      <w:r w:rsidRPr="00F84B06">
        <w:rPr>
          <w:b/>
          <w:bCs/>
          <w:lang w:val="en-US"/>
        </w:rPr>
        <w:t xml:space="preserve"> clave:</w:t>
      </w:r>
      <w:r w:rsidRPr="00F84B06">
        <w:rPr>
          <w:lang w:val="en-US"/>
        </w:rPr>
        <w:t xml:space="preserve"> </w:t>
      </w:r>
      <w:proofErr w:type="spellStart"/>
      <w:r w:rsidRPr="00F84B06">
        <w:rPr>
          <w:lang w:val="en-US"/>
        </w:rPr>
        <w:t>numpy</w:t>
      </w:r>
      <w:proofErr w:type="spellEnd"/>
      <w:r w:rsidRPr="00F84B06">
        <w:rPr>
          <w:lang w:val="en-US"/>
        </w:rPr>
        <w:t xml:space="preserve">, pandas, </w:t>
      </w:r>
      <w:proofErr w:type="spellStart"/>
      <w:r w:rsidRPr="00F84B06">
        <w:rPr>
          <w:lang w:val="en-US"/>
        </w:rPr>
        <w:t>scipy</w:t>
      </w:r>
      <w:proofErr w:type="spellEnd"/>
      <w:r w:rsidRPr="00F84B06">
        <w:rPr>
          <w:lang w:val="en-US"/>
        </w:rPr>
        <w:t xml:space="preserve">, </w:t>
      </w:r>
      <w:proofErr w:type="spellStart"/>
      <w:r w:rsidRPr="00F84B06">
        <w:rPr>
          <w:lang w:val="en-US"/>
        </w:rPr>
        <w:t>statsmodels</w:t>
      </w:r>
      <w:proofErr w:type="spellEnd"/>
      <w:r w:rsidRPr="00F84B06">
        <w:rPr>
          <w:lang w:val="en-US"/>
        </w:rPr>
        <w:t xml:space="preserve">, scikit-learn, </w:t>
      </w:r>
      <w:proofErr w:type="spellStart"/>
      <w:r w:rsidRPr="00F84B06">
        <w:rPr>
          <w:lang w:val="en-US"/>
        </w:rPr>
        <w:t>tensorflow</w:t>
      </w:r>
      <w:proofErr w:type="spellEnd"/>
      <w:r w:rsidRPr="00F84B06">
        <w:rPr>
          <w:lang w:val="en-US"/>
        </w:rPr>
        <w:t>/</w:t>
      </w:r>
      <w:proofErr w:type="spellStart"/>
      <w:r w:rsidRPr="00F84B06">
        <w:rPr>
          <w:lang w:val="en-US"/>
        </w:rPr>
        <w:t>keras</w:t>
      </w:r>
      <w:proofErr w:type="spellEnd"/>
      <w:r w:rsidRPr="00F84B06">
        <w:rPr>
          <w:lang w:val="en-US"/>
        </w:rPr>
        <w:t>, matplotlib.</w:t>
      </w:r>
    </w:p>
    <w:p w14:paraId="3B44084E" w14:textId="77777777" w:rsidR="00F84B06" w:rsidRPr="00F84B06" w:rsidRDefault="00F84B06" w:rsidP="00F84B06">
      <w:pPr>
        <w:spacing w:before="100" w:beforeAutospacing="1" w:after="100" w:afterAutospacing="1" w:line="240" w:lineRule="auto"/>
        <w:rPr>
          <w:lang w:val="en-US"/>
        </w:rPr>
      </w:pPr>
      <w:r w:rsidRPr="00F84B06">
        <w:rPr>
          <w:b/>
          <w:bCs/>
          <w:lang w:val="en-US"/>
        </w:rPr>
        <w:t>Instalación</w:t>
      </w:r>
    </w:p>
    <w:p w14:paraId="3BFF7A45"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proofErr w:type="gramStart"/>
      <w:r w:rsidRPr="00F84B06">
        <w:rPr>
          <w:lang w:val="en-US"/>
        </w:rPr>
        <w:t>venv</w:t>
      </w:r>
      <w:proofErr w:type="spellEnd"/>
      <w:r w:rsidRPr="00F84B06">
        <w:rPr>
          <w:lang w:val="en-US"/>
        </w:rPr>
        <w:t xml:space="preserve"> .</w:t>
      </w:r>
      <w:proofErr w:type="spellStart"/>
      <w:r w:rsidRPr="00F84B06">
        <w:rPr>
          <w:lang w:val="en-US"/>
        </w:rPr>
        <w:t>venv</w:t>
      </w:r>
      <w:proofErr w:type="spellEnd"/>
      <w:proofErr w:type="gramEnd"/>
    </w:p>
    <w:p w14:paraId="53026C0D" w14:textId="77777777" w:rsidR="00F84B06" w:rsidRPr="00F84B06" w:rsidRDefault="00F84B06" w:rsidP="00F84B06">
      <w:pPr>
        <w:spacing w:before="100" w:beforeAutospacing="1" w:after="100" w:afterAutospacing="1" w:line="240" w:lineRule="auto"/>
        <w:rPr>
          <w:lang w:val="en-US"/>
        </w:rPr>
      </w:pPr>
      <w:proofErr w:type="gramStart"/>
      <w:r w:rsidRPr="00F84B06">
        <w:rPr>
          <w:lang w:val="en-US"/>
        </w:rPr>
        <w:lastRenderedPageBreak/>
        <w:t>.</w:t>
      </w:r>
      <w:proofErr w:type="spellStart"/>
      <w:r w:rsidRPr="00F84B06">
        <w:rPr>
          <w:lang w:val="en-US"/>
        </w:rPr>
        <w:t>venv</w:t>
      </w:r>
      <w:proofErr w:type="spellEnd"/>
      <w:proofErr w:type="gramEnd"/>
      <w:r w:rsidRPr="00F84B06">
        <w:rPr>
          <w:lang w:val="en-US"/>
        </w:rPr>
        <w:t>\Scripts\activate        # Windows (</w:t>
      </w:r>
      <w:proofErr w:type="spellStart"/>
      <w:r w:rsidRPr="00F84B06">
        <w:rPr>
          <w:lang w:val="en-US"/>
        </w:rPr>
        <w:t>en</w:t>
      </w:r>
      <w:proofErr w:type="spellEnd"/>
      <w:r w:rsidRPr="00F84B06">
        <w:rPr>
          <w:lang w:val="en-US"/>
        </w:rPr>
        <w:t xml:space="preserve"> Linux/Mac: </w:t>
      </w:r>
      <w:proofErr w:type="gramStart"/>
      <w:r w:rsidRPr="00F84B06">
        <w:rPr>
          <w:lang w:val="en-US"/>
        </w:rPr>
        <w:t>source .</w:t>
      </w:r>
      <w:proofErr w:type="spellStart"/>
      <w:r w:rsidRPr="00F84B06">
        <w:rPr>
          <w:lang w:val="en-US"/>
        </w:rPr>
        <w:t>venv</w:t>
      </w:r>
      <w:proofErr w:type="spellEnd"/>
      <w:proofErr w:type="gramEnd"/>
      <w:r w:rsidRPr="00F84B06">
        <w:rPr>
          <w:lang w:val="en-US"/>
        </w:rPr>
        <w:t>/bin/activate)</w:t>
      </w:r>
    </w:p>
    <w:p w14:paraId="1EF81766" w14:textId="77777777" w:rsidR="00F84B06" w:rsidRPr="00F84B06" w:rsidRDefault="00F84B06" w:rsidP="00F84B06">
      <w:pPr>
        <w:spacing w:before="100" w:beforeAutospacing="1" w:after="100" w:afterAutospacing="1" w:line="240" w:lineRule="auto"/>
        <w:rPr>
          <w:lang w:val="en-US"/>
        </w:rPr>
      </w:pPr>
      <w:r w:rsidRPr="00F84B06">
        <w:rPr>
          <w:lang w:val="en-US"/>
        </w:rPr>
        <w:t>pip install --upgrade pip</w:t>
      </w:r>
    </w:p>
    <w:p w14:paraId="2EA67461" w14:textId="77777777" w:rsidR="00F84B06" w:rsidRPr="00E0721F" w:rsidRDefault="00F84B06" w:rsidP="00F84B06">
      <w:pPr>
        <w:spacing w:before="100" w:beforeAutospacing="1" w:after="100" w:afterAutospacing="1" w:line="240" w:lineRule="auto"/>
        <w:rPr>
          <w:lang w:val="en-US"/>
        </w:rPr>
      </w:pPr>
      <w:r w:rsidRPr="00E0721F">
        <w:rPr>
          <w:lang w:val="en-US"/>
        </w:rPr>
        <w:t>pip install -r requirements.txt</w:t>
      </w:r>
    </w:p>
    <w:p w14:paraId="42CB7C4A" w14:textId="04109D77" w:rsidR="00F84B06" w:rsidRPr="00E0721F" w:rsidRDefault="00F84B06" w:rsidP="00F84B06">
      <w:pPr>
        <w:spacing w:before="100" w:beforeAutospacing="1" w:after="100" w:afterAutospacing="1" w:line="240" w:lineRule="auto"/>
        <w:rPr>
          <w:lang w:val="en-US"/>
        </w:rPr>
      </w:pPr>
    </w:p>
    <w:p w14:paraId="136BEE90" w14:textId="77777777" w:rsidR="00F84B06" w:rsidRPr="00F84B06" w:rsidRDefault="00F84B06" w:rsidP="00F84B06">
      <w:pPr>
        <w:spacing w:before="100" w:beforeAutospacing="1" w:after="100" w:afterAutospacing="1" w:line="240" w:lineRule="auto"/>
        <w:rPr>
          <w:b/>
          <w:bCs/>
          <w:lang w:val="es-MX"/>
        </w:rPr>
      </w:pPr>
      <w:r w:rsidRPr="00F84B06">
        <w:rPr>
          <w:b/>
          <w:bCs/>
          <w:lang w:val="es-MX"/>
        </w:rPr>
        <w:t>B.2. Estructura mínima del repo</w:t>
      </w:r>
    </w:p>
    <w:p w14:paraId="00E9A6A1" w14:textId="77777777" w:rsidR="00F84B06" w:rsidRPr="00F84B06" w:rsidRDefault="00F84B06" w:rsidP="00F84B06">
      <w:pPr>
        <w:spacing w:before="100" w:beforeAutospacing="1" w:after="100" w:afterAutospacing="1" w:line="240" w:lineRule="auto"/>
        <w:rPr>
          <w:lang w:val="es-MX"/>
        </w:rPr>
      </w:pPr>
      <w:proofErr w:type="spellStart"/>
      <w:r w:rsidRPr="00F84B06">
        <w:rPr>
          <w:b/>
          <w:bCs/>
          <w:lang w:val="es-MX"/>
        </w:rPr>
        <w:t>ista</w:t>
      </w:r>
      <w:proofErr w:type="spellEnd"/>
      <w:r w:rsidRPr="00F84B06">
        <w:rPr>
          <w:b/>
          <w:bCs/>
          <w:lang w:val="es-MX"/>
        </w:rPr>
        <w:t xml:space="preserve"> lista para pegar y sangrar con </w:t>
      </w:r>
      <w:proofErr w:type="spellStart"/>
      <w:r w:rsidRPr="00F84B06">
        <w:rPr>
          <w:b/>
          <w:bCs/>
          <w:lang w:val="es-MX"/>
        </w:rPr>
        <w:t>Tab</w:t>
      </w:r>
      <w:proofErr w:type="spellEnd"/>
      <w:r w:rsidRPr="00F84B06">
        <w:rPr>
          <w:b/>
          <w:bCs/>
          <w:lang w:val="es-MX"/>
        </w:rPr>
        <w:t>:</w:t>
      </w:r>
    </w:p>
    <w:p w14:paraId="1EAA0D36" w14:textId="77777777" w:rsidR="00F84B06" w:rsidRPr="00F84B06" w:rsidRDefault="00F84B06" w:rsidP="00F84B06">
      <w:pPr>
        <w:numPr>
          <w:ilvl w:val="0"/>
          <w:numId w:val="31"/>
        </w:numPr>
        <w:spacing w:before="100" w:beforeAutospacing="1" w:after="100" w:afterAutospacing="1" w:line="240" w:lineRule="auto"/>
        <w:rPr>
          <w:lang w:val="es-MX"/>
        </w:rPr>
      </w:pPr>
      <w:proofErr w:type="spellStart"/>
      <w:r w:rsidRPr="00F84B06">
        <w:rPr>
          <w:lang w:val="es-MX"/>
        </w:rPr>
        <w:t>TesisProjectFinal</w:t>
      </w:r>
      <w:proofErr w:type="spellEnd"/>
      <w:r w:rsidRPr="00F84B06">
        <w:rPr>
          <w:lang w:val="es-MX"/>
        </w:rPr>
        <w:t>/</w:t>
      </w:r>
    </w:p>
    <w:p w14:paraId="7CC99639" w14:textId="77777777" w:rsidR="00F84B06" w:rsidRPr="00F84B06" w:rsidRDefault="00F84B06" w:rsidP="00F84B06">
      <w:pPr>
        <w:numPr>
          <w:ilvl w:val="1"/>
          <w:numId w:val="31"/>
        </w:numPr>
        <w:spacing w:before="100" w:beforeAutospacing="1" w:after="100" w:afterAutospacing="1" w:line="240" w:lineRule="auto"/>
        <w:rPr>
          <w:lang w:val="es-MX"/>
        </w:rPr>
      </w:pPr>
      <w:r w:rsidRPr="00F84B06">
        <w:rPr>
          <w:lang w:val="es-MX"/>
        </w:rPr>
        <w:t>data/</w:t>
      </w:r>
    </w:p>
    <w:p w14:paraId="5C950A98"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processed</w:t>
      </w:r>
      <w:proofErr w:type="spellEnd"/>
      <w:r w:rsidRPr="00F84B06">
        <w:rPr>
          <w:lang w:val="es-MX"/>
        </w:rPr>
        <w:t>/</w:t>
      </w:r>
    </w:p>
    <w:p w14:paraId="5CC45171" w14:textId="77777777" w:rsidR="00F84B06" w:rsidRPr="00F84B06" w:rsidRDefault="00F84B06" w:rsidP="00F84B06">
      <w:pPr>
        <w:numPr>
          <w:ilvl w:val="3"/>
          <w:numId w:val="31"/>
        </w:numPr>
        <w:spacing w:before="100" w:beforeAutospacing="1" w:after="100" w:afterAutospacing="1" w:line="240" w:lineRule="auto"/>
        <w:rPr>
          <w:lang w:val="es-MX"/>
        </w:rPr>
      </w:pPr>
      <w:r w:rsidRPr="00F84B06">
        <w:rPr>
          <w:lang w:val="es-MX"/>
        </w:rPr>
        <w:t>dataset.csv</w:t>
      </w:r>
    </w:p>
    <w:p w14:paraId="72754F4A" w14:textId="77777777" w:rsidR="00F84B06" w:rsidRPr="00F84B06" w:rsidRDefault="00F84B06" w:rsidP="00F84B06">
      <w:pPr>
        <w:numPr>
          <w:ilvl w:val="1"/>
          <w:numId w:val="31"/>
        </w:numPr>
        <w:spacing w:before="100" w:beforeAutospacing="1" w:after="100" w:afterAutospacing="1" w:line="240" w:lineRule="auto"/>
        <w:rPr>
          <w:lang w:val="es-MX"/>
        </w:rPr>
      </w:pPr>
      <w:proofErr w:type="spellStart"/>
      <w:r w:rsidRPr="00F84B06">
        <w:rPr>
          <w:lang w:val="es-MX"/>
        </w:rPr>
        <w:t>src</w:t>
      </w:r>
      <w:proofErr w:type="spellEnd"/>
      <w:r w:rsidRPr="00F84B06">
        <w:rPr>
          <w:lang w:val="es-MX"/>
        </w:rPr>
        <w:t>/</w:t>
      </w:r>
    </w:p>
    <w:p w14:paraId="196FB1A9"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evaluate.py</w:t>
      </w:r>
    </w:p>
    <w:p w14:paraId="6CFF69E6"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wf_runner.py</w:t>
      </w:r>
    </w:p>
    <w:p w14:paraId="1D8E7DAA"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utils</w:t>
      </w:r>
      <w:proofErr w:type="spellEnd"/>
      <w:r w:rsidRPr="00F84B06">
        <w:rPr>
          <w:lang w:val="es-MX"/>
        </w:rPr>
        <w:t>/</w:t>
      </w:r>
    </w:p>
    <w:p w14:paraId="7E77A5D1" w14:textId="77777777" w:rsidR="00F84B06" w:rsidRPr="00F84B06" w:rsidRDefault="00F84B06" w:rsidP="00F84B06">
      <w:pPr>
        <w:numPr>
          <w:ilvl w:val="3"/>
          <w:numId w:val="31"/>
        </w:numPr>
        <w:spacing w:before="100" w:beforeAutospacing="1" w:after="100" w:afterAutospacing="1" w:line="240" w:lineRule="auto"/>
        <w:rPr>
          <w:lang w:val="es-MX"/>
        </w:rPr>
      </w:pPr>
      <w:r w:rsidRPr="00F84B06">
        <w:rPr>
          <w:lang w:val="es-MX"/>
        </w:rPr>
        <w:t>dm_test.py</w:t>
      </w:r>
    </w:p>
    <w:p w14:paraId="4F213291" w14:textId="77777777" w:rsidR="00F84B06" w:rsidRPr="00F84B06" w:rsidRDefault="00F84B06" w:rsidP="00F84B06">
      <w:pPr>
        <w:numPr>
          <w:ilvl w:val="3"/>
          <w:numId w:val="31"/>
        </w:numPr>
        <w:spacing w:before="100" w:beforeAutospacing="1" w:after="100" w:afterAutospacing="1" w:line="240" w:lineRule="auto"/>
        <w:rPr>
          <w:lang w:val="es-MX"/>
        </w:rPr>
      </w:pPr>
      <w:r w:rsidRPr="00F84B06">
        <w:rPr>
          <w:lang w:val="es-MX"/>
        </w:rPr>
        <w:t>mz_test.py</w:t>
      </w:r>
    </w:p>
    <w:p w14:paraId="479DD764" w14:textId="77777777" w:rsidR="00F84B06" w:rsidRPr="00F84B06" w:rsidRDefault="00F84B06" w:rsidP="00F84B06">
      <w:pPr>
        <w:numPr>
          <w:ilvl w:val="3"/>
          <w:numId w:val="31"/>
        </w:numPr>
        <w:spacing w:before="100" w:beforeAutospacing="1" w:after="100" w:afterAutospacing="1" w:line="240" w:lineRule="auto"/>
        <w:rPr>
          <w:lang w:val="es-MX"/>
        </w:rPr>
      </w:pPr>
      <w:r w:rsidRPr="00F84B06">
        <w:rPr>
          <w:lang w:val="es-MX"/>
        </w:rPr>
        <w:t>…</w:t>
      </w:r>
    </w:p>
    <w:p w14:paraId="0D5CF4B1" w14:textId="77777777" w:rsidR="00F84B06" w:rsidRPr="00F84B06" w:rsidRDefault="00F84B06" w:rsidP="00F84B06">
      <w:pPr>
        <w:numPr>
          <w:ilvl w:val="1"/>
          <w:numId w:val="31"/>
        </w:numPr>
        <w:spacing w:before="100" w:beforeAutospacing="1" w:after="100" w:afterAutospacing="1" w:line="240" w:lineRule="auto"/>
        <w:rPr>
          <w:lang w:val="es-MX"/>
        </w:rPr>
      </w:pPr>
      <w:proofErr w:type="spellStart"/>
      <w:r w:rsidRPr="00F84B06">
        <w:rPr>
          <w:lang w:val="es-MX"/>
        </w:rPr>
        <w:t>tools</w:t>
      </w:r>
      <w:proofErr w:type="spellEnd"/>
      <w:r w:rsidRPr="00F84B06">
        <w:rPr>
          <w:lang w:val="es-MX"/>
        </w:rPr>
        <w:t>/</w:t>
      </w:r>
    </w:p>
    <w:p w14:paraId="4223EA37"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rebuild_oos_metrics.py</w:t>
      </w:r>
    </w:p>
    <w:p w14:paraId="76DD177E"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rebuild_wf_metrics.py</w:t>
      </w:r>
    </w:p>
    <w:p w14:paraId="1ADB42F9"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make_summary.py</w:t>
      </w:r>
    </w:p>
    <w:p w14:paraId="68A50A38"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make_dm_summary.py</w:t>
      </w:r>
    </w:p>
    <w:p w14:paraId="1E85F64A"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make_mz_summary.py</w:t>
      </w:r>
    </w:p>
    <w:p w14:paraId="14463699"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snapshot_metadata.py</w:t>
      </w:r>
    </w:p>
    <w:p w14:paraId="64A94A85" w14:textId="77777777" w:rsidR="00F84B06" w:rsidRPr="00F84B06" w:rsidRDefault="00F84B06" w:rsidP="00F84B06">
      <w:pPr>
        <w:numPr>
          <w:ilvl w:val="1"/>
          <w:numId w:val="31"/>
        </w:numPr>
        <w:spacing w:before="100" w:beforeAutospacing="1" w:after="100" w:afterAutospacing="1" w:line="240" w:lineRule="auto"/>
        <w:rPr>
          <w:lang w:val="es-MX"/>
        </w:rPr>
      </w:pPr>
      <w:r w:rsidRPr="00F84B06">
        <w:rPr>
          <w:lang w:val="es-MX"/>
        </w:rPr>
        <w:t>outputs/</w:t>
      </w:r>
    </w:p>
    <w:p w14:paraId="4D9CC055"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preds</w:t>
      </w:r>
      <w:proofErr w:type="spellEnd"/>
      <w:r w:rsidRPr="00F84B06">
        <w:rPr>
          <w:lang w:val="es-MX"/>
        </w:rPr>
        <w:t>/</w:t>
      </w:r>
    </w:p>
    <w:p w14:paraId="118B6BED"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metrics</w:t>
      </w:r>
      <w:proofErr w:type="spellEnd"/>
      <w:r w:rsidRPr="00F84B06">
        <w:rPr>
          <w:lang w:val="es-MX"/>
        </w:rPr>
        <w:t>/</w:t>
      </w:r>
    </w:p>
    <w:p w14:paraId="2CB81DEB"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reports</w:t>
      </w:r>
      <w:proofErr w:type="spellEnd"/>
      <w:r w:rsidRPr="00F84B06">
        <w:rPr>
          <w:lang w:val="es-MX"/>
        </w:rPr>
        <w:t>/</w:t>
      </w:r>
    </w:p>
    <w:p w14:paraId="2E608A67" w14:textId="77777777" w:rsidR="00F84B06" w:rsidRPr="00F84B06" w:rsidRDefault="00F84B06" w:rsidP="00F84B06">
      <w:pPr>
        <w:numPr>
          <w:ilvl w:val="1"/>
          <w:numId w:val="31"/>
        </w:numPr>
        <w:spacing w:before="100" w:beforeAutospacing="1" w:after="100" w:afterAutospacing="1" w:line="240" w:lineRule="auto"/>
        <w:rPr>
          <w:lang w:val="es-MX"/>
        </w:rPr>
      </w:pPr>
      <w:proofErr w:type="spellStart"/>
      <w:r w:rsidRPr="00F84B06">
        <w:rPr>
          <w:lang w:val="es-MX"/>
        </w:rPr>
        <w:t>docs</w:t>
      </w:r>
      <w:proofErr w:type="spellEnd"/>
      <w:r w:rsidRPr="00F84B06">
        <w:rPr>
          <w:lang w:val="es-MX"/>
        </w:rPr>
        <w:t>/</w:t>
      </w:r>
    </w:p>
    <w:p w14:paraId="48AA5694" w14:textId="77777777" w:rsidR="00F84B06" w:rsidRPr="00F84B06" w:rsidRDefault="00F84B06" w:rsidP="00F84B06">
      <w:pPr>
        <w:numPr>
          <w:ilvl w:val="2"/>
          <w:numId w:val="31"/>
        </w:numPr>
        <w:spacing w:before="100" w:beforeAutospacing="1" w:after="100" w:afterAutospacing="1" w:line="240" w:lineRule="auto"/>
        <w:rPr>
          <w:lang w:val="es-MX"/>
        </w:rPr>
      </w:pPr>
      <w:proofErr w:type="spellStart"/>
      <w:r w:rsidRPr="00F84B06">
        <w:rPr>
          <w:lang w:val="es-MX"/>
        </w:rPr>
        <w:t>figs</w:t>
      </w:r>
      <w:proofErr w:type="spellEnd"/>
      <w:r w:rsidRPr="00F84B06">
        <w:rPr>
          <w:lang w:val="es-MX"/>
        </w:rPr>
        <w:t>/</w:t>
      </w:r>
    </w:p>
    <w:p w14:paraId="49C83858" w14:textId="77777777" w:rsidR="00F84B06" w:rsidRPr="00F84B06" w:rsidRDefault="00F84B06" w:rsidP="00F84B06">
      <w:pPr>
        <w:numPr>
          <w:ilvl w:val="2"/>
          <w:numId w:val="31"/>
        </w:numPr>
        <w:spacing w:before="100" w:beforeAutospacing="1" w:after="100" w:afterAutospacing="1" w:line="240" w:lineRule="auto"/>
        <w:rPr>
          <w:lang w:val="es-MX"/>
        </w:rPr>
      </w:pPr>
      <w:r w:rsidRPr="00F84B06">
        <w:rPr>
          <w:lang w:val="es-MX"/>
        </w:rPr>
        <w:t>tables/</w:t>
      </w:r>
    </w:p>
    <w:p w14:paraId="7B21466F" w14:textId="2D3C6489" w:rsidR="00F84B06" w:rsidRPr="00F84B06" w:rsidRDefault="00F84B06" w:rsidP="00F84B06">
      <w:pPr>
        <w:spacing w:before="100" w:beforeAutospacing="1" w:after="100" w:afterAutospacing="1" w:line="240" w:lineRule="auto"/>
        <w:rPr>
          <w:lang w:val="es-MX"/>
        </w:rPr>
      </w:pPr>
      <w:r w:rsidRPr="00F84B06">
        <w:rPr>
          <w:b/>
          <w:bCs/>
          <w:lang w:val="es-MX"/>
        </w:rPr>
        <w:t>No versionar</w:t>
      </w:r>
      <w:proofErr w:type="gramStart"/>
      <w:r w:rsidRPr="00F84B06">
        <w:rPr>
          <w:b/>
          <w:bCs/>
          <w:lang w:val="es-MX"/>
        </w:rPr>
        <w:t>:</w:t>
      </w:r>
      <w:r w:rsidRPr="00F84B06">
        <w:rPr>
          <w:lang w:val="es-MX"/>
        </w:rPr>
        <w:t xml:space="preserve"> .</w:t>
      </w:r>
      <w:proofErr w:type="spellStart"/>
      <w:r w:rsidRPr="00F84B06">
        <w:rPr>
          <w:lang w:val="es-MX"/>
        </w:rPr>
        <w:t>venv</w:t>
      </w:r>
      <w:proofErr w:type="spellEnd"/>
      <w:proofErr w:type="gramEnd"/>
      <w:r w:rsidRPr="00F84B06">
        <w:rPr>
          <w:lang w:val="es-MX"/>
        </w:rPr>
        <w:t xml:space="preserve">/, </w:t>
      </w:r>
      <w:proofErr w:type="spellStart"/>
      <w:r w:rsidRPr="00F84B06">
        <w:rPr>
          <w:lang w:val="es-MX"/>
        </w:rPr>
        <w:t>tmp</w:t>
      </w:r>
      <w:proofErr w:type="spellEnd"/>
      <w:r w:rsidRPr="00F84B06">
        <w:rPr>
          <w:lang w:val="es-MX"/>
        </w:rPr>
        <w:t>/, cachés y artefactos</w:t>
      </w:r>
    </w:p>
    <w:p w14:paraId="469800CB" w14:textId="190F893D" w:rsidR="00F84B06" w:rsidRPr="00F84B06" w:rsidRDefault="00F84B06" w:rsidP="00F84B06">
      <w:pPr>
        <w:spacing w:before="100" w:beforeAutospacing="1" w:after="100" w:afterAutospacing="1" w:line="240" w:lineRule="auto"/>
        <w:rPr>
          <w:lang w:val="es-MX"/>
        </w:rPr>
      </w:pPr>
    </w:p>
    <w:p w14:paraId="506337F3" w14:textId="77777777" w:rsidR="00F84B06" w:rsidRPr="00F84B06" w:rsidRDefault="00F84B06" w:rsidP="00F84B06">
      <w:pPr>
        <w:spacing w:before="100" w:beforeAutospacing="1" w:after="100" w:afterAutospacing="1" w:line="240" w:lineRule="auto"/>
        <w:rPr>
          <w:b/>
          <w:bCs/>
          <w:lang w:val="es-MX"/>
        </w:rPr>
      </w:pPr>
      <w:r w:rsidRPr="00F84B06">
        <w:rPr>
          <w:b/>
          <w:bCs/>
          <w:lang w:val="es-MX"/>
        </w:rPr>
        <w:t>B.3. Huella de reproducibilidad</w:t>
      </w:r>
    </w:p>
    <w:p w14:paraId="096634B4" w14:textId="77777777" w:rsidR="00F84B06" w:rsidRPr="00F84B06" w:rsidRDefault="00F84B06" w:rsidP="00F84B06">
      <w:pPr>
        <w:spacing w:before="100" w:beforeAutospacing="1" w:after="100" w:afterAutospacing="1" w:line="240" w:lineRule="auto"/>
        <w:rPr>
          <w:lang w:val="es-MX"/>
        </w:rPr>
      </w:pPr>
      <w:r w:rsidRPr="00F84B06">
        <w:rPr>
          <w:lang w:val="es-MX"/>
        </w:rPr>
        <w:lastRenderedPageBreak/>
        <w:t>Ejecutar:</w:t>
      </w:r>
    </w:p>
    <w:p w14:paraId="3100A58C" w14:textId="77777777" w:rsidR="00F84B06" w:rsidRPr="00F84B06" w:rsidRDefault="00F84B06" w:rsidP="00F84B06">
      <w:pPr>
        <w:spacing w:before="100" w:beforeAutospacing="1" w:after="100" w:afterAutospacing="1" w:line="240" w:lineRule="auto"/>
        <w:rPr>
          <w:lang w:val="es-MX"/>
        </w:rPr>
      </w:pPr>
      <w:proofErr w:type="spellStart"/>
      <w:r w:rsidRPr="00F84B06">
        <w:rPr>
          <w:lang w:val="es-MX"/>
        </w:rPr>
        <w:t>python</w:t>
      </w:r>
      <w:proofErr w:type="spellEnd"/>
      <w:r w:rsidRPr="00F84B06">
        <w:rPr>
          <w:lang w:val="es-MX"/>
        </w:rPr>
        <w:t xml:space="preserve"> tools/snapshot_metadata.py</w:t>
      </w:r>
    </w:p>
    <w:p w14:paraId="00DBC2A1" w14:textId="77777777" w:rsidR="00F84B06" w:rsidRPr="00F84B06" w:rsidRDefault="00F84B06" w:rsidP="00F84B06">
      <w:pPr>
        <w:spacing w:before="100" w:beforeAutospacing="1" w:after="100" w:afterAutospacing="1" w:line="240" w:lineRule="auto"/>
        <w:rPr>
          <w:lang w:val="es-MX"/>
        </w:rPr>
      </w:pPr>
      <w:r w:rsidRPr="00F84B06">
        <w:rPr>
          <w:lang w:val="es-MX"/>
        </w:rPr>
        <w:t xml:space="preserve">Registra </w:t>
      </w:r>
      <w:proofErr w:type="spellStart"/>
      <w:r w:rsidRPr="00F84B06">
        <w:rPr>
          <w:lang w:val="es-MX"/>
        </w:rPr>
        <w:t>timestamp</w:t>
      </w:r>
      <w:proofErr w:type="spellEnd"/>
      <w:r w:rsidRPr="00F84B06">
        <w:rPr>
          <w:lang w:val="es-MX"/>
        </w:rPr>
        <w:t xml:space="preserve">, ruta y </w:t>
      </w:r>
      <w:r w:rsidRPr="00F84B06">
        <w:rPr>
          <w:b/>
          <w:bCs/>
          <w:lang w:val="es-MX"/>
        </w:rPr>
        <w:t>SHA-256</w:t>
      </w:r>
      <w:r w:rsidRPr="00F84B06">
        <w:rPr>
          <w:lang w:val="es-MX"/>
        </w:rPr>
        <w:t xml:space="preserve"> de dataset.csv, </w:t>
      </w:r>
      <w:proofErr w:type="spellStart"/>
      <w:r w:rsidRPr="00F84B06">
        <w:rPr>
          <w:b/>
          <w:bCs/>
          <w:lang w:val="es-MX"/>
        </w:rPr>
        <w:t>commit</w:t>
      </w:r>
      <w:proofErr w:type="spellEnd"/>
      <w:r w:rsidRPr="00F84B06">
        <w:rPr>
          <w:b/>
          <w:bCs/>
          <w:lang w:val="es-MX"/>
        </w:rPr>
        <w:t xml:space="preserve"> Git</w:t>
      </w:r>
      <w:r w:rsidRPr="00F84B06">
        <w:rPr>
          <w:lang w:val="es-MX"/>
        </w:rPr>
        <w:t xml:space="preserve"> y versión de Python.</w:t>
      </w:r>
      <w:r w:rsidRPr="00F84B06">
        <w:rPr>
          <w:lang w:val="es-MX"/>
        </w:rPr>
        <w:br/>
        <w:t>Para esta versión se obtuvo, a modo de referencia:</w:t>
      </w:r>
      <w:r w:rsidRPr="00F84B06">
        <w:rPr>
          <w:lang w:val="es-MX"/>
        </w:rPr>
        <w:br/>
        <w:t xml:space="preserve">dataset_sha256 = d14a96d3e7…ba427d, </w:t>
      </w:r>
      <w:proofErr w:type="spellStart"/>
      <w:r w:rsidRPr="00F84B06">
        <w:rPr>
          <w:lang w:val="es-MX"/>
        </w:rPr>
        <w:t>git_commit</w:t>
      </w:r>
      <w:proofErr w:type="spellEnd"/>
      <w:r w:rsidRPr="00F84B06">
        <w:rPr>
          <w:lang w:val="es-MX"/>
        </w:rPr>
        <w:t xml:space="preserve"> = f00a9be…1970f, </w:t>
      </w:r>
      <w:proofErr w:type="spellStart"/>
      <w:r w:rsidRPr="00F84B06">
        <w:rPr>
          <w:lang w:val="es-MX"/>
        </w:rPr>
        <w:t>python</w:t>
      </w:r>
      <w:proofErr w:type="spellEnd"/>
      <w:r w:rsidRPr="00F84B06">
        <w:rPr>
          <w:lang w:val="es-MX"/>
        </w:rPr>
        <w:t xml:space="preserve"> = 3.11.9.</w:t>
      </w:r>
    </w:p>
    <w:p w14:paraId="09C65B01" w14:textId="77777777" w:rsidR="00F84B06" w:rsidRPr="00F84B06" w:rsidRDefault="00000000" w:rsidP="00F84B06">
      <w:pPr>
        <w:spacing w:before="100" w:beforeAutospacing="1" w:after="100" w:afterAutospacing="1" w:line="240" w:lineRule="auto"/>
        <w:rPr>
          <w:lang w:val="es-MX"/>
        </w:rPr>
      </w:pPr>
      <w:r>
        <w:rPr>
          <w:lang w:val="es-MX"/>
        </w:rPr>
        <w:pict w14:anchorId="09A965EA">
          <v:rect id="_x0000_i1026" style="width:0;height:1.5pt" o:hralign="center" o:hrstd="t" o:hr="t" fillcolor="#a0a0a0" stroked="f"/>
        </w:pict>
      </w:r>
    </w:p>
    <w:p w14:paraId="199DF7E7" w14:textId="77777777" w:rsidR="00F84B06" w:rsidRPr="00F84B06" w:rsidRDefault="00F84B06" w:rsidP="00F84B06">
      <w:pPr>
        <w:spacing w:before="100" w:beforeAutospacing="1" w:after="100" w:afterAutospacing="1" w:line="240" w:lineRule="auto"/>
        <w:rPr>
          <w:b/>
          <w:bCs/>
          <w:lang w:val="es-MX"/>
        </w:rPr>
      </w:pPr>
      <w:r w:rsidRPr="00F84B06">
        <w:rPr>
          <w:b/>
          <w:bCs/>
          <w:lang w:val="es-MX"/>
        </w:rPr>
        <w:t>B.4. Cómo reconstruir resultados</w:t>
      </w:r>
    </w:p>
    <w:p w14:paraId="5C3C2348" w14:textId="77777777" w:rsidR="00F84B06" w:rsidRPr="00F84B06" w:rsidRDefault="00F84B06" w:rsidP="00F84B06">
      <w:pPr>
        <w:numPr>
          <w:ilvl w:val="0"/>
          <w:numId w:val="19"/>
        </w:numPr>
        <w:spacing w:before="100" w:beforeAutospacing="1" w:after="100" w:afterAutospacing="1" w:line="240" w:lineRule="auto"/>
        <w:rPr>
          <w:lang w:val="es-MX"/>
        </w:rPr>
      </w:pPr>
      <w:r w:rsidRPr="00F84B06">
        <w:rPr>
          <w:b/>
          <w:bCs/>
          <w:lang w:val="es-MX"/>
        </w:rPr>
        <w:t>Predicciones (WF y OOS)</w:t>
      </w:r>
    </w:p>
    <w:p w14:paraId="0A2278DC" w14:textId="77777777" w:rsidR="00F84B06" w:rsidRPr="00F84B06" w:rsidRDefault="00F84B06" w:rsidP="00F84B06">
      <w:pPr>
        <w:spacing w:before="100" w:beforeAutospacing="1" w:after="100" w:afterAutospacing="1" w:line="240" w:lineRule="auto"/>
        <w:rPr>
          <w:lang w:val="es-MX"/>
        </w:rPr>
      </w:pPr>
      <w:r w:rsidRPr="00F84B06">
        <w:rPr>
          <w:lang w:val="es-MX"/>
        </w:rPr>
        <w:t xml:space="preserve"># </w:t>
      </w:r>
      <w:proofErr w:type="spellStart"/>
      <w:r w:rsidRPr="00F84B06">
        <w:rPr>
          <w:lang w:val="es-MX"/>
        </w:rPr>
        <w:t>Baselines</w:t>
      </w:r>
      <w:proofErr w:type="spellEnd"/>
    </w:p>
    <w:p w14:paraId="678336BC"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src.wf_runner</w:t>
      </w:r>
      <w:proofErr w:type="spellEnd"/>
      <w:r w:rsidRPr="00F84B06">
        <w:rPr>
          <w:lang w:val="en-US"/>
        </w:rPr>
        <w:t xml:space="preserve"> --models RW</w:t>
      </w:r>
      <w:proofErr w:type="gramStart"/>
      <w:r w:rsidRPr="00F84B06">
        <w:rPr>
          <w:lang w:val="en-US"/>
        </w:rPr>
        <w:t>1,ARIMA</w:t>
      </w:r>
      <w:proofErr w:type="gramEnd"/>
      <w:r w:rsidRPr="00F84B06">
        <w:rPr>
          <w:lang w:val="en-US"/>
        </w:rPr>
        <w:t>,SARIMAX_</w:t>
      </w:r>
      <w:proofErr w:type="gramStart"/>
      <w:r w:rsidRPr="00F84B06">
        <w:rPr>
          <w:lang w:val="en-US"/>
        </w:rPr>
        <w:t>VIX,SARIMAX</w:t>
      </w:r>
      <w:proofErr w:type="gramEnd"/>
      <w:r w:rsidRPr="00F84B06">
        <w:rPr>
          <w:lang w:val="en-US"/>
        </w:rPr>
        <w:t>_</w:t>
      </w:r>
      <w:proofErr w:type="gramStart"/>
      <w:r w:rsidRPr="00F84B06">
        <w:rPr>
          <w:lang w:val="en-US"/>
        </w:rPr>
        <w:t>SENT,SARIMAX</w:t>
      </w:r>
      <w:proofErr w:type="gramEnd"/>
      <w:r w:rsidRPr="00F84B06">
        <w:rPr>
          <w:lang w:val="en-US"/>
        </w:rPr>
        <w:t>_BOTH</w:t>
      </w:r>
    </w:p>
    <w:p w14:paraId="2FD7A795" w14:textId="77777777" w:rsidR="00F84B06" w:rsidRPr="00F84B06" w:rsidRDefault="00F84B06" w:rsidP="00F84B06">
      <w:pPr>
        <w:spacing w:before="100" w:beforeAutospacing="1" w:after="100" w:afterAutospacing="1" w:line="240" w:lineRule="auto"/>
        <w:rPr>
          <w:lang w:val="en-US"/>
        </w:rPr>
      </w:pPr>
    </w:p>
    <w:p w14:paraId="7F44DE6F" w14:textId="77777777" w:rsidR="00F84B06" w:rsidRPr="00F84B06" w:rsidRDefault="00F84B06" w:rsidP="00F84B06">
      <w:pPr>
        <w:spacing w:before="100" w:beforeAutospacing="1" w:after="100" w:afterAutospacing="1" w:line="240" w:lineRule="auto"/>
        <w:rPr>
          <w:lang w:val="en-US"/>
        </w:rPr>
      </w:pPr>
      <w:r w:rsidRPr="00F84B06">
        <w:rPr>
          <w:lang w:val="en-US"/>
        </w:rPr>
        <w:t># LSTM</w:t>
      </w:r>
    </w:p>
    <w:p w14:paraId="10164A54" w14:textId="77777777" w:rsidR="00F84B06" w:rsidRPr="00F84B06" w:rsidRDefault="00F84B06" w:rsidP="00F84B06">
      <w:pPr>
        <w:spacing w:before="100" w:beforeAutospacing="1" w:after="100" w:afterAutospacing="1" w:line="240" w:lineRule="auto"/>
        <w:rPr>
          <w:lang w:val="en-US"/>
        </w:rPr>
      </w:pPr>
      <w:r w:rsidRPr="00F84B06">
        <w:rPr>
          <w:lang w:val="en-US"/>
        </w:rPr>
        <w:t>python src/train_lstm.py --models LSTM_</w:t>
      </w:r>
      <w:proofErr w:type="gramStart"/>
      <w:r w:rsidRPr="00F84B06">
        <w:rPr>
          <w:lang w:val="en-US"/>
        </w:rPr>
        <w:t>PLAIN,LSTM</w:t>
      </w:r>
      <w:proofErr w:type="gramEnd"/>
      <w:r w:rsidRPr="00F84B06">
        <w:rPr>
          <w:lang w:val="en-US"/>
        </w:rPr>
        <w:t>_MV --trials 20</w:t>
      </w:r>
    </w:p>
    <w:p w14:paraId="422E31B0" w14:textId="77777777" w:rsidR="00F84B06" w:rsidRPr="00F84B06" w:rsidRDefault="00F84B06" w:rsidP="00F84B06">
      <w:pPr>
        <w:numPr>
          <w:ilvl w:val="0"/>
          <w:numId w:val="20"/>
        </w:numPr>
        <w:spacing w:before="100" w:beforeAutospacing="1" w:after="100" w:afterAutospacing="1" w:line="240" w:lineRule="auto"/>
        <w:rPr>
          <w:lang w:val="es-MX"/>
        </w:rPr>
      </w:pPr>
      <w:r w:rsidRPr="00F84B06">
        <w:rPr>
          <w:b/>
          <w:bCs/>
          <w:lang w:val="es-MX"/>
        </w:rPr>
        <w:t>Métricas y tablas</w:t>
      </w:r>
    </w:p>
    <w:p w14:paraId="0134F71F" w14:textId="77777777" w:rsidR="00F84B06" w:rsidRPr="00F84B06" w:rsidRDefault="00F84B06" w:rsidP="00F84B06">
      <w:pPr>
        <w:spacing w:before="100" w:beforeAutospacing="1" w:after="100" w:afterAutospacing="1" w:line="240" w:lineRule="auto"/>
        <w:rPr>
          <w:lang w:val="en-US"/>
        </w:rPr>
      </w:pPr>
      <w:r w:rsidRPr="00F84B06">
        <w:rPr>
          <w:lang w:val="en-US"/>
        </w:rPr>
        <w:t>python tools/rebuild_oos_metrics.py      # → outputs/metrics/metrics_OOS.csv</w:t>
      </w:r>
    </w:p>
    <w:p w14:paraId="67F90CFE" w14:textId="77777777" w:rsidR="00F84B06" w:rsidRPr="00F84B06" w:rsidRDefault="00F84B06" w:rsidP="00F84B06">
      <w:pPr>
        <w:spacing w:before="100" w:beforeAutospacing="1" w:after="100" w:afterAutospacing="1" w:line="240" w:lineRule="auto"/>
        <w:rPr>
          <w:lang w:val="en-US"/>
        </w:rPr>
      </w:pPr>
      <w:r w:rsidRPr="00F84B06">
        <w:rPr>
          <w:lang w:val="en-US"/>
        </w:rPr>
        <w:t>python tools/rebuild_wf_metrics.py       # → outputs/metrics/metrics_WF.csv</w:t>
      </w:r>
    </w:p>
    <w:p w14:paraId="587456F9"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tools/make_summary.py             # → docs/tables/summary.csv (OOS + </w:t>
      </w:r>
      <w:proofErr w:type="spellStart"/>
      <w:r w:rsidRPr="00F84B06">
        <w:rPr>
          <w:lang w:val="en-US"/>
        </w:rPr>
        <w:t>WF_mean</w:t>
      </w:r>
      <w:proofErr w:type="spellEnd"/>
      <w:r w:rsidRPr="00F84B06">
        <w:rPr>
          <w:lang w:val="en-US"/>
        </w:rPr>
        <w:t>)</w:t>
      </w:r>
    </w:p>
    <w:p w14:paraId="02396694" w14:textId="77777777" w:rsidR="00F84B06" w:rsidRPr="00F84B06" w:rsidRDefault="00F84B06" w:rsidP="00F84B06">
      <w:pPr>
        <w:numPr>
          <w:ilvl w:val="0"/>
          <w:numId w:val="21"/>
        </w:numPr>
        <w:spacing w:before="100" w:beforeAutospacing="1" w:after="100" w:afterAutospacing="1" w:line="240" w:lineRule="auto"/>
        <w:rPr>
          <w:lang w:val="es-MX"/>
        </w:rPr>
      </w:pPr>
      <w:r w:rsidRPr="00F84B06">
        <w:rPr>
          <w:b/>
          <w:bCs/>
          <w:lang w:val="es-MX"/>
        </w:rPr>
        <w:t>Pruebas estadísticas</w:t>
      </w:r>
    </w:p>
    <w:p w14:paraId="6F20E041" w14:textId="77777777" w:rsidR="00F84B06" w:rsidRPr="00F84B06" w:rsidRDefault="00F84B06" w:rsidP="00F84B06">
      <w:pPr>
        <w:spacing w:before="100" w:beforeAutospacing="1" w:after="100" w:afterAutospacing="1" w:line="240" w:lineRule="auto"/>
        <w:rPr>
          <w:lang w:val="es-MX"/>
        </w:rPr>
      </w:pPr>
      <w:r w:rsidRPr="00F84B06">
        <w:rPr>
          <w:lang w:val="es-MX"/>
        </w:rPr>
        <w:t xml:space="preserve"># </w:t>
      </w:r>
      <w:proofErr w:type="spellStart"/>
      <w:r w:rsidRPr="00F84B06">
        <w:rPr>
          <w:lang w:val="es-MX"/>
        </w:rPr>
        <w:t>Diebold</w:t>
      </w:r>
      <w:proofErr w:type="spellEnd"/>
      <w:r w:rsidRPr="00F84B06">
        <w:rPr>
          <w:lang w:val="es-MX"/>
        </w:rPr>
        <w:t>–Mariano (MSE, h=6)</w:t>
      </w:r>
    </w:p>
    <w:p w14:paraId="5B480910"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src.utils.dm_test</w:t>
      </w:r>
      <w:proofErr w:type="spellEnd"/>
      <w:r w:rsidRPr="00F84B06">
        <w:rPr>
          <w:lang w:val="en-US"/>
        </w:rPr>
        <w:t xml:space="preserve"> --model1 LSTM_MV --model2 ARIMA        --split OOS</w:t>
      </w:r>
    </w:p>
    <w:p w14:paraId="7590877F"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src.utils.dm_test</w:t>
      </w:r>
      <w:proofErr w:type="spellEnd"/>
      <w:r w:rsidRPr="00F84B06">
        <w:rPr>
          <w:lang w:val="en-US"/>
        </w:rPr>
        <w:t xml:space="preserve"> --model1 LSTM_MV --model2 SARIMAX_BOTH --split OOS</w:t>
      </w:r>
    </w:p>
    <w:p w14:paraId="44AB076D"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src.utils.dm_test</w:t>
      </w:r>
      <w:proofErr w:type="spellEnd"/>
      <w:r w:rsidRPr="00F84B06">
        <w:rPr>
          <w:lang w:val="en-US"/>
        </w:rPr>
        <w:t xml:space="preserve"> --model1 LSTM_MV --model2 ARIMA        --split WF</w:t>
      </w:r>
    </w:p>
    <w:p w14:paraId="7048B6D6" w14:textId="77777777" w:rsidR="00F84B06" w:rsidRPr="00F84B06" w:rsidRDefault="00F84B06" w:rsidP="00F84B06">
      <w:pPr>
        <w:spacing w:before="100" w:beforeAutospacing="1" w:after="100" w:afterAutospacing="1" w:line="240" w:lineRule="auto"/>
        <w:rPr>
          <w:lang w:val="en-US"/>
        </w:rPr>
      </w:pPr>
      <w:r w:rsidRPr="00F84B06">
        <w:rPr>
          <w:lang w:val="en-US"/>
        </w:rPr>
        <w:lastRenderedPageBreak/>
        <w:t>python tools/make_dm_summary.py          # → outputs/reports/dm_summary.csv</w:t>
      </w:r>
    </w:p>
    <w:p w14:paraId="309B3291" w14:textId="77777777" w:rsidR="00F84B06" w:rsidRPr="00F84B06" w:rsidRDefault="00F84B06" w:rsidP="00F84B06">
      <w:pPr>
        <w:spacing w:before="100" w:beforeAutospacing="1" w:after="100" w:afterAutospacing="1" w:line="240" w:lineRule="auto"/>
        <w:rPr>
          <w:lang w:val="en-US"/>
        </w:rPr>
      </w:pPr>
    </w:p>
    <w:p w14:paraId="4CEFC435" w14:textId="77777777" w:rsidR="00F84B06" w:rsidRPr="00F84B06" w:rsidRDefault="00F84B06" w:rsidP="00F84B06">
      <w:pPr>
        <w:spacing w:before="100" w:beforeAutospacing="1" w:after="100" w:afterAutospacing="1" w:line="240" w:lineRule="auto"/>
        <w:rPr>
          <w:lang w:val="es-MX"/>
        </w:rPr>
      </w:pPr>
      <w:r w:rsidRPr="00F84B06">
        <w:rPr>
          <w:lang w:val="es-MX"/>
        </w:rPr>
        <w:t xml:space="preserve"># </w:t>
      </w:r>
      <w:proofErr w:type="spellStart"/>
      <w:r w:rsidRPr="00F84B06">
        <w:rPr>
          <w:lang w:val="es-MX"/>
        </w:rPr>
        <w:t>Mincer</w:t>
      </w:r>
      <w:proofErr w:type="spellEnd"/>
      <w:r w:rsidRPr="00F84B06">
        <w:rPr>
          <w:lang w:val="es-MX"/>
        </w:rPr>
        <w:t>–</w:t>
      </w:r>
      <w:proofErr w:type="spellStart"/>
      <w:r w:rsidRPr="00F84B06">
        <w:rPr>
          <w:lang w:val="es-MX"/>
        </w:rPr>
        <w:t>Zarnowitz</w:t>
      </w:r>
      <w:proofErr w:type="spellEnd"/>
      <w:r w:rsidRPr="00F84B06">
        <w:rPr>
          <w:lang w:val="es-MX"/>
        </w:rPr>
        <w:t xml:space="preserve"> (HAC + White) en OOS</w:t>
      </w:r>
    </w:p>
    <w:p w14:paraId="254715CC"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src.utils.mz_test</w:t>
      </w:r>
      <w:proofErr w:type="spellEnd"/>
      <w:r w:rsidRPr="00F84B06">
        <w:rPr>
          <w:lang w:val="en-US"/>
        </w:rPr>
        <w:t xml:space="preserve"> --model ARIMA</w:t>
      </w:r>
    </w:p>
    <w:p w14:paraId="331C0635"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src.utils.mz_test</w:t>
      </w:r>
      <w:proofErr w:type="spellEnd"/>
      <w:r w:rsidRPr="00F84B06">
        <w:rPr>
          <w:lang w:val="en-US"/>
        </w:rPr>
        <w:t xml:space="preserve"> --model SARIMAX_BOTH</w:t>
      </w:r>
    </w:p>
    <w:p w14:paraId="5526E396" w14:textId="77777777" w:rsidR="00F84B06" w:rsidRPr="00F84B06" w:rsidRDefault="00F84B06" w:rsidP="00F84B06">
      <w:pPr>
        <w:spacing w:before="100" w:beforeAutospacing="1" w:after="100" w:afterAutospacing="1" w:line="240" w:lineRule="auto"/>
        <w:rPr>
          <w:lang w:val="en-US"/>
        </w:rPr>
      </w:pPr>
      <w:r w:rsidRPr="00F84B06">
        <w:rPr>
          <w:lang w:val="en-US"/>
        </w:rPr>
        <w:t xml:space="preserve">python -m </w:t>
      </w:r>
      <w:proofErr w:type="spellStart"/>
      <w:r w:rsidRPr="00F84B06">
        <w:rPr>
          <w:lang w:val="en-US"/>
        </w:rPr>
        <w:t>src.utils.mz_test</w:t>
      </w:r>
      <w:proofErr w:type="spellEnd"/>
      <w:r w:rsidRPr="00F84B06">
        <w:rPr>
          <w:lang w:val="en-US"/>
        </w:rPr>
        <w:t xml:space="preserve"> --model LSTM_MV</w:t>
      </w:r>
    </w:p>
    <w:p w14:paraId="4FF5E482" w14:textId="77777777" w:rsidR="00F84B06" w:rsidRPr="00F84B06" w:rsidRDefault="00F84B06" w:rsidP="00F84B06">
      <w:pPr>
        <w:spacing w:before="100" w:beforeAutospacing="1" w:after="100" w:afterAutospacing="1" w:line="240" w:lineRule="auto"/>
        <w:rPr>
          <w:lang w:val="en-US"/>
        </w:rPr>
      </w:pPr>
      <w:r w:rsidRPr="00F84B06">
        <w:rPr>
          <w:lang w:val="en-US"/>
        </w:rPr>
        <w:t>python tools/make_mz_summary.py          # → outputs/reports/mz_summary_OOS.csv</w:t>
      </w:r>
    </w:p>
    <w:p w14:paraId="274C2219" w14:textId="77777777" w:rsidR="00F84B06" w:rsidRPr="00F84B06" w:rsidRDefault="00000000" w:rsidP="00F84B06">
      <w:pPr>
        <w:spacing w:before="100" w:beforeAutospacing="1" w:after="100" w:afterAutospacing="1" w:line="240" w:lineRule="auto"/>
        <w:rPr>
          <w:lang w:val="es-MX"/>
        </w:rPr>
      </w:pPr>
      <w:r>
        <w:rPr>
          <w:lang w:val="es-MX"/>
        </w:rPr>
        <w:pict w14:anchorId="42B778DB">
          <v:rect id="_x0000_i1027" style="width:0;height:1.5pt" o:hralign="center" o:hrstd="t" o:hr="t" fillcolor="#a0a0a0" stroked="f"/>
        </w:pict>
      </w:r>
    </w:p>
    <w:p w14:paraId="3DE896F6" w14:textId="77777777" w:rsidR="007A75D5" w:rsidRDefault="007A75D5" w:rsidP="00B84B57">
      <w:pPr>
        <w:spacing w:before="100" w:beforeAutospacing="1" w:after="100" w:afterAutospacing="1" w:line="240" w:lineRule="auto"/>
        <w:rPr>
          <w:lang w:val="es-MX"/>
        </w:rPr>
      </w:pPr>
    </w:p>
    <w:p w14:paraId="0036D872" w14:textId="77777777" w:rsidR="000B5635" w:rsidRDefault="000B5635" w:rsidP="00B84B57">
      <w:pPr>
        <w:spacing w:before="100" w:beforeAutospacing="1" w:after="100" w:afterAutospacing="1" w:line="240" w:lineRule="auto"/>
        <w:rPr>
          <w:lang w:val="es-MX"/>
        </w:rPr>
      </w:pPr>
    </w:p>
    <w:p w14:paraId="177F3CE3" w14:textId="77777777" w:rsidR="007A75D5" w:rsidRPr="00B84B57" w:rsidRDefault="007A75D5" w:rsidP="00B84B57">
      <w:pPr>
        <w:spacing w:before="100" w:beforeAutospacing="1" w:after="100" w:afterAutospacing="1" w:line="240" w:lineRule="auto"/>
        <w:rPr>
          <w:lang w:val="es-MX"/>
        </w:rPr>
      </w:pPr>
    </w:p>
    <w:p w14:paraId="0DF138BE" w14:textId="09CA4675" w:rsidR="00B84B57" w:rsidRDefault="00B84B57" w:rsidP="00B84B57">
      <w:pPr>
        <w:spacing w:before="100" w:beforeAutospacing="1" w:after="100" w:afterAutospacing="1" w:line="240" w:lineRule="auto"/>
        <w:rPr>
          <w:lang w:val="es-MX"/>
        </w:rPr>
      </w:pPr>
      <w:proofErr w:type="gramStart"/>
      <w:r w:rsidRPr="00B84B57">
        <w:rPr>
          <w:rFonts w:hAnsi="Symbol"/>
          <w:lang w:val="es-MX"/>
        </w:rPr>
        <w:t></w:t>
      </w:r>
      <w:r w:rsidRPr="00B84B57">
        <w:rPr>
          <w:lang w:val="es-MX"/>
        </w:rPr>
        <w:t xml:space="preserve">  </w:t>
      </w:r>
      <w:r w:rsidRPr="00B84B57">
        <w:rPr>
          <w:b/>
          <w:bCs/>
          <w:lang w:val="es-MX"/>
        </w:rPr>
        <w:t>Apéndice</w:t>
      </w:r>
      <w:proofErr w:type="gramEnd"/>
      <w:r w:rsidRPr="00B84B57">
        <w:rPr>
          <w:b/>
          <w:bCs/>
          <w:lang w:val="es-MX"/>
        </w:rPr>
        <w:t xml:space="preserve"> C:</w:t>
      </w:r>
      <w:r w:rsidRPr="00B84B57">
        <w:rPr>
          <w:lang w:val="es-MX"/>
        </w:rPr>
        <w:t xml:space="preserve"> </w:t>
      </w:r>
      <w:r w:rsidR="00936E3E">
        <w:rPr>
          <w:lang w:val="es-MX"/>
        </w:rPr>
        <w:t xml:space="preserve">Glosario </w:t>
      </w:r>
      <w:r w:rsidR="00B036BF">
        <w:rPr>
          <w:lang w:val="es-MX"/>
        </w:rPr>
        <w:t>técnico</w:t>
      </w:r>
    </w:p>
    <w:p w14:paraId="15795A1B" w14:textId="77777777" w:rsidR="00B036BF" w:rsidRDefault="00B036BF" w:rsidP="00B84B57">
      <w:pPr>
        <w:spacing w:before="100" w:beforeAutospacing="1" w:after="100" w:afterAutospacing="1" w:line="240" w:lineRule="auto"/>
        <w:rPr>
          <w:lang w:val="es-MX"/>
        </w:rPr>
      </w:pPr>
    </w:p>
    <w:p w14:paraId="324F09C5" w14:textId="77777777" w:rsidR="00B036BF" w:rsidRDefault="00B036BF" w:rsidP="00B84B57">
      <w:pPr>
        <w:spacing w:before="100" w:beforeAutospacing="1" w:after="100" w:afterAutospacing="1" w:line="240" w:lineRule="auto"/>
        <w:rPr>
          <w:lang w:val="es-MX"/>
        </w:rPr>
      </w:pPr>
    </w:p>
    <w:tbl>
      <w:tblPr>
        <w:tblW w:w="9639" w:type="dxa"/>
        <w:tblCellMar>
          <w:left w:w="70" w:type="dxa"/>
          <w:right w:w="70" w:type="dxa"/>
        </w:tblCellMar>
        <w:tblLook w:val="04A0" w:firstRow="1" w:lastRow="0" w:firstColumn="1" w:lastColumn="0" w:noHBand="0" w:noVBand="1"/>
      </w:tblPr>
      <w:tblGrid>
        <w:gridCol w:w="3880"/>
        <w:gridCol w:w="5759"/>
      </w:tblGrid>
      <w:tr w:rsidR="00936E3E" w:rsidRPr="00936E3E" w14:paraId="5EA1F7A6" w14:textId="77777777" w:rsidTr="00936E3E">
        <w:trPr>
          <w:trHeight w:val="300"/>
        </w:trPr>
        <w:tc>
          <w:tcPr>
            <w:tcW w:w="3880" w:type="dxa"/>
            <w:tcBorders>
              <w:top w:val="single" w:sz="4" w:space="0" w:color="auto"/>
              <w:left w:val="nil"/>
              <w:bottom w:val="single" w:sz="4" w:space="0" w:color="auto"/>
              <w:right w:val="nil"/>
            </w:tcBorders>
            <w:vAlign w:val="center"/>
            <w:hideMark/>
          </w:tcPr>
          <w:p w14:paraId="2820D954" w14:textId="77777777" w:rsidR="00936E3E" w:rsidRPr="00936E3E" w:rsidRDefault="00936E3E" w:rsidP="00936E3E">
            <w:pPr>
              <w:spacing w:after="0" w:line="240" w:lineRule="auto"/>
              <w:jc w:val="center"/>
              <w:rPr>
                <w:rFonts w:ascii="Aptos Narrow" w:hAnsi="Aptos Narrow"/>
                <w:b/>
                <w:bCs/>
                <w:color w:val="000000"/>
                <w:sz w:val="22"/>
                <w:szCs w:val="22"/>
                <w:lang w:val="es-MX"/>
              </w:rPr>
            </w:pPr>
            <w:r w:rsidRPr="00936E3E">
              <w:rPr>
                <w:rFonts w:ascii="Aptos Narrow" w:hAnsi="Aptos Narrow"/>
                <w:b/>
                <w:bCs/>
                <w:color w:val="000000"/>
                <w:sz w:val="22"/>
                <w:szCs w:val="22"/>
                <w:lang w:val="es-MX"/>
              </w:rPr>
              <w:t>Término</w:t>
            </w:r>
          </w:p>
        </w:tc>
        <w:tc>
          <w:tcPr>
            <w:tcW w:w="5759" w:type="dxa"/>
            <w:tcBorders>
              <w:top w:val="single" w:sz="4" w:space="0" w:color="auto"/>
              <w:left w:val="nil"/>
              <w:bottom w:val="single" w:sz="4" w:space="0" w:color="auto"/>
              <w:right w:val="nil"/>
            </w:tcBorders>
            <w:vAlign w:val="center"/>
            <w:hideMark/>
          </w:tcPr>
          <w:p w14:paraId="0F3E2870" w14:textId="77777777" w:rsidR="00936E3E" w:rsidRPr="00936E3E" w:rsidRDefault="00936E3E" w:rsidP="00936E3E">
            <w:pPr>
              <w:spacing w:after="0" w:line="240" w:lineRule="auto"/>
              <w:jc w:val="center"/>
              <w:rPr>
                <w:rFonts w:ascii="Aptos Narrow" w:hAnsi="Aptos Narrow"/>
                <w:b/>
                <w:bCs/>
                <w:color w:val="000000"/>
                <w:sz w:val="22"/>
                <w:szCs w:val="22"/>
                <w:lang w:val="es-MX"/>
              </w:rPr>
            </w:pPr>
            <w:r w:rsidRPr="00936E3E">
              <w:rPr>
                <w:rFonts w:ascii="Aptos Narrow" w:hAnsi="Aptos Narrow"/>
                <w:b/>
                <w:bCs/>
                <w:color w:val="000000"/>
                <w:sz w:val="22"/>
                <w:szCs w:val="22"/>
                <w:lang w:val="es-MX"/>
              </w:rPr>
              <w:t>Definición breve</w:t>
            </w:r>
          </w:p>
        </w:tc>
      </w:tr>
      <w:tr w:rsidR="00936E3E" w:rsidRPr="00936E3E" w14:paraId="026DCE90" w14:textId="77777777" w:rsidTr="00936E3E">
        <w:trPr>
          <w:trHeight w:val="900"/>
        </w:trPr>
        <w:tc>
          <w:tcPr>
            <w:tcW w:w="3880" w:type="dxa"/>
            <w:tcBorders>
              <w:top w:val="nil"/>
              <w:left w:val="nil"/>
              <w:bottom w:val="nil"/>
              <w:right w:val="nil"/>
            </w:tcBorders>
            <w:vAlign w:val="center"/>
            <w:hideMark/>
          </w:tcPr>
          <w:p w14:paraId="06A68688"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Walk</w:t>
            </w:r>
            <w:proofErr w:type="spellEnd"/>
            <w:r w:rsidRPr="00936E3E">
              <w:rPr>
                <w:rFonts w:ascii="Aptos Narrow" w:hAnsi="Aptos Narrow"/>
                <w:b/>
                <w:bCs/>
                <w:color w:val="000000"/>
                <w:sz w:val="22"/>
                <w:szCs w:val="22"/>
                <w:lang w:val="es-MX"/>
              </w:rPr>
              <w:t xml:space="preserve">-forward </w:t>
            </w:r>
            <w:proofErr w:type="spellStart"/>
            <w:r w:rsidRPr="00936E3E">
              <w:rPr>
                <w:rFonts w:ascii="Aptos Narrow" w:hAnsi="Aptos Narrow"/>
                <w:b/>
                <w:bCs/>
                <w:color w:val="000000"/>
                <w:sz w:val="22"/>
                <w:szCs w:val="22"/>
                <w:lang w:val="es-MX"/>
              </w:rPr>
              <w:t>validation</w:t>
            </w:r>
            <w:proofErr w:type="spellEnd"/>
          </w:p>
        </w:tc>
        <w:tc>
          <w:tcPr>
            <w:tcW w:w="5759" w:type="dxa"/>
            <w:tcBorders>
              <w:top w:val="nil"/>
              <w:left w:val="nil"/>
              <w:bottom w:val="nil"/>
              <w:right w:val="nil"/>
            </w:tcBorders>
            <w:vAlign w:val="center"/>
            <w:hideMark/>
          </w:tcPr>
          <w:p w14:paraId="3D83C01C"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Proceso de </w:t>
            </w:r>
            <w:proofErr w:type="spellStart"/>
            <w:r w:rsidRPr="00936E3E">
              <w:rPr>
                <w:rFonts w:ascii="Aptos Narrow" w:hAnsi="Aptos Narrow"/>
                <w:color w:val="000000"/>
                <w:sz w:val="22"/>
                <w:szCs w:val="22"/>
                <w:lang w:val="es-MX"/>
              </w:rPr>
              <w:t>re-entrenar</w:t>
            </w:r>
            <w:proofErr w:type="spellEnd"/>
            <w:r w:rsidRPr="00936E3E">
              <w:rPr>
                <w:rFonts w:ascii="Aptos Narrow" w:hAnsi="Aptos Narrow"/>
                <w:color w:val="000000"/>
                <w:sz w:val="22"/>
                <w:szCs w:val="22"/>
                <w:lang w:val="es-MX"/>
              </w:rPr>
              <w:t xml:space="preserve"> el modelo tras cada predicción, expandiendo la ventana de datos históricos (</w:t>
            </w:r>
            <w:proofErr w:type="spellStart"/>
            <w:r w:rsidRPr="00936E3E">
              <w:rPr>
                <w:rFonts w:ascii="Aptos Narrow" w:hAnsi="Aptos Narrow"/>
                <w:color w:val="000000"/>
                <w:sz w:val="22"/>
                <w:szCs w:val="22"/>
                <w:lang w:val="es-MX"/>
              </w:rPr>
              <w:t>expanding-window</w:t>
            </w:r>
            <w:proofErr w:type="spellEnd"/>
            <w:r w:rsidRPr="00936E3E">
              <w:rPr>
                <w:rFonts w:ascii="Aptos Narrow" w:hAnsi="Aptos Narrow"/>
                <w:color w:val="000000"/>
                <w:sz w:val="22"/>
                <w:szCs w:val="22"/>
                <w:lang w:val="es-MX"/>
              </w:rPr>
              <w:t>).</w:t>
            </w:r>
          </w:p>
        </w:tc>
      </w:tr>
      <w:tr w:rsidR="00936E3E" w:rsidRPr="00936E3E" w14:paraId="64504D8E" w14:textId="77777777" w:rsidTr="00936E3E">
        <w:trPr>
          <w:trHeight w:val="600"/>
        </w:trPr>
        <w:tc>
          <w:tcPr>
            <w:tcW w:w="3880" w:type="dxa"/>
            <w:tcBorders>
              <w:top w:val="nil"/>
              <w:left w:val="nil"/>
              <w:bottom w:val="nil"/>
              <w:right w:val="nil"/>
            </w:tcBorders>
            <w:vAlign w:val="center"/>
            <w:hideMark/>
          </w:tcPr>
          <w:p w14:paraId="499A1C5D"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Rolling-</w:t>
            </w:r>
            <w:proofErr w:type="spellStart"/>
            <w:r w:rsidRPr="00936E3E">
              <w:rPr>
                <w:rFonts w:ascii="Aptos Narrow" w:hAnsi="Aptos Narrow"/>
                <w:b/>
                <w:bCs/>
                <w:color w:val="000000"/>
                <w:sz w:val="22"/>
                <w:szCs w:val="22"/>
                <w:lang w:val="es-MX"/>
              </w:rPr>
              <w:t>window</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validation</w:t>
            </w:r>
            <w:proofErr w:type="spellEnd"/>
          </w:p>
        </w:tc>
        <w:tc>
          <w:tcPr>
            <w:tcW w:w="5759" w:type="dxa"/>
            <w:tcBorders>
              <w:top w:val="nil"/>
              <w:left w:val="nil"/>
              <w:bottom w:val="nil"/>
              <w:right w:val="nil"/>
            </w:tcBorders>
            <w:vAlign w:val="center"/>
            <w:hideMark/>
          </w:tcPr>
          <w:p w14:paraId="383F0284"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Esquema de validación que mantiene fija la longitud de la ventana y la “desliza” a lo largo del tiempo.</w:t>
            </w:r>
          </w:p>
        </w:tc>
      </w:tr>
      <w:tr w:rsidR="00936E3E" w:rsidRPr="00936E3E" w14:paraId="4D23181D" w14:textId="77777777" w:rsidTr="00936E3E">
        <w:trPr>
          <w:trHeight w:val="600"/>
        </w:trPr>
        <w:tc>
          <w:tcPr>
            <w:tcW w:w="3880" w:type="dxa"/>
            <w:tcBorders>
              <w:top w:val="nil"/>
              <w:left w:val="nil"/>
              <w:bottom w:val="nil"/>
              <w:right w:val="nil"/>
            </w:tcBorders>
            <w:vAlign w:val="center"/>
            <w:hideMark/>
          </w:tcPr>
          <w:p w14:paraId="77BC24FD"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Diebold</w:t>
            </w:r>
            <w:proofErr w:type="spellEnd"/>
            <w:r w:rsidRPr="00936E3E">
              <w:rPr>
                <w:rFonts w:ascii="Aptos Narrow" w:hAnsi="Aptos Narrow"/>
                <w:b/>
                <w:bCs/>
                <w:color w:val="000000"/>
                <w:sz w:val="22"/>
                <w:szCs w:val="22"/>
                <w:lang w:val="es-MX"/>
              </w:rPr>
              <w:t>–Mariano test (DM)</w:t>
            </w:r>
          </w:p>
        </w:tc>
        <w:tc>
          <w:tcPr>
            <w:tcW w:w="5759" w:type="dxa"/>
            <w:tcBorders>
              <w:top w:val="nil"/>
              <w:left w:val="nil"/>
              <w:bottom w:val="nil"/>
              <w:right w:val="nil"/>
            </w:tcBorders>
            <w:vAlign w:val="center"/>
            <w:hideMark/>
          </w:tcPr>
          <w:p w14:paraId="07E3E70A"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Contraste estadístico para comprobar si las diferencias de error entre dos modelos son significativas.</w:t>
            </w:r>
          </w:p>
        </w:tc>
      </w:tr>
      <w:tr w:rsidR="00936E3E" w:rsidRPr="00936E3E" w14:paraId="609DA1ED" w14:textId="77777777" w:rsidTr="00936E3E">
        <w:trPr>
          <w:trHeight w:val="600"/>
        </w:trPr>
        <w:tc>
          <w:tcPr>
            <w:tcW w:w="3880" w:type="dxa"/>
            <w:tcBorders>
              <w:top w:val="nil"/>
              <w:left w:val="nil"/>
              <w:bottom w:val="nil"/>
              <w:right w:val="nil"/>
            </w:tcBorders>
            <w:vAlign w:val="center"/>
            <w:hideMark/>
          </w:tcPr>
          <w:p w14:paraId="5660F430"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ARIMA (</w:t>
            </w:r>
            <w:proofErr w:type="spellStart"/>
            <w:proofErr w:type="gramStart"/>
            <w:r w:rsidRPr="00936E3E">
              <w:rPr>
                <w:rFonts w:ascii="Aptos Narrow" w:hAnsi="Aptos Narrow"/>
                <w:b/>
                <w:bCs/>
                <w:color w:val="000000"/>
                <w:sz w:val="22"/>
                <w:szCs w:val="22"/>
                <w:lang w:val="es-MX"/>
              </w:rPr>
              <w:t>p,d</w:t>
            </w:r>
            <w:proofErr w:type="gramEnd"/>
            <w:r w:rsidRPr="00936E3E">
              <w:rPr>
                <w:rFonts w:ascii="Aptos Narrow" w:hAnsi="Aptos Narrow"/>
                <w:b/>
                <w:bCs/>
                <w:color w:val="000000"/>
                <w:sz w:val="22"/>
                <w:szCs w:val="22"/>
                <w:lang w:val="es-MX"/>
              </w:rPr>
              <w:t>,q</w:t>
            </w:r>
            <w:proofErr w:type="spellEnd"/>
            <w:r w:rsidRPr="00936E3E">
              <w:rPr>
                <w:rFonts w:ascii="Aptos Narrow" w:hAnsi="Aptos Narrow"/>
                <w:b/>
                <w:bCs/>
                <w:color w:val="000000"/>
                <w:sz w:val="22"/>
                <w:szCs w:val="22"/>
                <w:lang w:val="es-MX"/>
              </w:rPr>
              <w:t>)</w:t>
            </w:r>
          </w:p>
        </w:tc>
        <w:tc>
          <w:tcPr>
            <w:tcW w:w="5759" w:type="dxa"/>
            <w:tcBorders>
              <w:top w:val="nil"/>
              <w:left w:val="nil"/>
              <w:bottom w:val="nil"/>
              <w:right w:val="nil"/>
            </w:tcBorders>
            <w:vAlign w:val="center"/>
            <w:hideMark/>
          </w:tcPr>
          <w:p w14:paraId="6084C59A"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Modelo autorregresivo integrado de media móvil para series estacionarias (sin estacionalidad explícita).</w:t>
            </w:r>
          </w:p>
        </w:tc>
      </w:tr>
      <w:tr w:rsidR="00936E3E" w:rsidRPr="00936E3E" w14:paraId="3AC7ACA0" w14:textId="77777777" w:rsidTr="00936E3E">
        <w:trPr>
          <w:trHeight w:val="600"/>
        </w:trPr>
        <w:tc>
          <w:tcPr>
            <w:tcW w:w="3880" w:type="dxa"/>
            <w:tcBorders>
              <w:top w:val="nil"/>
              <w:left w:val="nil"/>
              <w:bottom w:val="nil"/>
              <w:right w:val="nil"/>
            </w:tcBorders>
            <w:vAlign w:val="center"/>
            <w:hideMark/>
          </w:tcPr>
          <w:p w14:paraId="1A59DA0A" w14:textId="1140E6DF" w:rsidR="00936E3E" w:rsidRPr="00773798" w:rsidRDefault="00936E3E" w:rsidP="00936E3E">
            <w:pPr>
              <w:spacing w:after="0" w:line="240" w:lineRule="auto"/>
              <w:rPr>
                <w:rFonts w:ascii="Aptos Narrow" w:hAnsi="Aptos Narrow"/>
                <w:b/>
                <w:bCs/>
                <w:color w:val="000000"/>
                <w:sz w:val="22"/>
                <w:szCs w:val="22"/>
                <w:lang w:val="es-MX"/>
              </w:rPr>
            </w:pPr>
            <w:r w:rsidRPr="00773798">
              <w:rPr>
                <w:rFonts w:ascii="Aptos Narrow" w:hAnsi="Aptos Narrow"/>
                <w:b/>
                <w:bCs/>
                <w:color w:val="000000"/>
                <w:sz w:val="22"/>
                <w:szCs w:val="22"/>
                <w:lang w:val="es-MX"/>
              </w:rPr>
              <w:t>SARIMA (</w:t>
            </w:r>
            <w:proofErr w:type="spellStart"/>
            <w:proofErr w:type="gramStart"/>
            <w:r w:rsidRPr="00773798">
              <w:rPr>
                <w:rFonts w:ascii="Aptos Narrow" w:hAnsi="Aptos Narrow"/>
                <w:b/>
                <w:bCs/>
                <w:color w:val="000000"/>
                <w:sz w:val="22"/>
                <w:szCs w:val="22"/>
                <w:lang w:val="es-MX"/>
              </w:rPr>
              <w:t>p,d</w:t>
            </w:r>
            <w:proofErr w:type="gramEnd"/>
            <w:r w:rsidRPr="00773798">
              <w:rPr>
                <w:rFonts w:ascii="Aptos Narrow" w:hAnsi="Aptos Narrow"/>
                <w:b/>
                <w:bCs/>
                <w:color w:val="000000"/>
                <w:sz w:val="22"/>
                <w:szCs w:val="22"/>
                <w:lang w:val="es-MX"/>
              </w:rPr>
              <w:t>,</w:t>
            </w:r>
            <w:proofErr w:type="gramStart"/>
            <w:r w:rsidRPr="00773798">
              <w:rPr>
                <w:rFonts w:ascii="Aptos Narrow" w:hAnsi="Aptos Narrow"/>
                <w:b/>
                <w:bCs/>
                <w:color w:val="000000"/>
                <w:sz w:val="22"/>
                <w:szCs w:val="22"/>
                <w:lang w:val="es-MX"/>
              </w:rPr>
              <w:t>q</w:t>
            </w:r>
            <w:proofErr w:type="spellEnd"/>
            <w:r w:rsidRPr="00773798">
              <w:rPr>
                <w:rFonts w:ascii="Aptos Narrow" w:hAnsi="Aptos Narrow"/>
                <w:b/>
                <w:bCs/>
                <w:color w:val="000000"/>
                <w:sz w:val="22"/>
                <w:szCs w:val="22"/>
                <w:lang w:val="es-MX"/>
              </w:rPr>
              <w:t>)(P,D</w:t>
            </w:r>
            <w:proofErr w:type="gramEnd"/>
            <w:r w:rsidRPr="00773798">
              <w:rPr>
                <w:rFonts w:ascii="Aptos Narrow" w:hAnsi="Aptos Narrow"/>
                <w:b/>
                <w:bCs/>
                <w:color w:val="000000"/>
                <w:sz w:val="22"/>
                <w:szCs w:val="22"/>
                <w:lang w:val="es-MX"/>
              </w:rPr>
              <w:t>,Q</w:t>
            </w:r>
            <w:r w:rsidR="00773798" w:rsidRPr="00773798">
              <w:rPr>
                <w:rFonts w:ascii="Aptos Narrow" w:hAnsi="Aptos Narrow"/>
                <w:b/>
                <w:bCs/>
                <w:color w:val="000000"/>
                <w:sz w:val="22"/>
                <w:szCs w:val="22"/>
                <w:lang w:val="es-MX"/>
              </w:rPr>
              <w:t>)</w:t>
            </w:r>
          </w:p>
        </w:tc>
        <w:tc>
          <w:tcPr>
            <w:tcW w:w="5759" w:type="dxa"/>
            <w:tcBorders>
              <w:top w:val="nil"/>
              <w:left w:val="nil"/>
              <w:bottom w:val="nil"/>
              <w:right w:val="nil"/>
            </w:tcBorders>
            <w:vAlign w:val="center"/>
            <w:hideMark/>
          </w:tcPr>
          <w:p w14:paraId="040E7C6A"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ARIMA extendido con componentes estacionales; </w:t>
            </w:r>
            <w:r w:rsidRPr="00936E3E">
              <w:rPr>
                <w:rFonts w:ascii="Aptos Narrow" w:hAnsi="Aptos Narrow"/>
                <w:i/>
                <w:iCs/>
                <w:color w:val="000000"/>
                <w:sz w:val="22"/>
                <w:szCs w:val="22"/>
                <w:lang w:val="es-MX"/>
              </w:rPr>
              <w:t>s</w:t>
            </w:r>
            <w:r w:rsidRPr="00936E3E">
              <w:rPr>
                <w:rFonts w:ascii="Aptos Narrow" w:hAnsi="Aptos Narrow"/>
                <w:color w:val="000000"/>
                <w:sz w:val="22"/>
                <w:szCs w:val="22"/>
                <w:lang w:val="es-MX"/>
              </w:rPr>
              <w:t xml:space="preserve"> es la periodicidad (p.ej. 12 para mensual).</w:t>
            </w:r>
          </w:p>
        </w:tc>
      </w:tr>
      <w:tr w:rsidR="00936E3E" w:rsidRPr="00936E3E" w14:paraId="19A8C251" w14:textId="77777777" w:rsidTr="00936E3E">
        <w:trPr>
          <w:trHeight w:val="600"/>
        </w:trPr>
        <w:tc>
          <w:tcPr>
            <w:tcW w:w="3880" w:type="dxa"/>
            <w:tcBorders>
              <w:top w:val="nil"/>
              <w:left w:val="nil"/>
              <w:bottom w:val="nil"/>
              <w:right w:val="nil"/>
            </w:tcBorders>
            <w:vAlign w:val="center"/>
            <w:hideMark/>
          </w:tcPr>
          <w:p w14:paraId="19363FDB"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SARIMAX / SARIMA-X</w:t>
            </w:r>
          </w:p>
        </w:tc>
        <w:tc>
          <w:tcPr>
            <w:tcW w:w="5759" w:type="dxa"/>
            <w:tcBorders>
              <w:top w:val="nil"/>
              <w:left w:val="nil"/>
              <w:bottom w:val="nil"/>
              <w:right w:val="nil"/>
            </w:tcBorders>
            <w:vAlign w:val="center"/>
            <w:hideMark/>
          </w:tcPr>
          <w:p w14:paraId="513C8435"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SARIMA que acepta variables exógenas (</w:t>
            </w:r>
            <w:r w:rsidRPr="00936E3E">
              <w:rPr>
                <w:rFonts w:ascii="Aptos Narrow" w:hAnsi="Aptos Narrow"/>
                <w:i/>
                <w:iCs/>
                <w:color w:val="000000"/>
                <w:sz w:val="22"/>
                <w:szCs w:val="22"/>
                <w:lang w:val="es-MX"/>
              </w:rPr>
              <w:t>X</w:t>
            </w:r>
            <w:r w:rsidRPr="00936E3E">
              <w:rPr>
                <w:rFonts w:ascii="Aptos Narrow" w:hAnsi="Aptos Narrow"/>
                <w:color w:val="000000"/>
                <w:sz w:val="22"/>
                <w:szCs w:val="22"/>
                <w:lang w:val="es-MX"/>
              </w:rPr>
              <w:t>) adicionales (ej. VIX).</w:t>
            </w:r>
          </w:p>
        </w:tc>
      </w:tr>
      <w:tr w:rsidR="00936E3E" w:rsidRPr="00936E3E" w14:paraId="5A5D2FC9" w14:textId="77777777" w:rsidTr="00936E3E">
        <w:trPr>
          <w:trHeight w:val="600"/>
        </w:trPr>
        <w:tc>
          <w:tcPr>
            <w:tcW w:w="3880" w:type="dxa"/>
            <w:tcBorders>
              <w:top w:val="nil"/>
              <w:left w:val="nil"/>
              <w:bottom w:val="nil"/>
              <w:right w:val="nil"/>
            </w:tcBorders>
            <w:vAlign w:val="center"/>
            <w:hideMark/>
          </w:tcPr>
          <w:p w14:paraId="7A3367D4" w14:textId="77777777" w:rsidR="00936E3E" w:rsidRPr="00936E3E" w:rsidRDefault="00936E3E" w:rsidP="00936E3E">
            <w:pPr>
              <w:spacing w:after="0" w:line="240" w:lineRule="auto"/>
              <w:rPr>
                <w:rFonts w:ascii="Aptos Narrow" w:hAnsi="Aptos Narrow"/>
                <w:b/>
                <w:bCs/>
                <w:color w:val="000000"/>
                <w:sz w:val="22"/>
                <w:szCs w:val="22"/>
                <w:lang w:val="en-US"/>
              </w:rPr>
            </w:pPr>
            <w:r w:rsidRPr="00936E3E">
              <w:rPr>
                <w:rFonts w:ascii="Aptos Narrow" w:hAnsi="Aptos Narrow"/>
                <w:b/>
                <w:bCs/>
                <w:color w:val="000000"/>
                <w:sz w:val="22"/>
                <w:szCs w:val="22"/>
                <w:lang w:val="en-US"/>
              </w:rPr>
              <w:lastRenderedPageBreak/>
              <w:t>LSTM (Long Short-Term Memory)</w:t>
            </w:r>
          </w:p>
        </w:tc>
        <w:tc>
          <w:tcPr>
            <w:tcW w:w="5759" w:type="dxa"/>
            <w:tcBorders>
              <w:top w:val="nil"/>
              <w:left w:val="nil"/>
              <w:bottom w:val="nil"/>
              <w:right w:val="nil"/>
            </w:tcBorders>
            <w:vAlign w:val="center"/>
            <w:hideMark/>
          </w:tcPr>
          <w:p w14:paraId="21231805"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Células de red neuronal recurrente que mitigan el </w:t>
            </w:r>
            <w:proofErr w:type="spellStart"/>
            <w:r w:rsidRPr="00936E3E">
              <w:rPr>
                <w:rFonts w:ascii="Aptos Narrow" w:hAnsi="Aptos Narrow"/>
                <w:i/>
                <w:iCs/>
                <w:color w:val="000000"/>
                <w:sz w:val="22"/>
                <w:szCs w:val="22"/>
                <w:lang w:val="es-MX"/>
              </w:rPr>
              <w:t>vanishing</w:t>
            </w:r>
            <w:proofErr w:type="spellEnd"/>
            <w:r w:rsidRPr="00936E3E">
              <w:rPr>
                <w:rFonts w:ascii="Aptos Narrow" w:hAnsi="Aptos Narrow"/>
                <w:i/>
                <w:iCs/>
                <w:color w:val="000000"/>
                <w:sz w:val="22"/>
                <w:szCs w:val="22"/>
                <w:lang w:val="es-MX"/>
              </w:rPr>
              <w:t xml:space="preserve"> </w:t>
            </w:r>
            <w:proofErr w:type="spellStart"/>
            <w:r w:rsidRPr="00936E3E">
              <w:rPr>
                <w:rFonts w:ascii="Aptos Narrow" w:hAnsi="Aptos Narrow"/>
                <w:i/>
                <w:iCs/>
                <w:color w:val="000000"/>
                <w:sz w:val="22"/>
                <w:szCs w:val="22"/>
                <w:lang w:val="es-MX"/>
              </w:rPr>
              <w:t>gradient</w:t>
            </w:r>
            <w:proofErr w:type="spellEnd"/>
            <w:r w:rsidRPr="00936E3E">
              <w:rPr>
                <w:rFonts w:ascii="Aptos Narrow" w:hAnsi="Aptos Narrow"/>
                <w:color w:val="000000"/>
                <w:sz w:val="22"/>
                <w:szCs w:val="22"/>
                <w:lang w:val="es-MX"/>
              </w:rPr>
              <w:t xml:space="preserve"> y capturan dependencias de largo plazo.</w:t>
            </w:r>
          </w:p>
        </w:tc>
      </w:tr>
      <w:tr w:rsidR="00936E3E" w:rsidRPr="00936E3E" w14:paraId="5C85783B" w14:textId="77777777" w:rsidTr="00936E3E">
        <w:trPr>
          <w:trHeight w:val="600"/>
        </w:trPr>
        <w:tc>
          <w:tcPr>
            <w:tcW w:w="3880" w:type="dxa"/>
            <w:tcBorders>
              <w:top w:val="nil"/>
              <w:left w:val="nil"/>
              <w:bottom w:val="nil"/>
              <w:right w:val="nil"/>
            </w:tcBorders>
            <w:vAlign w:val="center"/>
            <w:hideMark/>
          </w:tcPr>
          <w:p w14:paraId="43FF2629" w14:textId="77777777" w:rsidR="00936E3E" w:rsidRPr="00936E3E" w:rsidRDefault="00936E3E" w:rsidP="00936E3E">
            <w:pPr>
              <w:spacing w:after="0" w:line="240" w:lineRule="auto"/>
              <w:rPr>
                <w:rFonts w:ascii="Aptos Narrow" w:hAnsi="Aptos Narrow"/>
                <w:b/>
                <w:bCs/>
                <w:color w:val="000000"/>
                <w:sz w:val="22"/>
                <w:szCs w:val="22"/>
                <w:lang w:val="es-MX"/>
              </w:rPr>
            </w:pPr>
            <w:proofErr w:type="gramStart"/>
            <w:r w:rsidRPr="00936E3E">
              <w:rPr>
                <w:rFonts w:ascii="Aptos Narrow" w:hAnsi="Aptos Narrow"/>
                <w:b/>
                <w:bCs/>
                <w:color w:val="000000"/>
                <w:sz w:val="22"/>
                <w:szCs w:val="22"/>
                <w:lang w:val="es-MX"/>
              </w:rPr>
              <w:t>Look</w:t>
            </w:r>
            <w:proofErr w:type="gramEnd"/>
            <w:r w:rsidRPr="00936E3E">
              <w:rPr>
                <w:rFonts w:ascii="Aptos Narrow" w:hAnsi="Aptos Narrow"/>
                <w:b/>
                <w:bCs/>
                <w:color w:val="000000"/>
                <w:sz w:val="22"/>
                <w:szCs w:val="22"/>
                <w:lang w:val="es-MX"/>
              </w:rPr>
              <w:t xml:space="preserve">-back </w:t>
            </w:r>
            <w:proofErr w:type="spellStart"/>
            <w:r w:rsidRPr="00936E3E">
              <w:rPr>
                <w:rFonts w:ascii="Aptos Narrow" w:hAnsi="Aptos Narrow"/>
                <w:b/>
                <w:bCs/>
                <w:color w:val="000000"/>
                <w:sz w:val="22"/>
                <w:szCs w:val="22"/>
                <w:lang w:val="es-MX"/>
              </w:rPr>
              <w:t>window</w:t>
            </w:r>
            <w:proofErr w:type="spellEnd"/>
          </w:p>
        </w:tc>
        <w:tc>
          <w:tcPr>
            <w:tcW w:w="5759" w:type="dxa"/>
            <w:tcBorders>
              <w:top w:val="nil"/>
              <w:left w:val="nil"/>
              <w:bottom w:val="nil"/>
              <w:right w:val="nil"/>
            </w:tcBorders>
            <w:vAlign w:val="center"/>
            <w:hideMark/>
          </w:tcPr>
          <w:p w14:paraId="2E67BB34"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Número de pasos históricos que se suministran como entrada a la red (ej. 40 días).</w:t>
            </w:r>
          </w:p>
        </w:tc>
      </w:tr>
      <w:tr w:rsidR="00936E3E" w:rsidRPr="00936E3E" w14:paraId="4CED3BD6" w14:textId="77777777" w:rsidTr="00936E3E">
        <w:trPr>
          <w:trHeight w:val="600"/>
        </w:trPr>
        <w:tc>
          <w:tcPr>
            <w:tcW w:w="3880" w:type="dxa"/>
            <w:tcBorders>
              <w:top w:val="nil"/>
              <w:left w:val="nil"/>
              <w:bottom w:val="nil"/>
              <w:right w:val="nil"/>
            </w:tcBorders>
            <w:vAlign w:val="center"/>
            <w:hideMark/>
          </w:tcPr>
          <w:p w14:paraId="07624E12"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Hyper-parameter</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tuning</w:t>
            </w:r>
            <w:proofErr w:type="spellEnd"/>
          </w:p>
        </w:tc>
        <w:tc>
          <w:tcPr>
            <w:tcW w:w="5759" w:type="dxa"/>
            <w:tcBorders>
              <w:top w:val="nil"/>
              <w:left w:val="nil"/>
              <w:bottom w:val="nil"/>
              <w:right w:val="nil"/>
            </w:tcBorders>
            <w:vAlign w:val="center"/>
            <w:hideMark/>
          </w:tcPr>
          <w:p w14:paraId="6159CBD3"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Búsqueda sistemática (</w:t>
            </w:r>
            <w:proofErr w:type="spellStart"/>
            <w:r w:rsidRPr="00936E3E">
              <w:rPr>
                <w:rFonts w:ascii="Aptos Narrow" w:hAnsi="Aptos Narrow"/>
                <w:color w:val="000000"/>
                <w:sz w:val="22"/>
                <w:szCs w:val="22"/>
                <w:lang w:val="es-MX"/>
              </w:rPr>
              <w:t>grid</w:t>
            </w:r>
            <w:proofErr w:type="spellEnd"/>
            <w:r w:rsidRPr="00936E3E">
              <w:rPr>
                <w:rFonts w:ascii="Aptos Narrow" w:hAnsi="Aptos Narrow"/>
                <w:color w:val="000000"/>
                <w:sz w:val="22"/>
                <w:szCs w:val="22"/>
                <w:lang w:val="es-MX"/>
              </w:rPr>
              <w:t xml:space="preserve"> o aleatoria) de configuraciones que minimicen la métrica de validación.</w:t>
            </w:r>
          </w:p>
        </w:tc>
      </w:tr>
      <w:tr w:rsidR="00936E3E" w:rsidRPr="00936E3E" w14:paraId="0E4DECD3" w14:textId="77777777" w:rsidTr="00936E3E">
        <w:trPr>
          <w:trHeight w:val="600"/>
        </w:trPr>
        <w:tc>
          <w:tcPr>
            <w:tcW w:w="3880" w:type="dxa"/>
            <w:tcBorders>
              <w:top w:val="nil"/>
              <w:left w:val="nil"/>
              <w:bottom w:val="nil"/>
              <w:right w:val="nil"/>
            </w:tcBorders>
            <w:vAlign w:val="center"/>
            <w:hideMark/>
          </w:tcPr>
          <w:p w14:paraId="441D66F2"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Early</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stopping</w:t>
            </w:r>
            <w:proofErr w:type="spellEnd"/>
          </w:p>
        </w:tc>
        <w:tc>
          <w:tcPr>
            <w:tcW w:w="5759" w:type="dxa"/>
            <w:tcBorders>
              <w:top w:val="nil"/>
              <w:left w:val="nil"/>
              <w:bottom w:val="nil"/>
              <w:right w:val="nil"/>
            </w:tcBorders>
            <w:vAlign w:val="center"/>
            <w:hideMark/>
          </w:tcPr>
          <w:p w14:paraId="37032276"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Estrategia que detiene el entrenamiento si la pérdida de validación no mejora tras </w:t>
            </w:r>
            <w:r w:rsidRPr="00936E3E">
              <w:rPr>
                <w:rFonts w:ascii="Aptos Narrow" w:hAnsi="Aptos Narrow"/>
                <w:i/>
                <w:iCs/>
                <w:color w:val="000000"/>
                <w:sz w:val="22"/>
                <w:szCs w:val="22"/>
                <w:lang w:val="es-MX"/>
              </w:rPr>
              <w:t>n</w:t>
            </w:r>
            <w:r w:rsidRPr="00936E3E">
              <w:rPr>
                <w:rFonts w:ascii="Aptos Narrow" w:hAnsi="Aptos Narrow"/>
                <w:color w:val="000000"/>
                <w:sz w:val="22"/>
                <w:szCs w:val="22"/>
                <w:lang w:val="es-MX"/>
              </w:rPr>
              <w:t xml:space="preserve"> épocas.</w:t>
            </w:r>
          </w:p>
        </w:tc>
      </w:tr>
      <w:tr w:rsidR="00936E3E" w:rsidRPr="00936E3E" w14:paraId="0B3D5C83" w14:textId="77777777" w:rsidTr="00936E3E">
        <w:trPr>
          <w:trHeight w:val="600"/>
        </w:trPr>
        <w:tc>
          <w:tcPr>
            <w:tcW w:w="3880" w:type="dxa"/>
            <w:tcBorders>
              <w:top w:val="nil"/>
              <w:left w:val="nil"/>
              <w:bottom w:val="nil"/>
              <w:right w:val="nil"/>
            </w:tcBorders>
            <w:vAlign w:val="center"/>
            <w:hideMark/>
          </w:tcPr>
          <w:p w14:paraId="5E8319F7"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Epoch</w:t>
            </w:r>
            <w:proofErr w:type="spellEnd"/>
          </w:p>
        </w:tc>
        <w:tc>
          <w:tcPr>
            <w:tcW w:w="5759" w:type="dxa"/>
            <w:tcBorders>
              <w:top w:val="nil"/>
              <w:left w:val="nil"/>
              <w:bottom w:val="nil"/>
              <w:right w:val="nil"/>
            </w:tcBorders>
            <w:vAlign w:val="center"/>
            <w:hideMark/>
          </w:tcPr>
          <w:p w14:paraId="66880539"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Una pasada completa por todo el conjunto de entrenamiento durante la optimización.</w:t>
            </w:r>
          </w:p>
        </w:tc>
      </w:tr>
      <w:tr w:rsidR="00936E3E" w:rsidRPr="00936E3E" w14:paraId="459B90C6" w14:textId="77777777" w:rsidTr="00936E3E">
        <w:trPr>
          <w:trHeight w:val="600"/>
        </w:trPr>
        <w:tc>
          <w:tcPr>
            <w:tcW w:w="3880" w:type="dxa"/>
            <w:tcBorders>
              <w:top w:val="nil"/>
              <w:left w:val="nil"/>
              <w:bottom w:val="nil"/>
              <w:right w:val="nil"/>
            </w:tcBorders>
            <w:vAlign w:val="center"/>
            <w:hideMark/>
          </w:tcPr>
          <w:p w14:paraId="4C12CA48"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Batch</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size</w:t>
            </w:r>
            <w:proofErr w:type="spellEnd"/>
          </w:p>
        </w:tc>
        <w:tc>
          <w:tcPr>
            <w:tcW w:w="5759" w:type="dxa"/>
            <w:tcBorders>
              <w:top w:val="nil"/>
              <w:left w:val="nil"/>
              <w:bottom w:val="nil"/>
              <w:right w:val="nil"/>
            </w:tcBorders>
            <w:vAlign w:val="center"/>
            <w:hideMark/>
          </w:tcPr>
          <w:p w14:paraId="07E70AF2"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Número de muestras procesadas antes de actualizar gradientes.</w:t>
            </w:r>
          </w:p>
        </w:tc>
      </w:tr>
      <w:tr w:rsidR="00936E3E" w:rsidRPr="00936E3E" w14:paraId="64315362" w14:textId="77777777" w:rsidTr="00936E3E">
        <w:trPr>
          <w:trHeight w:val="600"/>
        </w:trPr>
        <w:tc>
          <w:tcPr>
            <w:tcW w:w="3880" w:type="dxa"/>
            <w:tcBorders>
              <w:top w:val="nil"/>
              <w:left w:val="nil"/>
              <w:bottom w:val="nil"/>
              <w:right w:val="nil"/>
            </w:tcBorders>
            <w:vAlign w:val="center"/>
            <w:hideMark/>
          </w:tcPr>
          <w:p w14:paraId="7C0DD1DE"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Dropout</w:t>
            </w:r>
            <w:proofErr w:type="spellEnd"/>
          </w:p>
        </w:tc>
        <w:tc>
          <w:tcPr>
            <w:tcW w:w="5759" w:type="dxa"/>
            <w:tcBorders>
              <w:top w:val="nil"/>
              <w:left w:val="nil"/>
              <w:bottom w:val="nil"/>
              <w:right w:val="nil"/>
            </w:tcBorders>
            <w:vAlign w:val="center"/>
            <w:hideMark/>
          </w:tcPr>
          <w:p w14:paraId="39393EF7"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Técnica de regularización que apaga aleatoriamente neuronas durante el entrenamiento.</w:t>
            </w:r>
          </w:p>
        </w:tc>
      </w:tr>
      <w:tr w:rsidR="00936E3E" w:rsidRPr="00936E3E" w14:paraId="01E091A9" w14:textId="77777777" w:rsidTr="00936E3E">
        <w:trPr>
          <w:trHeight w:val="600"/>
        </w:trPr>
        <w:tc>
          <w:tcPr>
            <w:tcW w:w="3880" w:type="dxa"/>
            <w:tcBorders>
              <w:top w:val="nil"/>
              <w:left w:val="nil"/>
              <w:bottom w:val="nil"/>
              <w:right w:val="nil"/>
            </w:tcBorders>
            <w:vAlign w:val="center"/>
            <w:hideMark/>
          </w:tcPr>
          <w:p w14:paraId="5358C5A5"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 xml:space="preserve">Min-Max </w:t>
            </w:r>
            <w:proofErr w:type="spellStart"/>
            <w:r w:rsidRPr="00936E3E">
              <w:rPr>
                <w:rFonts w:ascii="Aptos Narrow" w:hAnsi="Aptos Narrow"/>
                <w:b/>
                <w:bCs/>
                <w:color w:val="000000"/>
                <w:sz w:val="22"/>
                <w:szCs w:val="22"/>
                <w:lang w:val="es-MX"/>
              </w:rPr>
              <w:t>Scaler</w:t>
            </w:r>
            <w:proofErr w:type="spellEnd"/>
          </w:p>
        </w:tc>
        <w:tc>
          <w:tcPr>
            <w:tcW w:w="5759" w:type="dxa"/>
            <w:tcBorders>
              <w:top w:val="nil"/>
              <w:left w:val="nil"/>
              <w:bottom w:val="nil"/>
              <w:right w:val="nil"/>
            </w:tcBorders>
            <w:vAlign w:val="center"/>
            <w:hideMark/>
          </w:tcPr>
          <w:p w14:paraId="0FA32C20"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Transformación lineal que </w:t>
            </w:r>
            <w:proofErr w:type="spellStart"/>
            <w:r w:rsidRPr="00936E3E">
              <w:rPr>
                <w:rFonts w:ascii="Aptos Narrow" w:hAnsi="Aptos Narrow"/>
                <w:color w:val="000000"/>
                <w:sz w:val="22"/>
                <w:szCs w:val="22"/>
                <w:lang w:val="es-MX"/>
              </w:rPr>
              <w:t>re-escala</w:t>
            </w:r>
            <w:proofErr w:type="spellEnd"/>
            <w:r w:rsidRPr="00936E3E">
              <w:rPr>
                <w:rFonts w:ascii="Aptos Narrow" w:hAnsi="Aptos Narrow"/>
                <w:color w:val="000000"/>
                <w:sz w:val="22"/>
                <w:szCs w:val="22"/>
                <w:lang w:val="es-MX"/>
              </w:rPr>
              <w:t xml:space="preserve"> las variables al rango [0, 1].</w:t>
            </w:r>
          </w:p>
        </w:tc>
      </w:tr>
      <w:tr w:rsidR="00936E3E" w:rsidRPr="00936E3E" w14:paraId="4EE45725" w14:textId="77777777" w:rsidTr="00936E3E">
        <w:trPr>
          <w:trHeight w:val="600"/>
        </w:trPr>
        <w:tc>
          <w:tcPr>
            <w:tcW w:w="3880" w:type="dxa"/>
            <w:tcBorders>
              <w:top w:val="nil"/>
              <w:left w:val="nil"/>
              <w:bottom w:val="nil"/>
              <w:right w:val="nil"/>
            </w:tcBorders>
            <w:vAlign w:val="center"/>
            <w:hideMark/>
          </w:tcPr>
          <w:p w14:paraId="1F409F31"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 xml:space="preserve">Inverse </w:t>
            </w:r>
            <w:proofErr w:type="spellStart"/>
            <w:r w:rsidRPr="00936E3E">
              <w:rPr>
                <w:rFonts w:ascii="Aptos Narrow" w:hAnsi="Aptos Narrow"/>
                <w:b/>
                <w:bCs/>
                <w:color w:val="000000"/>
                <w:sz w:val="22"/>
                <w:szCs w:val="22"/>
                <w:lang w:val="es-MX"/>
              </w:rPr>
              <w:t>transform</w:t>
            </w:r>
            <w:proofErr w:type="spellEnd"/>
          </w:p>
        </w:tc>
        <w:tc>
          <w:tcPr>
            <w:tcW w:w="5759" w:type="dxa"/>
            <w:tcBorders>
              <w:top w:val="nil"/>
              <w:left w:val="nil"/>
              <w:bottom w:val="nil"/>
              <w:right w:val="nil"/>
            </w:tcBorders>
            <w:vAlign w:val="center"/>
            <w:hideMark/>
          </w:tcPr>
          <w:p w14:paraId="0D27E762"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Operación para recuperar la escala original tras una predicción hecha en espacio normalizado.</w:t>
            </w:r>
          </w:p>
        </w:tc>
      </w:tr>
      <w:tr w:rsidR="00936E3E" w:rsidRPr="00936E3E" w14:paraId="17304A87" w14:textId="77777777" w:rsidTr="00936E3E">
        <w:trPr>
          <w:trHeight w:val="600"/>
        </w:trPr>
        <w:tc>
          <w:tcPr>
            <w:tcW w:w="3880" w:type="dxa"/>
            <w:tcBorders>
              <w:top w:val="nil"/>
              <w:left w:val="nil"/>
              <w:bottom w:val="nil"/>
              <w:right w:val="nil"/>
            </w:tcBorders>
            <w:vAlign w:val="center"/>
            <w:hideMark/>
          </w:tcPr>
          <w:p w14:paraId="28EFF74A" w14:textId="77777777" w:rsidR="00936E3E" w:rsidRPr="00936E3E" w:rsidRDefault="00936E3E" w:rsidP="00936E3E">
            <w:pPr>
              <w:spacing w:after="0" w:line="240" w:lineRule="auto"/>
              <w:rPr>
                <w:rFonts w:ascii="Aptos Narrow" w:hAnsi="Aptos Narrow"/>
                <w:b/>
                <w:bCs/>
                <w:color w:val="000000"/>
                <w:sz w:val="22"/>
                <w:szCs w:val="22"/>
                <w:lang w:val="en-US"/>
              </w:rPr>
            </w:pPr>
            <w:r w:rsidRPr="00936E3E">
              <w:rPr>
                <w:rFonts w:ascii="Aptos Narrow" w:hAnsi="Aptos Narrow"/>
                <w:b/>
                <w:bCs/>
                <w:color w:val="000000"/>
                <w:sz w:val="22"/>
                <w:szCs w:val="22"/>
                <w:lang w:val="en-US"/>
              </w:rPr>
              <w:t>RMSE (Root Mean Squared Error)</w:t>
            </w:r>
          </w:p>
        </w:tc>
        <w:tc>
          <w:tcPr>
            <w:tcW w:w="5759" w:type="dxa"/>
            <w:tcBorders>
              <w:top w:val="nil"/>
              <w:left w:val="nil"/>
              <w:bottom w:val="nil"/>
              <w:right w:val="nil"/>
            </w:tcBorders>
            <w:vAlign w:val="center"/>
            <w:hideMark/>
          </w:tcPr>
          <w:p w14:paraId="18EEAB5A"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Raíz cuadrada del error cuadrático medio; penaliza más los errores grandes.</w:t>
            </w:r>
          </w:p>
        </w:tc>
      </w:tr>
      <w:tr w:rsidR="00936E3E" w:rsidRPr="00936E3E" w14:paraId="0CC1BAE4" w14:textId="77777777" w:rsidTr="00936E3E">
        <w:trPr>
          <w:trHeight w:val="600"/>
        </w:trPr>
        <w:tc>
          <w:tcPr>
            <w:tcW w:w="3880" w:type="dxa"/>
            <w:tcBorders>
              <w:top w:val="nil"/>
              <w:left w:val="nil"/>
              <w:bottom w:val="nil"/>
              <w:right w:val="nil"/>
            </w:tcBorders>
            <w:vAlign w:val="center"/>
            <w:hideMark/>
          </w:tcPr>
          <w:p w14:paraId="32A7E4AD"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MAE (Mean Absolute Error)</w:t>
            </w:r>
          </w:p>
        </w:tc>
        <w:tc>
          <w:tcPr>
            <w:tcW w:w="5759" w:type="dxa"/>
            <w:tcBorders>
              <w:top w:val="nil"/>
              <w:left w:val="nil"/>
              <w:bottom w:val="nil"/>
              <w:right w:val="nil"/>
            </w:tcBorders>
            <w:vAlign w:val="center"/>
            <w:hideMark/>
          </w:tcPr>
          <w:p w14:paraId="6DFC8D32"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Promedio de los valores absolutos de los errores; robusto a </w:t>
            </w:r>
            <w:proofErr w:type="spellStart"/>
            <w:r w:rsidRPr="00936E3E">
              <w:rPr>
                <w:rFonts w:ascii="Aptos Narrow" w:hAnsi="Aptos Narrow"/>
                <w:i/>
                <w:iCs/>
                <w:color w:val="000000"/>
                <w:sz w:val="22"/>
                <w:szCs w:val="22"/>
                <w:lang w:val="es-MX"/>
              </w:rPr>
              <w:t>outliers</w:t>
            </w:r>
            <w:proofErr w:type="spellEnd"/>
            <w:r w:rsidRPr="00936E3E">
              <w:rPr>
                <w:rFonts w:ascii="Aptos Narrow" w:hAnsi="Aptos Narrow"/>
                <w:color w:val="000000"/>
                <w:sz w:val="22"/>
                <w:szCs w:val="22"/>
                <w:lang w:val="es-MX"/>
              </w:rPr>
              <w:t xml:space="preserve"> moderados.</w:t>
            </w:r>
          </w:p>
        </w:tc>
      </w:tr>
      <w:tr w:rsidR="00936E3E" w:rsidRPr="00936E3E" w14:paraId="6F40CDE5" w14:textId="77777777" w:rsidTr="00936E3E">
        <w:trPr>
          <w:trHeight w:val="600"/>
        </w:trPr>
        <w:tc>
          <w:tcPr>
            <w:tcW w:w="3880" w:type="dxa"/>
            <w:tcBorders>
              <w:top w:val="nil"/>
              <w:left w:val="nil"/>
              <w:bottom w:val="nil"/>
              <w:right w:val="nil"/>
            </w:tcBorders>
            <w:vAlign w:val="center"/>
            <w:hideMark/>
          </w:tcPr>
          <w:p w14:paraId="7F2B7CE3" w14:textId="77777777" w:rsidR="00936E3E" w:rsidRPr="00936E3E" w:rsidRDefault="00936E3E" w:rsidP="00936E3E">
            <w:pPr>
              <w:spacing w:after="0" w:line="240" w:lineRule="auto"/>
              <w:rPr>
                <w:rFonts w:ascii="Aptos Narrow" w:hAnsi="Aptos Narrow"/>
                <w:b/>
                <w:bCs/>
                <w:color w:val="000000"/>
                <w:sz w:val="22"/>
                <w:szCs w:val="22"/>
                <w:lang w:val="en-US"/>
              </w:rPr>
            </w:pPr>
            <w:r w:rsidRPr="00936E3E">
              <w:rPr>
                <w:rFonts w:ascii="Aptos Narrow" w:hAnsi="Aptos Narrow"/>
                <w:b/>
                <w:bCs/>
                <w:color w:val="000000"/>
                <w:sz w:val="22"/>
                <w:szCs w:val="22"/>
                <w:lang w:val="en-US"/>
              </w:rPr>
              <w:t>MASE (Mean Absolute Scaled Error)</w:t>
            </w:r>
          </w:p>
        </w:tc>
        <w:tc>
          <w:tcPr>
            <w:tcW w:w="5759" w:type="dxa"/>
            <w:tcBorders>
              <w:top w:val="nil"/>
              <w:left w:val="nil"/>
              <w:bottom w:val="nil"/>
              <w:right w:val="nil"/>
            </w:tcBorders>
            <w:vAlign w:val="center"/>
            <w:hideMark/>
          </w:tcPr>
          <w:p w14:paraId="42631C48"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MAE escalado por el MAE de un pronóstico </w:t>
            </w:r>
            <w:proofErr w:type="spellStart"/>
            <w:r w:rsidRPr="00936E3E">
              <w:rPr>
                <w:rFonts w:ascii="Aptos Narrow" w:hAnsi="Aptos Narrow"/>
                <w:color w:val="000000"/>
                <w:sz w:val="22"/>
                <w:szCs w:val="22"/>
                <w:lang w:val="es-MX"/>
              </w:rPr>
              <w:t>naïve</w:t>
            </w:r>
            <w:proofErr w:type="spellEnd"/>
            <w:r w:rsidRPr="00936E3E">
              <w:rPr>
                <w:rFonts w:ascii="Aptos Narrow" w:hAnsi="Aptos Narrow"/>
                <w:color w:val="000000"/>
                <w:sz w:val="22"/>
                <w:szCs w:val="22"/>
                <w:lang w:val="es-MX"/>
              </w:rPr>
              <w:t xml:space="preserve">; &lt; 1 indica mejora sobre el </w:t>
            </w:r>
            <w:proofErr w:type="spellStart"/>
            <w:r w:rsidRPr="00936E3E">
              <w:rPr>
                <w:rFonts w:ascii="Aptos Narrow" w:hAnsi="Aptos Narrow"/>
                <w:color w:val="000000"/>
                <w:sz w:val="22"/>
                <w:szCs w:val="22"/>
                <w:lang w:val="es-MX"/>
              </w:rPr>
              <w:t>naïve</w:t>
            </w:r>
            <w:proofErr w:type="spellEnd"/>
            <w:r w:rsidRPr="00936E3E">
              <w:rPr>
                <w:rFonts w:ascii="Aptos Narrow" w:hAnsi="Aptos Narrow"/>
                <w:color w:val="000000"/>
                <w:sz w:val="22"/>
                <w:szCs w:val="22"/>
                <w:lang w:val="es-MX"/>
              </w:rPr>
              <w:t>.</w:t>
            </w:r>
          </w:p>
        </w:tc>
      </w:tr>
      <w:tr w:rsidR="00936E3E" w:rsidRPr="00936E3E" w14:paraId="2BCA7DA5" w14:textId="77777777" w:rsidTr="00936E3E">
        <w:trPr>
          <w:trHeight w:val="600"/>
        </w:trPr>
        <w:tc>
          <w:tcPr>
            <w:tcW w:w="3880" w:type="dxa"/>
            <w:tcBorders>
              <w:top w:val="nil"/>
              <w:left w:val="nil"/>
              <w:bottom w:val="nil"/>
              <w:right w:val="nil"/>
            </w:tcBorders>
            <w:vAlign w:val="center"/>
            <w:hideMark/>
          </w:tcPr>
          <w:p w14:paraId="2427BEEF"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AIC / BIC</w:t>
            </w:r>
          </w:p>
        </w:tc>
        <w:tc>
          <w:tcPr>
            <w:tcW w:w="5759" w:type="dxa"/>
            <w:tcBorders>
              <w:top w:val="nil"/>
              <w:left w:val="nil"/>
              <w:bottom w:val="nil"/>
              <w:right w:val="nil"/>
            </w:tcBorders>
            <w:vAlign w:val="center"/>
            <w:hideMark/>
          </w:tcPr>
          <w:p w14:paraId="23D48A4D"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Criterios de información (Akaike y Bayes) usados para seleccionar órdenes ARIMA; menor es mejor.</w:t>
            </w:r>
          </w:p>
        </w:tc>
      </w:tr>
      <w:tr w:rsidR="00936E3E" w:rsidRPr="00936E3E" w14:paraId="0C9E3291" w14:textId="77777777" w:rsidTr="00936E3E">
        <w:trPr>
          <w:trHeight w:val="600"/>
        </w:trPr>
        <w:tc>
          <w:tcPr>
            <w:tcW w:w="3880" w:type="dxa"/>
            <w:tcBorders>
              <w:top w:val="nil"/>
              <w:left w:val="nil"/>
              <w:bottom w:val="nil"/>
              <w:right w:val="nil"/>
            </w:tcBorders>
            <w:vAlign w:val="center"/>
            <w:hideMark/>
          </w:tcPr>
          <w:p w14:paraId="1242FC55"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PACF / ACF</w:t>
            </w:r>
          </w:p>
        </w:tc>
        <w:tc>
          <w:tcPr>
            <w:tcW w:w="5759" w:type="dxa"/>
            <w:tcBorders>
              <w:top w:val="nil"/>
              <w:left w:val="nil"/>
              <w:bottom w:val="nil"/>
              <w:right w:val="nil"/>
            </w:tcBorders>
            <w:vAlign w:val="center"/>
            <w:hideMark/>
          </w:tcPr>
          <w:p w14:paraId="2ED7171B"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Funciones de autocorrelación parcial y completa; guían la elección de </w:t>
            </w:r>
            <w:r w:rsidRPr="00936E3E">
              <w:rPr>
                <w:rFonts w:ascii="Aptos Narrow" w:hAnsi="Aptos Narrow"/>
                <w:i/>
                <w:iCs/>
                <w:color w:val="000000"/>
                <w:sz w:val="22"/>
                <w:szCs w:val="22"/>
                <w:lang w:val="es-MX"/>
              </w:rPr>
              <w:t>p</w:t>
            </w:r>
            <w:r w:rsidRPr="00936E3E">
              <w:rPr>
                <w:rFonts w:ascii="Aptos Narrow" w:hAnsi="Aptos Narrow"/>
                <w:color w:val="000000"/>
                <w:sz w:val="22"/>
                <w:szCs w:val="22"/>
                <w:lang w:val="es-MX"/>
              </w:rPr>
              <w:t xml:space="preserve"> y </w:t>
            </w:r>
            <w:r w:rsidRPr="00936E3E">
              <w:rPr>
                <w:rFonts w:ascii="Aptos Narrow" w:hAnsi="Aptos Narrow"/>
                <w:i/>
                <w:iCs/>
                <w:color w:val="000000"/>
                <w:sz w:val="22"/>
                <w:szCs w:val="22"/>
                <w:lang w:val="es-MX"/>
              </w:rPr>
              <w:t>q</w:t>
            </w:r>
            <w:r w:rsidRPr="00936E3E">
              <w:rPr>
                <w:rFonts w:ascii="Aptos Narrow" w:hAnsi="Aptos Narrow"/>
                <w:color w:val="000000"/>
                <w:sz w:val="22"/>
                <w:szCs w:val="22"/>
                <w:lang w:val="es-MX"/>
              </w:rPr>
              <w:t>.</w:t>
            </w:r>
          </w:p>
        </w:tc>
      </w:tr>
      <w:tr w:rsidR="00936E3E" w:rsidRPr="00936E3E" w14:paraId="5C8D48B9" w14:textId="77777777" w:rsidTr="00936E3E">
        <w:trPr>
          <w:trHeight w:val="600"/>
        </w:trPr>
        <w:tc>
          <w:tcPr>
            <w:tcW w:w="3880" w:type="dxa"/>
            <w:tcBorders>
              <w:top w:val="nil"/>
              <w:left w:val="nil"/>
              <w:bottom w:val="nil"/>
              <w:right w:val="nil"/>
            </w:tcBorders>
            <w:vAlign w:val="center"/>
            <w:hideMark/>
          </w:tcPr>
          <w:p w14:paraId="2C068A4B"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Stationarity</w:t>
            </w:r>
            <w:proofErr w:type="spellEnd"/>
          </w:p>
        </w:tc>
        <w:tc>
          <w:tcPr>
            <w:tcW w:w="5759" w:type="dxa"/>
            <w:tcBorders>
              <w:top w:val="nil"/>
              <w:left w:val="nil"/>
              <w:bottom w:val="nil"/>
              <w:right w:val="nil"/>
            </w:tcBorders>
            <w:vAlign w:val="center"/>
            <w:hideMark/>
          </w:tcPr>
          <w:p w14:paraId="11F419C5"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Propiedad de una serie con media y varianza constantes en el tiempo; requisito para ARIMA clásico.</w:t>
            </w:r>
          </w:p>
        </w:tc>
      </w:tr>
      <w:tr w:rsidR="00936E3E" w:rsidRPr="00936E3E" w14:paraId="76CF1B6A" w14:textId="77777777" w:rsidTr="00936E3E">
        <w:trPr>
          <w:trHeight w:val="600"/>
        </w:trPr>
        <w:tc>
          <w:tcPr>
            <w:tcW w:w="3880" w:type="dxa"/>
            <w:tcBorders>
              <w:top w:val="nil"/>
              <w:left w:val="nil"/>
              <w:bottom w:val="nil"/>
              <w:right w:val="nil"/>
            </w:tcBorders>
            <w:vAlign w:val="center"/>
            <w:hideMark/>
          </w:tcPr>
          <w:p w14:paraId="332BB6DA"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Differencing</w:t>
            </w:r>
            <w:proofErr w:type="spellEnd"/>
            <w:r w:rsidRPr="00936E3E">
              <w:rPr>
                <w:rFonts w:ascii="Aptos Narrow" w:hAnsi="Aptos Narrow"/>
                <w:b/>
                <w:bCs/>
                <w:color w:val="000000"/>
                <w:sz w:val="22"/>
                <w:szCs w:val="22"/>
                <w:lang w:val="es-MX"/>
              </w:rPr>
              <w:t xml:space="preserve"> (d, D)</w:t>
            </w:r>
          </w:p>
        </w:tc>
        <w:tc>
          <w:tcPr>
            <w:tcW w:w="5759" w:type="dxa"/>
            <w:tcBorders>
              <w:top w:val="nil"/>
              <w:left w:val="nil"/>
              <w:bottom w:val="nil"/>
              <w:right w:val="nil"/>
            </w:tcBorders>
            <w:vAlign w:val="center"/>
            <w:hideMark/>
          </w:tcPr>
          <w:p w14:paraId="2F129446"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Restar la serie consigo misma desplazada para eliminar tendencias o estacionalidad.</w:t>
            </w:r>
          </w:p>
        </w:tc>
      </w:tr>
      <w:tr w:rsidR="00936E3E" w:rsidRPr="00936E3E" w14:paraId="31FE4C5B" w14:textId="77777777" w:rsidTr="00936E3E">
        <w:trPr>
          <w:trHeight w:val="600"/>
        </w:trPr>
        <w:tc>
          <w:tcPr>
            <w:tcW w:w="3880" w:type="dxa"/>
            <w:tcBorders>
              <w:top w:val="nil"/>
              <w:left w:val="nil"/>
              <w:bottom w:val="nil"/>
              <w:right w:val="nil"/>
            </w:tcBorders>
            <w:vAlign w:val="center"/>
            <w:hideMark/>
          </w:tcPr>
          <w:p w14:paraId="025BB77C"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Variable exógena</w:t>
            </w:r>
          </w:p>
        </w:tc>
        <w:tc>
          <w:tcPr>
            <w:tcW w:w="5759" w:type="dxa"/>
            <w:tcBorders>
              <w:top w:val="nil"/>
              <w:left w:val="nil"/>
              <w:bottom w:val="nil"/>
              <w:right w:val="nil"/>
            </w:tcBorders>
            <w:vAlign w:val="center"/>
            <w:hideMark/>
          </w:tcPr>
          <w:p w14:paraId="139ABAD5"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Predictora que no forma parte de la serie objetivo, p.ej. </w:t>
            </w:r>
            <w:proofErr w:type="spellStart"/>
            <w:r w:rsidRPr="00936E3E">
              <w:rPr>
                <w:rFonts w:ascii="Aptos Narrow" w:hAnsi="Aptos Narrow"/>
                <w:b/>
                <w:bCs/>
                <w:color w:val="000000"/>
                <w:sz w:val="22"/>
                <w:szCs w:val="22"/>
                <w:lang w:val="es-MX"/>
              </w:rPr>
              <w:t>VIX_Close</w:t>
            </w:r>
            <w:proofErr w:type="spellEnd"/>
            <w:r w:rsidRPr="00936E3E">
              <w:rPr>
                <w:rFonts w:ascii="Aptos Narrow" w:hAnsi="Aptos Narrow"/>
                <w:color w:val="000000"/>
                <w:sz w:val="22"/>
                <w:szCs w:val="22"/>
                <w:lang w:val="es-MX"/>
              </w:rPr>
              <w:t>.</w:t>
            </w:r>
          </w:p>
        </w:tc>
      </w:tr>
      <w:tr w:rsidR="00936E3E" w:rsidRPr="00936E3E" w14:paraId="67A83EB9" w14:textId="77777777" w:rsidTr="00936E3E">
        <w:trPr>
          <w:trHeight w:val="600"/>
        </w:trPr>
        <w:tc>
          <w:tcPr>
            <w:tcW w:w="3880" w:type="dxa"/>
            <w:tcBorders>
              <w:top w:val="nil"/>
              <w:left w:val="nil"/>
              <w:bottom w:val="nil"/>
              <w:right w:val="nil"/>
            </w:tcBorders>
            <w:vAlign w:val="center"/>
            <w:hideMark/>
          </w:tcPr>
          <w:p w14:paraId="03C41AC6"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Ablation</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study</w:t>
            </w:r>
            <w:proofErr w:type="spellEnd"/>
          </w:p>
        </w:tc>
        <w:tc>
          <w:tcPr>
            <w:tcW w:w="5759" w:type="dxa"/>
            <w:tcBorders>
              <w:top w:val="nil"/>
              <w:left w:val="nil"/>
              <w:bottom w:val="nil"/>
              <w:right w:val="nil"/>
            </w:tcBorders>
            <w:vAlign w:val="center"/>
            <w:hideMark/>
          </w:tcPr>
          <w:p w14:paraId="1543DDFF"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Experimento donde se retiran elementos (</w:t>
            </w:r>
            <w:proofErr w:type="spellStart"/>
            <w:r w:rsidRPr="00936E3E">
              <w:rPr>
                <w:rFonts w:ascii="Aptos Narrow" w:hAnsi="Aptos Narrow"/>
                <w:color w:val="000000"/>
                <w:sz w:val="22"/>
                <w:szCs w:val="22"/>
                <w:lang w:val="es-MX"/>
              </w:rPr>
              <w:t>features</w:t>
            </w:r>
            <w:proofErr w:type="spellEnd"/>
            <w:r w:rsidRPr="00936E3E">
              <w:rPr>
                <w:rFonts w:ascii="Aptos Narrow" w:hAnsi="Aptos Narrow"/>
                <w:color w:val="000000"/>
                <w:sz w:val="22"/>
                <w:szCs w:val="22"/>
                <w:lang w:val="es-MX"/>
              </w:rPr>
              <w:t>, módulos) para evaluar su contribución.</w:t>
            </w:r>
          </w:p>
        </w:tc>
      </w:tr>
      <w:tr w:rsidR="00936E3E" w:rsidRPr="00936E3E" w14:paraId="40807298" w14:textId="77777777" w:rsidTr="00936E3E">
        <w:trPr>
          <w:trHeight w:val="600"/>
        </w:trPr>
        <w:tc>
          <w:tcPr>
            <w:tcW w:w="3880" w:type="dxa"/>
            <w:tcBorders>
              <w:top w:val="nil"/>
              <w:left w:val="nil"/>
              <w:bottom w:val="nil"/>
              <w:right w:val="nil"/>
            </w:tcBorders>
            <w:vAlign w:val="center"/>
            <w:hideMark/>
          </w:tcPr>
          <w:p w14:paraId="3C7B3D29"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 xml:space="preserve">Residual </w:t>
            </w:r>
            <w:proofErr w:type="spellStart"/>
            <w:r w:rsidRPr="00936E3E">
              <w:rPr>
                <w:rFonts w:ascii="Aptos Narrow" w:hAnsi="Aptos Narrow"/>
                <w:b/>
                <w:bCs/>
                <w:color w:val="000000"/>
                <w:sz w:val="22"/>
                <w:szCs w:val="22"/>
                <w:lang w:val="es-MX"/>
              </w:rPr>
              <w:t>model</w:t>
            </w:r>
            <w:proofErr w:type="spellEnd"/>
            <w:r w:rsidRPr="00936E3E">
              <w:rPr>
                <w:rFonts w:ascii="Aptos Narrow" w:hAnsi="Aptos Narrow"/>
                <w:b/>
                <w:bCs/>
                <w:color w:val="000000"/>
                <w:sz w:val="22"/>
                <w:szCs w:val="22"/>
                <w:lang w:val="es-MX"/>
              </w:rPr>
              <w:t xml:space="preserve"> / </w:t>
            </w:r>
            <w:proofErr w:type="spellStart"/>
            <w:r w:rsidRPr="00936E3E">
              <w:rPr>
                <w:rFonts w:ascii="Aptos Narrow" w:hAnsi="Aptos Narrow"/>
                <w:b/>
                <w:bCs/>
                <w:color w:val="000000"/>
                <w:sz w:val="22"/>
                <w:szCs w:val="22"/>
                <w:lang w:val="es-MX"/>
              </w:rPr>
              <w:t>Hybrid</w:t>
            </w:r>
            <w:proofErr w:type="spellEnd"/>
          </w:p>
        </w:tc>
        <w:tc>
          <w:tcPr>
            <w:tcW w:w="5759" w:type="dxa"/>
            <w:tcBorders>
              <w:top w:val="nil"/>
              <w:left w:val="nil"/>
              <w:bottom w:val="nil"/>
              <w:right w:val="nil"/>
            </w:tcBorders>
            <w:vAlign w:val="center"/>
            <w:hideMark/>
          </w:tcPr>
          <w:p w14:paraId="5EE634B2"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Modelo entrenado sobre los errores de otro (ej. AR sobre residuos de LSTM) para capturar patrones faltantes.</w:t>
            </w:r>
          </w:p>
        </w:tc>
      </w:tr>
      <w:tr w:rsidR="00936E3E" w:rsidRPr="00936E3E" w14:paraId="2468EE05" w14:textId="77777777" w:rsidTr="00936E3E">
        <w:trPr>
          <w:trHeight w:val="600"/>
        </w:trPr>
        <w:tc>
          <w:tcPr>
            <w:tcW w:w="3880" w:type="dxa"/>
            <w:tcBorders>
              <w:top w:val="nil"/>
              <w:left w:val="nil"/>
              <w:bottom w:val="nil"/>
              <w:right w:val="nil"/>
            </w:tcBorders>
            <w:vAlign w:val="center"/>
            <w:hideMark/>
          </w:tcPr>
          <w:p w14:paraId="1AB91A92"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Walk</w:t>
            </w:r>
            <w:proofErr w:type="spellEnd"/>
            <w:r w:rsidRPr="00936E3E">
              <w:rPr>
                <w:rFonts w:ascii="Aptos Narrow" w:hAnsi="Aptos Narrow"/>
                <w:b/>
                <w:bCs/>
                <w:color w:val="000000"/>
                <w:sz w:val="22"/>
                <w:szCs w:val="22"/>
                <w:lang w:val="es-MX"/>
              </w:rPr>
              <w:t xml:space="preserve">-forward </w:t>
            </w:r>
            <w:proofErr w:type="spellStart"/>
            <w:r w:rsidRPr="00936E3E">
              <w:rPr>
                <w:rFonts w:ascii="Aptos Narrow" w:hAnsi="Aptos Narrow"/>
                <w:b/>
                <w:bCs/>
                <w:color w:val="000000"/>
                <w:sz w:val="22"/>
                <w:szCs w:val="22"/>
                <w:lang w:val="es-MX"/>
              </w:rPr>
              <w:t>horizon</w:t>
            </w:r>
            <w:proofErr w:type="spellEnd"/>
            <w:r w:rsidRPr="00936E3E">
              <w:rPr>
                <w:rFonts w:ascii="Aptos Narrow" w:hAnsi="Aptos Narrow"/>
                <w:b/>
                <w:bCs/>
                <w:color w:val="000000"/>
                <w:sz w:val="22"/>
                <w:szCs w:val="22"/>
                <w:lang w:val="es-MX"/>
              </w:rPr>
              <w:t xml:space="preserve"> (</w:t>
            </w:r>
            <w:r w:rsidRPr="00936E3E">
              <w:rPr>
                <w:rFonts w:ascii="Aptos Narrow" w:hAnsi="Aptos Narrow"/>
                <w:b/>
                <w:bCs/>
                <w:i/>
                <w:iCs/>
                <w:color w:val="000000"/>
                <w:sz w:val="22"/>
                <w:szCs w:val="22"/>
                <w:lang w:val="es-MX"/>
              </w:rPr>
              <w:t>h</w:t>
            </w:r>
            <w:r w:rsidRPr="00936E3E">
              <w:rPr>
                <w:rFonts w:ascii="Aptos Narrow" w:hAnsi="Aptos Narrow"/>
                <w:b/>
                <w:bCs/>
                <w:color w:val="000000"/>
                <w:sz w:val="22"/>
                <w:szCs w:val="22"/>
                <w:lang w:val="es-MX"/>
              </w:rPr>
              <w:t>)</w:t>
            </w:r>
          </w:p>
        </w:tc>
        <w:tc>
          <w:tcPr>
            <w:tcW w:w="5759" w:type="dxa"/>
            <w:tcBorders>
              <w:top w:val="nil"/>
              <w:left w:val="nil"/>
              <w:bottom w:val="nil"/>
              <w:right w:val="nil"/>
            </w:tcBorders>
            <w:vAlign w:val="center"/>
            <w:hideMark/>
          </w:tcPr>
          <w:p w14:paraId="4A3D155A"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Número de pasos adelantados que se pronostican; </w:t>
            </w:r>
            <w:r w:rsidRPr="00936E3E">
              <w:rPr>
                <w:rFonts w:ascii="Aptos Narrow" w:hAnsi="Aptos Narrow"/>
                <w:i/>
                <w:iCs/>
                <w:color w:val="000000"/>
                <w:sz w:val="22"/>
                <w:szCs w:val="22"/>
                <w:lang w:val="es-MX"/>
              </w:rPr>
              <w:t>h = 1</w:t>
            </w:r>
            <w:r w:rsidRPr="00936E3E">
              <w:rPr>
                <w:rFonts w:ascii="Aptos Narrow" w:hAnsi="Aptos Narrow"/>
                <w:color w:val="000000"/>
                <w:sz w:val="22"/>
                <w:szCs w:val="22"/>
                <w:lang w:val="es-MX"/>
              </w:rPr>
              <w:t xml:space="preserve"> (un día), </w:t>
            </w:r>
            <w:r w:rsidRPr="00936E3E">
              <w:rPr>
                <w:rFonts w:ascii="Aptos Narrow" w:hAnsi="Aptos Narrow"/>
                <w:i/>
                <w:iCs/>
                <w:color w:val="000000"/>
                <w:sz w:val="22"/>
                <w:szCs w:val="22"/>
                <w:lang w:val="es-MX"/>
              </w:rPr>
              <w:t>h = 5</w:t>
            </w:r>
            <w:r w:rsidRPr="00936E3E">
              <w:rPr>
                <w:rFonts w:ascii="Aptos Narrow" w:hAnsi="Aptos Narrow"/>
                <w:color w:val="000000"/>
                <w:sz w:val="22"/>
                <w:szCs w:val="22"/>
                <w:lang w:val="es-MX"/>
              </w:rPr>
              <w:t xml:space="preserve"> (semana), </w:t>
            </w:r>
            <w:r w:rsidRPr="00936E3E">
              <w:rPr>
                <w:rFonts w:ascii="Aptos Narrow" w:hAnsi="Aptos Narrow"/>
                <w:i/>
                <w:iCs/>
                <w:color w:val="000000"/>
                <w:sz w:val="22"/>
                <w:szCs w:val="22"/>
                <w:lang w:val="es-MX"/>
              </w:rPr>
              <w:t>h = 20</w:t>
            </w:r>
            <w:r w:rsidRPr="00936E3E">
              <w:rPr>
                <w:rFonts w:ascii="Aptos Narrow" w:hAnsi="Aptos Narrow"/>
                <w:color w:val="000000"/>
                <w:sz w:val="22"/>
                <w:szCs w:val="22"/>
                <w:lang w:val="es-MX"/>
              </w:rPr>
              <w:t xml:space="preserve"> (mes bursátil).</w:t>
            </w:r>
          </w:p>
        </w:tc>
      </w:tr>
      <w:tr w:rsidR="00936E3E" w:rsidRPr="00936E3E" w14:paraId="5CAC4F86" w14:textId="77777777" w:rsidTr="00936E3E">
        <w:trPr>
          <w:trHeight w:val="600"/>
        </w:trPr>
        <w:tc>
          <w:tcPr>
            <w:tcW w:w="3880" w:type="dxa"/>
            <w:tcBorders>
              <w:top w:val="nil"/>
              <w:left w:val="nil"/>
              <w:bottom w:val="nil"/>
              <w:right w:val="nil"/>
            </w:tcBorders>
            <w:vAlign w:val="center"/>
            <w:hideMark/>
          </w:tcPr>
          <w:p w14:paraId="688004DD"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lastRenderedPageBreak/>
              <w:t>Grid</w:t>
            </w:r>
            <w:proofErr w:type="spellEnd"/>
            <w:r w:rsidRPr="00936E3E">
              <w:rPr>
                <w:rFonts w:ascii="Aptos Narrow" w:hAnsi="Aptos Narrow"/>
                <w:b/>
                <w:bCs/>
                <w:color w:val="000000"/>
                <w:sz w:val="22"/>
                <w:szCs w:val="22"/>
                <w:lang w:val="es-MX"/>
              </w:rPr>
              <w:t xml:space="preserve"> </w:t>
            </w:r>
            <w:proofErr w:type="spellStart"/>
            <w:r w:rsidRPr="00936E3E">
              <w:rPr>
                <w:rFonts w:ascii="Aptos Narrow" w:hAnsi="Aptos Narrow"/>
                <w:b/>
                <w:bCs/>
                <w:color w:val="000000"/>
                <w:sz w:val="22"/>
                <w:szCs w:val="22"/>
                <w:lang w:val="es-MX"/>
              </w:rPr>
              <w:t>search</w:t>
            </w:r>
            <w:proofErr w:type="spellEnd"/>
          </w:p>
        </w:tc>
        <w:tc>
          <w:tcPr>
            <w:tcW w:w="5759" w:type="dxa"/>
            <w:tcBorders>
              <w:top w:val="nil"/>
              <w:left w:val="nil"/>
              <w:bottom w:val="nil"/>
              <w:right w:val="nil"/>
            </w:tcBorders>
            <w:vAlign w:val="center"/>
            <w:hideMark/>
          </w:tcPr>
          <w:p w14:paraId="12478454"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 xml:space="preserve">Exploración exhaustiva de combinaciones de </w:t>
            </w:r>
            <w:proofErr w:type="spellStart"/>
            <w:r w:rsidRPr="00936E3E">
              <w:rPr>
                <w:rFonts w:ascii="Aptos Narrow" w:hAnsi="Aptos Narrow"/>
                <w:color w:val="000000"/>
                <w:sz w:val="22"/>
                <w:szCs w:val="22"/>
                <w:lang w:val="es-MX"/>
              </w:rPr>
              <w:t>hiperparámetros</w:t>
            </w:r>
            <w:proofErr w:type="spellEnd"/>
            <w:r w:rsidRPr="00936E3E">
              <w:rPr>
                <w:rFonts w:ascii="Aptos Narrow" w:hAnsi="Aptos Narrow"/>
                <w:color w:val="000000"/>
                <w:sz w:val="22"/>
                <w:szCs w:val="22"/>
                <w:lang w:val="es-MX"/>
              </w:rPr>
              <w:t xml:space="preserve"> definidos a priori.</w:t>
            </w:r>
          </w:p>
        </w:tc>
      </w:tr>
      <w:tr w:rsidR="00936E3E" w:rsidRPr="00936E3E" w14:paraId="3A143102" w14:textId="77777777" w:rsidTr="00936E3E">
        <w:trPr>
          <w:trHeight w:val="600"/>
        </w:trPr>
        <w:tc>
          <w:tcPr>
            <w:tcW w:w="3880" w:type="dxa"/>
            <w:tcBorders>
              <w:top w:val="nil"/>
              <w:left w:val="nil"/>
              <w:bottom w:val="nil"/>
              <w:right w:val="nil"/>
            </w:tcBorders>
            <w:vAlign w:val="center"/>
            <w:hideMark/>
          </w:tcPr>
          <w:p w14:paraId="5973ACAF" w14:textId="77777777" w:rsidR="00936E3E" w:rsidRPr="00936E3E" w:rsidRDefault="00936E3E" w:rsidP="00936E3E">
            <w:pPr>
              <w:spacing w:after="0" w:line="240" w:lineRule="auto"/>
              <w:rPr>
                <w:rFonts w:ascii="Aptos Narrow" w:hAnsi="Aptos Narrow"/>
                <w:b/>
                <w:bCs/>
                <w:color w:val="000000"/>
                <w:sz w:val="22"/>
                <w:szCs w:val="22"/>
                <w:lang w:val="es-MX"/>
              </w:rPr>
            </w:pPr>
            <w:r w:rsidRPr="00936E3E">
              <w:rPr>
                <w:rFonts w:ascii="Aptos Narrow" w:hAnsi="Aptos Narrow"/>
                <w:b/>
                <w:bCs/>
                <w:color w:val="000000"/>
                <w:sz w:val="22"/>
                <w:szCs w:val="22"/>
                <w:lang w:val="es-MX"/>
              </w:rPr>
              <w:t>Cross-</w:t>
            </w:r>
            <w:proofErr w:type="spellStart"/>
            <w:r w:rsidRPr="00936E3E">
              <w:rPr>
                <w:rFonts w:ascii="Aptos Narrow" w:hAnsi="Aptos Narrow"/>
                <w:b/>
                <w:bCs/>
                <w:color w:val="000000"/>
                <w:sz w:val="22"/>
                <w:szCs w:val="22"/>
                <w:lang w:val="es-MX"/>
              </w:rPr>
              <w:t>validation</w:t>
            </w:r>
            <w:proofErr w:type="spellEnd"/>
            <w:r w:rsidRPr="00936E3E">
              <w:rPr>
                <w:rFonts w:ascii="Aptos Narrow" w:hAnsi="Aptos Narrow"/>
                <w:b/>
                <w:bCs/>
                <w:color w:val="000000"/>
                <w:sz w:val="22"/>
                <w:szCs w:val="22"/>
                <w:lang w:val="es-MX"/>
              </w:rPr>
              <w:t xml:space="preserve"> (CV)</w:t>
            </w:r>
          </w:p>
        </w:tc>
        <w:tc>
          <w:tcPr>
            <w:tcW w:w="5759" w:type="dxa"/>
            <w:tcBorders>
              <w:top w:val="nil"/>
              <w:left w:val="nil"/>
              <w:bottom w:val="nil"/>
              <w:right w:val="nil"/>
            </w:tcBorders>
            <w:vAlign w:val="center"/>
            <w:hideMark/>
          </w:tcPr>
          <w:p w14:paraId="45B489B8" w14:textId="77777777" w:rsidR="00936E3E" w:rsidRP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Evaluación repetida bajo particiones distintas para estimar la generalización; aquí se usa CV por bloques temporales.</w:t>
            </w:r>
          </w:p>
        </w:tc>
      </w:tr>
      <w:tr w:rsidR="00936E3E" w:rsidRPr="00936E3E" w14:paraId="48F11A31" w14:textId="77777777" w:rsidTr="00B036BF">
        <w:trPr>
          <w:trHeight w:val="600"/>
        </w:trPr>
        <w:tc>
          <w:tcPr>
            <w:tcW w:w="3880" w:type="dxa"/>
            <w:tcBorders>
              <w:top w:val="nil"/>
              <w:left w:val="nil"/>
              <w:bottom w:val="nil"/>
              <w:right w:val="nil"/>
            </w:tcBorders>
            <w:vAlign w:val="center"/>
            <w:hideMark/>
          </w:tcPr>
          <w:p w14:paraId="33A8F969" w14:textId="77777777" w:rsidR="00936E3E" w:rsidRPr="00936E3E" w:rsidRDefault="00936E3E" w:rsidP="00936E3E">
            <w:pPr>
              <w:spacing w:after="0" w:line="240" w:lineRule="auto"/>
              <w:rPr>
                <w:rFonts w:ascii="Aptos Narrow" w:hAnsi="Aptos Narrow"/>
                <w:b/>
                <w:bCs/>
                <w:color w:val="000000"/>
                <w:sz w:val="22"/>
                <w:szCs w:val="22"/>
                <w:lang w:val="es-MX"/>
              </w:rPr>
            </w:pPr>
            <w:proofErr w:type="spellStart"/>
            <w:r w:rsidRPr="00936E3E">
              <w:rPr>
                <w:rFonts w:ascii="Aptos Narrow" w:hAnsi="Aptos Narrow"/>
                <w:b/>
                <w:bCs/>
                <w:color w:val="000000"/>
                <w:sz w:val="22"/>
                <w:szCs w:val="22"/>
                <w:lang w:val="es-MX"/>
              </w:rPr>
              <w:t>Fair</w:t>
            </w:r>
            <w:proofErr w:type="spellEnd"/>
            <w:r w:rsidRPr="00936E3E">
              <w:rPr>
                <w:rFonts w:ascii="Aptos Narrow" w:hAnsi="Aptos Narrow"/>
                <w:b/>
                <w:bCs/>
                <w:color w:val="000000"/>
                <w:sz w:val="22"/>
                <w:szCs w:val="22"/>
                <w:lang w:val="es-MX"/>
              </w:rPr>
              <w:t>-use académico</w:t>
            </w:r>
          </w:p>
        </w:tc>
        <w:tc>
          <w:tcPr>
            <w:tcW w:w="5759" w:type="dxa"/>
            <w:tcBorders>
              <w:top w:val="nil"/>
              <w:left w:val="nil"/>
              <w:bottom w:val="nil"/>
              <w:right w:val="nil"/>
            </w:tcBorders>
            <w:vAlign w:val="center"/>
            <w:hideMark/>
          </w:tcPr>
          <w:p w14:paraId="6671B220" w14:textId="77777777" w:rsidR="00936E3E" w:rsidRDefault="00936E3E" w:rsidP="00936E3E">
            <w:pPr>
              <w:spacing w:after="0" w:line="240" w:lineRule="auto"/>
              <w:rPr>
                <w:rFonts w:ascii="Aptos Narrow" w:hAnsi="Aptos Narrow"/>
                <w:color w:val="000000"/>
                <w:sz w:val="22"/>
                <w:szCs w:val="22"/>
                <w:lang w:val="es-MX"/>
              </w:rPr>
            </w:pPr>
            <w:r w:rsidRPr="00936E3E">
              <w:rPr>
                <w:rFonts w:ascii="Aptos Narrow" w:hAnsi="Aptos Narrow"/>
                <w:color w:val="000000"/>
                <w:sz w:val="22"/>
                <w:szCs w:val="22"/>
                <w:lang w:val="es-MX"/>
              </w:rPr>
              <w:t>Doctrina legal que permite emplear datos con copyright con fines educativos o de investigación sin ánimo de lucro.</w:t>
            </w:r>
          </w:p>
          <w:p w14:paraId="41128798" w14:textId="77777777" w:rsidR="007A75D5" w:rsidRDefault="007A75D5" w:rsidP="00936E3E">
            <w:pPr>
              <w:spacing w:after="0" w:line="240" w:lineRule="auto"/>
              <w:rPr>
                <w:rFonts w:ascii="Aptos Narrow" w:hAnsi="Aptos Narrow"/>
                <w:color w:val="000000"/>
                <w:sz w:val="22"/>
                <w:szCs w:val="22"/>
                <w:lang w:val="es-MX"/>
              </w:rPr>
            </w:pPr>
          </w:p>
          <w:p w14:paraId="74750942" w14:textId="77777777" w:rsidR="007A75D5" w:rsidRPr="00936E3E" w:rsidRDefault="007A75D5" w:rsidP="00936E3E">
            <w:pPr>
              <w:spacing w:after="0" w:line="240" w:lineRule="auto"/>
              <w:rPr>
                <w:rFonts w:ascii="Aptos Narrow" w:hAnsi="Aptos Narrow"/>
                <w:color w:val="000000"/>
                <w:sz w:val="22"/>
                <w:szCs w:val="22"/>
                <w:lang w:val="es-MX"/>
              </w:rPr>
            </w:pPr>
          </w:p>
        </w:tc>
      </w:tr>
      <w:tr w:rsidR="00B036BF" w:rsidRPr="00936E3E" w14:paraId="16A6122B" w14:textId="77777777" w:rsidTr="00B036BF">
        <w:trPr>
          <w:trHeight w:val="600"/>
        </w:trPr>
        <w:tc>
          <w:tcPr>
            <w:tcW w:w="3880" w:type="dxa"/>
            <w:tcBorders>
              <w:top w:val="nil"/>
              <w:left w:val="nil"/>
              <w:bottom w:val="nil"/>
              <w:right w:val="nil"/>
            </w:tcBorders>
            <w:vAlign w:val="center"/>
          </w:tcPr>
          <w:p w14:paraId="26BFFBD7" w14:textId="742F0620"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OOS (</w:t>
            </w:r>
            <w:proofErr w:type="spellStart"/>
            <w:r w:rsidRPr="00B036BF">
              <w:rPr>
                <w:rFonts w:ascii="Aptos Narrow" w:hAnsi="Aptos Narrow"/>
                <w:b/>
                <w:bCs/>
                <w:color w:val="000000"/>
                <w:sz w:val="22"/>
                <w:szCs w:val="22"/>
              </w:rPr>
              <w:t>Out-of-Sample</w:t>
            </w:r>
            <w:proofErr w:type="spellEnd"/>
            <w:r w:rsidRPr="00B036BF">
              <w:rPr>
                <w:rFonts w:ascii="Aptos Narrow" w:hAnsi="Aptos Narrow"/>
                <w:b/>
                <w:bCs/>
                <w:color w:val="000000"/>
                <w:sz w:val="22"/>
                <w:szCs w:val="22"/>
              </w:rPr>
              <w:t>) / Fuera de muestra</w:t>
            </w:r>
          </w:p>
        </w:tc>
        <w:tc>
          <w:tcPr>
            <w:tcW w:w="5759" w:type="dxa"/>
            <w:tcBorders>
              <w:top w:val="nil"/>
              <w:left w:val="nil"/>
              <w:bottom w:val="nil"/>
              <w:right w:val="nil"/>
            </w:tcBorders>
            <w:vAlign w:val="center"/>
          </w:tcPr>
          <w:p w14:paraId="2E2D3063" w14:textId="4B0ADF61"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Evaluación en datos nunca vistos en entrenamiento/</w:t>
            </w:r>
            <w:proofErr w:type="spellStart"/>
            <w:r>
              <w:rPr>
                <w:rFonts w:ascii="Aptos Narrow" w:hAnsi="Aptos Narrow"/>
                <w:color w:val="000000"/>
                <w:sz w:val="22"/>
                <w:szCs w:val="22"/>
              </w:rPr>
              <w:t>tuning</w:t>
            </w:r>
            <w:proofErr w:type="spellEnd"/>
            <w:r>
              <w:rPr>
                <w:rFonts w:ascii="Aptos Narrow" w:hAnsi="Aptos Narrow"/>
                <w:color w:val="000000"/>
                <w:sz w:val="22"/>
                <w:szCs w:val="22"/>
              </w:rPr>
              <w:t>; estima generalización real.</w:t>
            </w:r>
          </w:p>
        </w:tc>
      </w:tr>
      <w:tr w:rsidR="00B036BF" w:rsidRPr="00936E3E" w14:paraId="3C99E292" w14:textId="77777777" w:rsidTr="00B036BF">
        <w:trPr>
          <w:trHeight w:val="600"/>
        </w:trPr>
        <w:tc>
          <w:tcPr>
            <w:tcW w:w="3880" w:type="dxa"/>
            <w:tcBorders>
              <w:top w:val="nil"/>
              <w:left w:val="nil"/>
              <w:bottom w:val="nil"/>
              <w:right w:val="nil"/>
            </w:tcBorders>
            <w:vAlign w:val="center"/>
          </w:tcPr>
          <w:p w14:paraId="0C753788" w14:textId="7B28597C"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Precisión direccional (DA)</w:t>
            </w:r>
          </w:p>
        </w:tc>
        <w:tc>
          <w:tcPr>
            <w:tcW w:w="5759" w:type="dxa"/>
            <w:tcBorders>
              <w:top w:val="nil"/>
              <w:left w:val="nil"/>
              <w:bottom w:val="nil"/>
              <w:right w:val="nil"/>
            </w:tcBorders>
            <w:vAlign w:val="center"/>
          </w:tcPr>
          <w:p w14:paraId="07E0228B" w14:textId="55FDF4AA"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 xml:space="preserve">% de aciertos en la </w:t>
            </w:r>
            <w:r>
              <w:rPr>
                <w:rFonts w:ascii="Aptos Narrow" w:hAnsi="Aptos Narrow"/>
                <w:b/>
                <w:bCs/>
                <w:color w:val="000000"/>
                <w:sz w:val="22"/>
                <w:szCs w:val="22"/>
              </w:rPr>
              <w:t>dirección</w:t>
            </w:r>
            <w:r>
              <w:rPr>
                <w:rFonts w:ascii="Aptos Narrow" w:hAnsi="Aptos Narrow"/>
                <w:color w:val="000000"/>
                <w:sz w:val="22"/>
                <w:szCs w:val="22"/>
              </w:rPr>
              <w:t xml:space="preserve"> del cambio (sube/baja), sin considerar magnitud.</w:t>
            </w:r>
          </w:p>
        </w:tc>
      </w:tr>
      <w:tr w:rsidR="00B036BF" w:rsidRPr="00936E3E" w14:paraId="4456AF29" w14:textId="77777777" w:rsidTr="00B036BF">
        <w:trPr>
          <w:trHeight w:val="600"/>
        </w:trPr>
        <w:tc>
          <w:tcPr>
            <w:tcW w:w="3880" w:type="dxa"/>
            <w:tcBorders>
              <w:top w:val="nil"/>
              <w:left w:val="nil"/>
              <w:bottom w:val="nil"/>
              <w:right w:val="nil"/>
            </w:tcBorders>
            <w:vAlign w:val="center"/>
          </w:tcPr>
          <w:p w14:paraId="7695DE17" w14:textId="0A9FF919"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 xml:space="preserve">Prueba de </w:t>
            </w:r>
            <w:proofErr w:type="spellStart"/>
            <w:r w:rsidRPr="00B036BF">
              <w:rPr>
                <w:rFonts w:ascii="Aptos Narrow" w:hAnsi="Aptos Narrow"/>
                <w:b/>
                <w:bCs/>
                <w:color w:val="000000"/>
                <w:sz w:val="22"/>
                <w:szCs w:val="22"/>
              </w:rPr>
              <w:t>Ljung</w:t>
            </w:r>
            <w:proofErr w:type="spellEnd"/>
            <w:r w:rsidRPr="00B036BF">
              <w:rPr>
                <w:rFonts w:ascii="Aptos Narrow" w:hAnsi="Aptos Narrow"/>
                <w:b/>
                <w:bCs/>
                <w:color w:val="000000"/>
                <w:sz w:val="22"/>
                <w:szCs w:val="22"/>
              </w:rPr>
              <w:t>–Box</w:t>
            </w:r>
          </w:p>
        </w:tc>
        <w:tc>
          <w:tcPr>
            <w:tcW w:w="5759" w:type="dxa"/>
            <w:tcBorders>
              <w:top w:val="nil"/>
              <w:left w:val="nil"/>
              <w:bottom w:val="nil"/>
              <w:right w:val="nil"/>
            </w:tcBorders>
            <w:vAlign w:val="center"/>
          </w:tcPr>
          <w:p w14:paraId="6E761D80" w14:textId="3623F7AB"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Contrasta autocorrelación remanente de residuos en múltiples rezagos; p&lt;0.05 sugiere dependencia.</w:t>
            </w:r>
          </w:p>
        </w:tc>
      </w:tr>
      <w:tr w:rsidR="00B036BF" w:rsidRPr="00936E3E" w14:paraId="194C0925" w14:textId="77777777" w:rsidTr="00B036BF">
        <w:trPr>
          <w:trHeight w:val="600"/>
        </w:trPr>
        <w:tc>
          <w:tcPr>
            <w:tcW w:w="3880" w:type="dxa"/>
            <w:tcBorders>
              <w:top w:val="nil"/>
              <w:left w:val="nil"/>
              <w:bottom w:val="nil"/>
              <w:right w:val="nil"/>
            </w:tcBorders>
            <w:vAlign w:val="center"/>
          </w:tcPr>
          <w:p w14:paraId="7A28C859" w14:textId="1CE12ED2"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ADF (</w:t>
            </w:r>
            <w:proofErr w:type="spellStart"/>
            <w:r w:rsidRPr="00B036BF">
              <w:rPr>
                <w:rFonts w:ascii="Aptos Narrow" w:hAnsi="Aptos Narrow"/>
                <w:b/>
                <w:bCs/>
                <w:color w:val="000000"/>
                <w:sz w:val="22"/>
                <w:szCs w:val="22"/>
              </w:rPr>
              <w:t>Augmented</w:t>
            </w:r>
            <w:proofErr w:type="spellEnd"/>
            <w:r w:rsidRPr="00B036BF">
              <w:rPr>
                <w:rFonts w:ascii="Aptos Narrow" w:hAnsi="Aptos Narrow"/>
                <w:b/>
                <w:bCs/>
                <w:color w:val="000000"/>
                <w:sz w:val="22"/>
                <w:szCs w:val="22"/>
              </w:rPr>
              <w:t xml:space="preserve"> </w:t>
            </w:r>
            <w:proofErr w:type="spellStart"/>
            <w:r w:rsidRPr="00B036BF">
              <w:rPr>
                <w:rFonts w:ascii="Aptos Narrow" w:hAnsi="Aptos Narrow"/>
                <w:b/>
                <w:bCs/>
                <w:color w:val="000000"/>
                <w:sz w:val="22"/>
                <w:szCs w:val="22"/>
              </w:rPr>
              <w:t>Dickey</w:t>
            </w:r>
            <w:proofErr w:type="spellEnd"/>
            <w:r w:rsidRPr="00B036BF">
              <w:rPr>
                <w:rFonts w:ascii="Aptos Narrow" w:hAnsi="Aptos Narrow"/>
                <w:b/>
                <w:bCs/>
                <w:color w:val="000000"/>
                <w:sz w:val="22"/>
                <w:szCs w:val="22"/>
              </w:rPr>
              <w:t>–Fuller)</w:t>
            </w:r>
          </w:p>
        </w:tc>
        <w:tc>
          <w:tcPr>
            <w:tcW w:w="5759" w:type="dxa"/>
            <w:tcBorders>
              <w:top w:val="nil"/>
              <w:left w:val="nil"/>
              <w:bottom w:val="nil"/>
              <w:right w:val="nil"/>
            </w:tcBorders>
            <w:vAlign w:val="center"/>
          </w:tcPr>
          <w:p w14:paraId="099AF8EB" w14:textId="05CDDDA6"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 xml:space="preserve">Prueba de </w:t>
            </w:r>
            <w:r>
              <w:rPr>
                <w:rFonts w:ascii="Aptos Narrow" w:hAnsi="Aptos Narrow"/>
                <w:b/>
                <w:bCs/>
                <w:color w:val="000000"/>
                <w:sz w:val="22"/>
                <w:szCs w:val="22"/>
              </w:rPr>
              <w:t>raíz unitaria</w:t>
            </w:r>
            <w:r>
              <w:rPr>
                <w:rFonts w:ascii="Aptos Narrow" w:hAnsi="Aptos Narrow"/>
                <w:color w:val="000000"/>
                <w:sz w:val="22"/>
                <w:szCs w:val="22"/>
              </w:rPr>
              <w:t xml:space="preserve"> (no estacionariedad). Rechazar H₀ </w:t>
            </w:r>
            <w:r>
              <w:rPr>
                <w:rFonts w:ascii="Cambria Math" w:hAnsi="Cambria Math" w:cs="Cambria Math"/>
                <w:color w:val="000000"/>
                <w:sz w:val="22"/>
                <w:szCs w:val="22"/>
              </w:rPr>
              <w:t>⇒</w:t>
            </w:r>
            <w:r>
              <w:rPr>
                <w:rFonts w:ascii="Aptos Narrow" w:hAnsi="Aptos Narrow"/>
                <w:color w:val="000000"/>
                <w:sz w:val="22"/>
                <w:szCs w:val="22"/>
              </w:rPr>
              <w:t xml:space="preserve"> evidencia de estacionariedad.</w:t>
            </w:r>
          </w:p>
        </w:tc>
      </w:tr>
      <w:tr w:rsidR="00B036BF" w:rsidRPr="00936E3E" w14:paraId="3B0A24E4" w14:textId="77777777" w:rsidTr="00B036BF">
        <w:trPr>
          <w:trHeight w:val="600"/>
        </w:trPr>
        <w:tc>
          <w:tcPr>
            <w:tcW w:w="3880" w:type="dxa"/>
            <w:tcBorders>
              <w:top w:val="nil"/>
              <w:left w:val="nil"/>
              <w:bottom w:val="nil"/>
              <w:right w:val="nil"/>
            </w:tcBorders>
            <w:vAlign w:val="center"/>
          </w:tcPr>
          <w:p w14:paraId="4C8A94E1" w14:textId="45BCD4FD"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KPSS</w:t>
            </w:r>
          </w:p>
        </w:tc>
        <w:tc>
          <w:tcPr>
            <w:tcW w:w="5759" w:type="dxa"/>
            <w:tcBorders>
              <w:top w:val="nil"/>
              <w:left w:val="nil"/>
              <w:bottom w:val="nil"/>
              <w:right w:val="nil"/>
            </w:tcBorders>
            <w:vAlign w:val="center"/>
          </w:tcPr>
          <w:p w14:paraId="7B7E6589" w14:textId="7843C3C6"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 xml:space="preserve">Prueba de </w:t>
            </w:r>
            <w:r>
              <w:rPr>
                <w:rFonts w:ascii="Aptos Narrow" w:hAnsi="Aptos Narrow"/>
                <w:b/>
                <w:bCs/>
                <w:color w:val="000000"/>
                <w:sz w:val="22"/>
                <w:szCs w:val="22"/>
              </w:rPr>
              <w:t>estacionariedad</w:t>
            </w:r>
            <w:r>
              <w:rPr>
                <w:rFonts w:ascii="Aptos Narrow" w:hAnsi="Aptos Narrow"/>
                <w:color w:val="000000"/>
                <w:sz w:val="22"/>
                <w:szCs w:val="22"/>
              </w:rPr>
              <w:t xml:space="preserve">. No rechazar H₀ </w:t>
            </w:r>
            <w:r>
              <w:rPr>
                <w:rFonts w:ascii="Cambria Math" w:hAnsi="Cambria Math" w:cs="Cambria Math"/>
                <w:color w:val="000000"/>
                <w:sz w:val="22"/>
                <w:szCs w:val="22"/>
              </w:rPr>
              <w:t>⇒</w:t>
            </w:r>
            <w:r>
              <w:rPr>
                <w:rFonts w:ascii="Aptos Narrow" w:hAnsi="Aptos Narrow"/>
                <w:color w:val="000000"/>
                <w:sz w:val="22"/>
                <w:szCs w:val="22"/>
              </w:rPr>
              <w:t xml:space="preserve"> estacionariedad compatible. Complementa a ADF.</w:t>
            </w:r>
          </w:p>
        </w:tc>
      </w:tr>
      <w:tr w:rsidR="00B036BF" w:rsidRPr="00936E3E" w14:paraId="15805404" w14:textId="77777777" w:rsidTr="00B036BF">
        <w:trPr>
          <w:trHeight w:val="600"/>
        </w:trPr>
        <w:tc>
          <w:tcPr>
            <w:tcW w:w="3880" w:type="dxa"/>
            <w:tcBorders>
              <w:top w:val="nil"/>
              <w:left w:val="nil"/>
              <w:bottom w:val="nil"/>
              <w:right w:val="nil"/>
            </w:tcBorders>
            <w:vAlign w:val="center"/>
          </w:tcPr>
          <w:p w14:paraId="0F361CDE" w14:textId="5ABA8946"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Jarque–</w:t>
            </w:r>
            <w:proofErr w:type="spellStart"/>
            <w:r w:rsidRPr="00B036BF">
              <w:rPr>
                <w:rFonts w:ascii="Aptos Narrow" w:hAnsi="Aptos Narrow"/>
                <w:b/>
                <w:bCs/>
                <w:color w:val="000000"/>
                <w:sz w:val="22"/>
                <w:szCs w:val="22"/>
              </w:rPr>
              <w:t>Bera</w:t>
            </w:r>
            <w:proofErr w:type="spellEnd"/>
          </w:p>
        </w:tc>
        <w:tc>
          <w:tcPr>
            <w:tcW w:w="5759" w:type="dxa"/>
            <w:tcBorders>
              <w:top w:val="nil"/>
              <w:left w:val="nil"/>
              <w:bottom w:val="nil"/>
              <w:right w:val="nil"/>
            </w:tcBorders>
            <w:vAlign w:val="center"/>
          </w:tcPr>
          <w:p w14:paraId="29FE228D" w14:textId="4131367E"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 xml:space="preserve">Prueba de </w:t>
            </w:r>
            <w:r>
              <w:rPr>
                <w:rFonts w:ascii="Aptos Narrow" w:hAnsi="Aptos Narrow"/>
                <w:b/>
                <w:bCs/>
                <w:color w:val="000000"/>
                <w:sz w:val="22"/>
                <w:szCs w:val="22"/>
              </w:rPr>
              <w:t>normalidad</w:t>
            </w:r>
            <w:r>
              <w:rPr>
                <w:rFonts w:ascii="Aptos Narrow" w:hAnsi="Aptos Narrow"/>
                <w:color w:val="000000"/>
                <w:sz w:val="22"/>
                <w:szCs w:val="22"/>
              </w:rPr>
              <w:t xml:space="preserve"> (asimetría/curtosis). Rechazos son comunes en finanzas por colas pesadas.</w:t>
            </w:r>
          </w:p>
        </w:tc>
      </w:tr>
      <w:tr w:rsidR="00B036BF" w:rsidRPr="00936E3E" w14:paraId="32270226" w14:textId="77777777" w:rsidTr="00B036BF">
        <w:trPr>
          <w:trHeight w:val="600"/>
        </w:trPr>
        <w:tc>
          <w:tcPr>
            <w:tcW w:w="3880" w:type="dxa"/>
            <w:tcBorders>
              <w:top w:val="nil"/>
              <w:left w:val="nil"/>
              <w:bottom w:val="nil"/>
              <w:right w:val="nil"/>
            </w:tcBorders>
            <w:vAlign w:val="center"/>
          </w:tcPr>
          <w:p w14:paraId="7723DA4B" w14:textId="1804677A"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VIX</w:t>
            </w:r>
          </w:p>
        </w:tc>
        <w:tc>
          <w:tcPr>
            <w:tcW w:w="5759" w:type="dxa"/>
            <w:tcBorders>
              <w:top w:val="nil"/>
              <w:left w:val="nil"/>
              <w:bottom w:val="nil"/>
              <w:right w:val="nil"/>
            </w:tcBorders>
            <w:vAlign w:val="center"/>
          </w:tcPr>
          <w:p w14:paraId="357A5BF8" w14:textId="7C0275C7"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Índice de volatilidad implícita; proxy de “miedo/régimen de mercado” usado como variable exógena.</w:t>
            </w:r>
          </w:p>
        </w:tc>
      </w:tr>
      <w:tr w:rsidR="00B036BF" w:rsidRPr="00936E3E" w14:paraId="43F224D9" w14:textId="77777777" w:rsidTr="00B036BF">
        <w:trPr>
          <w:trHeight w:val="600"/>
        </w:trPr>
        <w:tc>
          <w:tcPr>
            <w:tcW w:w="3880" w:type="dxa"/>
            <w:tcBorders>
              <w:top w:val="nil"/>
              <w:left w:val="nil"/>
              <w:bottom w:val="nil"/>
              <w:right w:val="nil"/>
            </w:tcBorders>
            <w:vAlign w:val="center"/>
          </w:tcPr>
          <w:p w14:paraId="1D8A4978" w14:textId="056D57EC" w:rsidR="00B036BF" w:rsidRPr="00B036BF" w:rsidRDefault="00B036BF" w:rsidP="00B036BF">
            <w:pPr>
              <w:spacing w:after="0" w:line="240" w:lineRule="auto"/>
              <w:rPr>
                <w:rFonts w:ascii="Aptos Narrow" w:hAnsi="Aptos Narrow"/>
                <w:b/>
                <w:bCs/>
                <w:color w:val="000000"/>
                <w:sz w:val="22"/>
                <w:szCs w:val="22"/>
                <w:lang w:val="es-MX"/>
              </w:rPr>
            </w:pPr>
            <w:r w:rsidRPr="00B036BF">
              <w:rPr>
                <w:rFonts w:ascii="Aptos Narrow" w:hAnsi="Aptos Narrow"/>
                <w:b/>
                <w:bCs/>
                <w:color w:val="000000"/>
                <w:sz w:val="22"/>
                <w:szCs w:val="22"/>
              </w:rPr>
              <w:t>GRU</w:t>
            </w:r>
          </w:p>
        </w:tc>
        <w:tc>
          <w:tcPr>
            <w:tcW w:w="5759" w:type="dxa"/>
            <w:tcBorders>
              <w:top w:val="nil"/>
              <w:left w:val="nil"/>
              <w:bottom w:val="nil"/>
              <w:right w:val="nil"/>
            </w:tcBorders>
            <w:vAlign w:val="center"/>
          </w:tcPr>
          <w:p w14:paraId="5D313604" w14:textId="4ED29954" w:rsidR="00B036BF" w:rsidRPr="00936E3E" w:rsidRDefault="00B036BF" w:rsidP="00B036BF">
            <w:pPr>
              <w:spacing w:after="0" w:line="240" w:lineRule="auto"/>
              <w:rPr>
                <w:rFonts w:ascii="Aptos Narrow" w:hAnsi="Aptos Narrow"/>
                <w:color w:val="000000"/>
                <w:sz w:val="22"/>
                <w:szCs w:val="22"/>
                <w:lang w:val="es-MX"/>
              </w:rPr>
            </w:pPr>
            <w:r>
              <w:rPr>
                <w:rFonts w:ascii="Aptos Narrow" w:hAnsi="Aptos Narrow"/>
                <w:color w:val="000000"/>
                <w:sz w:val="22"/>
                <w:szCs w:val="22"/>
              </w:rPr>
              <w:t>Variante de RNN más ligera que LSTM; rendimiento similar con menos parámetros en muchos casos.</w:t>
            </w:r>
          </w:p>
        </w:tc>
      </w:tr>
      <w:tr w:rsidR="00B036BF" w:rsidRPr="00936E3E" w14:paraId="6908EEFC" w14:textId="77777777" w:rsidTr="00B036BF">
        <w:trPr>
          <w:trHeight w:val="600"/>
        </w:trPr>
        <w:tc>
          <w:tcPr>
            <w:tcW w:w="3880" w:type="dxa"/>
            <w:tcBorders>
              <w:top w:val="nil"/>
              <w:left w:val="nil"/>
              <w:bottom w:val="nil"/>
              <w:right w:val="nil"/>
            </w:tcBorders>
            <w:vAlign w:val="center"/>
          </w:tcPr>
          <w:p w14:paraId="3B7C7A2A" w14:textId="77777777" w:rsidR="00B036BF" w:rsidRPr="00936E3E" w:rsidRDefault="00B036BF" w:rsidP="00936E3E">
            <w:pPr>
              <w:spacing w:after="0" w:line="240" w:lineRule="auto"/>
              <w:rPr>
                <w:rFonts w:ascii="Aptos Narrow" w:hAnsi="Aptos Narrow"/>
                <w:b/>
                <w:bCs/>
                <w:color w:val="000000"/>
                <w:sz w:val="22"/>
                <w:szCs w:val="22"/>
                <w:lang w:val="es-MX"/>
              </w:rPr>
            </w:pPr>
          </w:p>
        </w:tc>
        <w:tc>
          <w:tcPr>
            <w:tcW w:w="5759" w:type="dxa"/>
            <w:tcBorders>
              <w:top w:val="nil"/>
              <w:left w:val="nil"/>
              <w:bottom w:val="nil"/>
              <w:right w:val="nil"/>
            </w:tcBorders>
            <w:vAlign w:val="center"/>
          </w:tcPr>
          <w:p w14:paraId="3167753A" w14:textId="77777777" w:rsidR="00B036BF" w:rsidRPr="00936E3E" w:rsidRDefault="00B036BF" w:rsidP="00936E3E">
            <w:pPr>
              <w:spacing w:after="0" w:line="240" w:lineRule="auto"/>
              <w:rPr>
                <w:rFonts w:ascii="Aptos Narrow" w:hAnsi="Aptos Narrow"/>
                <w:color w:val="000000"/>
                <w:sz w:val="22"/>
                <w:szCs w:val="22"/>
                <w:lang w:val="es-MX"/>
              </w:rPr>
            </w:pPr>
          </w:p>
        </w:tc>
      </w:tr>
      <w:tr w:rsidR="00B036BF" w:rsidRPr="00936E3E" w14:paraId="38A290E2" w14:textId="77777777" w:rsidTr="00B036BF">
        <w:trPr>
          <w:trHeight w:val="600"/>
        </w:trPr>
        <w:tc>
          <w:tcPr>
            <w:tcW w:w="3880" w:type="dxa"/>
            <w:tcBorders>
              <w:top w:val="nil"/>
              <w:left w:val="nil"/>
              <w:bottom w:val="nil"/>
              <w:right w:val="nil"/>
            </w:tcBorders>
            <w:vAlign w:val="center"/>
          </w:tcPr>
          <w:p w14:paraId="16C52D3D" w14:textId="77777777" w:rsidR="00B036BF" w:rsidRPr="00936E3E" w:rsidRDefault="00B036BF" w:rsidP="00936E3E">
            <w:pPr>
              <w:spacing w:after="0" w:line="240" w:lineRule="auto"/>
              <w:rPr>
                <w:rFonts w:ascii="Aptos Narrow" w:hAnsi="Aptos Narrow"/>
                <w:b/>
                <w:bCs/>
                <w:color w:val="000000"/>
                <w:sz w:val="22"/>
                <w:szCs w:val="22"/>
                <w:lang w:val="es-MX"/>
              </w:rPr>
            </w:pPr>
          </w:p>
        </w:tc>
        <w:tc>
          <w:tcPr>
            <w:tcW w:w="5759" w:type="dxa"/>
            <w:tcBorders>
              <w:top w:val="nil"/>
              <w:left w:val="nil"/>
              <w:bottom w:val="nil"/>
              <w:right w:val="nil"/>
            </w:tcBorders>
            <w:vAlign w:val="center"/>
          </w:tcPr>
          <w:p w14:paraId="25654205" w14:textId="77777777" w:rsidR="00B036BF" w:rsidRPr="00936E3E" w:rsidRDefault="00B036BF" w:rsidP="00936E3E">
            <w:pPr>
              <w:spacing w:after="0" w:line="240" w:lineRule="auto"/>
              <w:rPr>
                <w:rFonts w:ascii="Aptos Narrow" w:hAnsi="Aptos Narrow"/>
                <w:color w:val="000000"/>
                <w:sz w:val="22"/>
                <w:szCs w:val="22"/>
                <w:lang w:val="es-MX"/>
              </w:rPr>
            </w:pPr>
          </w:p>
        </w:tc>
      </w:tr>
      <w:tr w:rsidR="00B036BF" w:rsidRPr="00936E3E" w14:paraId="0E25C662" w14:textId="77777777" w:rsidTr="00B036BF">
        <w:trPr>
          <w:trHeight w:val="600"/>
        </w:trPr>
        <w:tc>
          <w:tcPr>
            <w:tcW w:w="3880" w:type="dxa"/>
            <w:tcBorders>
              <w:top w:val="nil"/>
              <w:left w:val="nil"/>
              <w:bottom w:val="nil"/>
              <w:right w:val="nil"/>
            </w:tcBorders>
            <w:vAlign w:val="center"/>
          </w:tcPr>
          <w:p w14:paraId="4F9D0A7D" w14:textId="77777777" w:rsidR="00B036BF" w:rsidRPr="00936E3E" w:rsidRDefault="00B036BF" w:rsidP="00936E3E">
            <w:pPr>
              <w:spacing w:after="0" w:line="240" w:lineRule="auto"/>
              <w:rPr>
                <w:rFonts w:ascii="Aptos Narrow" w:hAnsi="Aptos Narrow"/>
                <w:b/>
                <w:bCs/>
                <w:color w:val="000000"/>
                <w:sz w:val="22"/>
                <w:szCs w:val="22"/>
                <w:lang w:val="es-MX"/>
              </w:rPr>
            </w:pPr>
          </w:p>
        </w:tc>
        <w:tc>
          <w:tcPr>
            <w:tcW w:w="5759" w:type="dxa"/>
            <w:tcBorders>
              <w:top w:val="nil"/>
              <w:left w:val="nil"/>
              <w:bottom w:val="nil"/>
              <w:right w:val="nil"/>
            </w:tcBorders>
            <w:vAlign w:val="center"/>
          </w:tcPr>
          <w:p w14:paraId="56A835D3" w14:textId="77777777" w:rsidR="00B036BF" w:rsidRPr="00936E3E" w:rsidRDefault="00B036BF" w:rsidP="00936E3E">
            <w:pPr>
              <w:spacing w:after="0" w:line="240" w:lineRule="auto"/>
              <w:rPr>
                <w:rFonts w:ascii="Aptos Narrow" w:hAnsi="Aptos Narrow"/>
                <w:color w:val="000000"/>
                <w:sz w:val="22"/>
                <w:szCs w:val="22"/>
                <w:lang w:val="es-MX"/>
              </w:rPr>
            </w:pPr>
          </w:p>
        </w:tc>
      </w:tr>
      <w:tr w:rsidR="00B036BF" w:rsidRPr="00936E3E" w14:paraId="17F42DF1" w14:textId="77777777" w:rsidTr="00B036BF">
        <w:trPr>
          <w:trHeight w:val="600"/>
        </w:trPr>
        <w:tc>
          <w:tcPr>
            <w:tcW w:w="3880" w:type="dxa"/>
            <w:tcBorders>
              <w:top w:val="nil"/>
              <w:left w:val="nil"/>
              <w:bottom w:val="nil"/>
              <w:right w:val="nil"/>
            </w:tcBorders>
            <w:vAlign w:val="center"/>
          </w:tcPr>
          <w:p w14:paraId="5A385233" w14:textId="77777777" w:rsidR="00B036BF" w:rsidRPr="00936E3E" w:rsidRDefault="00B036BF" w:rsidP="00936E3E">
            <w:pPr>
              <w:spacing w:after="0" w:line="240" w:lineRule="auto"/>
              <w:rPr>
                <w:rFonts w:ascii="Aptos Narrow" w:hAnsi="Aptos Narrow"/>
                <w:b/>
                <w:bCs/>
                <w:color w:val="000000"/>
                <w:sz w:val="22"/>
                <w:szCs w:val="22"/>
                <w:lang w:val="es-MX"/>
              </w:rPr>
            </w:pPr>
          </w:p>
        </w:tc>
        <w:tc>
          <w:tcPr>
            <w:tcW w:w="5759" w:type="dxa"/>
            <w:tcBorders>
              <w:top w:val="nil"/>
              <w:left w:val="nil"/>
              <w:bottom w:val="nil"/>
              <w:right w:val="nil"/>
            </w:tcBorders>
            <w:vAlign w:val="center"/>
          </w:tcPr>
          <w:p w14:paraId="3DB65BFF" w14:textId="77777777" w:rsidR="00B036BF" w:rsidRPr="00936E3E" w:rsidRDefault="00B036BF" w:rsidP="00936E3E">
            <w:pPr>
              <w:spacing w:after="0" w:line="240" w:lineRule="auto"/>
              <w:rPr>
                <w:rFonts w:ascii="Aptos Narrow" w:hAnsi="Aptos Narrow"/>
                <w:color w:val="000000"/>
                <w:sz w:val="22"/>
                <w:szCs w:val="22"/>
                <w:lang w:val="es-MX"/>
              </w:rPr>
            </w:pPr>
          </w:p>
        </w:tc>
      </w:tr>
      <w:tr w:rsidR="00B036BF" w:rsidRPr="00936E3E" w14:paraId="361987A3" w14:textId="77777777" w:rsidTr="00936E3E">
        <w:trPr>
          <w:trHeight w:val="600"/>
        </w:trPr>
        <w:tc>
          <w:tcPr>
            <w:tcW w:w="3880" w:type="dxa"/>
            <w:tcBorders>
              <w:top w:val="nil"/>
              <w:left w:val="nil"/>
              <w:bottom w:val="single" w:sz="4" w:space="0" w:color="auto"/>
              <w:right w:val="nil"/>
            </w:tcBorders>
            <w:vAlign w:val="center"/>
          </w:tcPr>
          <w:p w14:paraId="16CDC5CC" w14:textId="77777777" w:rsidR="00B036BF" w:rsidRPr="00936E3E" w:rsidRDefault="00B036BF" w:rsidP="00936E3E">
            <w:pPr>
              <w:spacing w:after="0" w:line="240" w:lineRule="auto"/>
              <w:rPr>
                <w:rFonts w:ascii="Aptos Narrow" w:hAnsi="Aptos Narrow"/>
                <w:b/>
                <w:bCs/>
                <w:color w:val="000000"/>
                <w:sz w:val="22"/>
                <w:szCs w:val="22"/>
                <w:lang w:val="es-MX"/>
              </w:rPr>
            </w:pPr>
          </w:p>
        </w:tc>
        <w:tc>
          <w:tcPr>
            <w:tcW w:w="5759" w:type="dxa"/>
            <w:tcBorders>
              <w:top w:val="nil"/>
              <w:left w:val="nil"/>
              <w:bottom w:val="single" w:sz="4" w:space="0" w:color="auto"/>
              <w:right w:val="nil"/>
            </w:tcBorders>
            <w:vAlign w:val="center"/>
          </w:tcPr>
          <w:p w14:paraId="6F29EA97" w14:textId="77777777" w:rsidR="00B036BF" w:rsidRPr="00936E3E" w:rsidRDefault="00B036BF" w:rsidP="00936E3E">
            <w:pPr>
              <w:spacing w:after="0" w:line="240" w:lineRule="auto"/>
              <w:rPr>
                <w:rFonts w:ascii="Aptos Narrow" w:hAnsi="Aptos Narrow"/>
                <w:color w:val="000000"/>
                <w:sz w:val="22"/>
                <w:szCs w:val="22"/>
                <w:lang w:val="es-MX"/>
              </w:rPr>
            </w:pPr>
          </w:p>
        </w:tc>
      </w:tr>
    </w:tbl>
    <w:p w14:paraId="3DA43BD1" w14:textId="77777777" w:rsidR="00E90B7D" w:rsidRPr="00B84B57" w:rsidRDefault="00E90B7D" w:rsidP="00B84B57">
      <w:pPr>
        <w:spacing w:after="160" w:line="360" w:lineRule="auto"/>
        <w:jc w:val="both"/>
        <w:rPr>
          <w:lang w:val="es-MX"/>
        </w:rPr>
      </w:pPr>
    </w:p>
    <w:p w14:paraId="60979ECF" w14:textId="77777777" w:rsidR="00E90B7D" w:rsidRPr="00B84B57" w:rsidRDefault="00E90B7D" w:rsidP="00B84B57">
      <w:pPr>
        <w:spacing w:after="160" w:line="360" w:lineRule="auto"/>
        <w:jc w:val="both"/>
        <w:rPr>
          <w:lang w:val="es-MX"/>
        </w:rPr>
      </w:pPr>
    </w:p>
    <w:p w14:paraId="33B45BE4" w14:textId="77777777" w:rsidR="00E90B7D" w:rsidRPr="00B84B57" w:rsidRDefault="00E90B7D" w:rsidP="00B84B57">
      <w:pPr>
        <w:spacing w:after="160" w:line="360" w:lineRule="auto"/>
        <w:jc w:val="both"/>
        <w:rPr>
          <w:lang w:val="es-MX"/>
        </w:rPr>
      </w:pPr>
    </w:p>
    <w:p w14:paraId="29361ADD" w14:textId="77777777" w:rsidR="00E90B7D" w:rsidRPr="00B84B57" w:rsidRDefault="00E90B7D" w:rsidP="00B84B57">
      <w:pPr>
        <w:spacing w:after="160" w:line="360" w:lineRule="auto"/>
        <w:jc w:val="both"/>
        <w:rPr>
          <w:lang w:val="es-MX"/>
        </w:rPr>
      </w:pPr>
    </w:p>
    <w:p w14:paraId="1BB14C61" w14:textId="77777777" w:rsidR="00E90B7D" w:rsidRPr="00B84B57" w:rsidRDefault="00E90B7D" w:rsidP="00B84B57">
      <w:pPr>
        <w:spacing w:after="160" w:line="360" w:lineRule="auto"/>
        <w:jc w:val="both"/>
        <w:rPr>
          <w:lang w:val="es-MX"/>
        </w:rPr>
      </w:pPr>
    </w:p>
    <w:p w14:paraId="7BCBF2A3" w14:textId="77777777" w:rsidR="00E90B7D" w:rsidRPr="00B84B57" w:rsidRDefault="00E90B7D" w:rsidP="00B84B57">
      <w:pPr>
        <w:spacing w:after="160" w:line="360" w:lineRule="auto"/>
        <w:jc w:val="both"/>
        <w:rPr>
          <w:lang w:val="es-MX"/>
        </w:rPr>
      </w:pPr>
    </w:p>
    <w:p w14:paraId="5A284967" w14:textId="77777777" w:rsidR="00E90B7D" w:rsidRPr="00B84B57" w:rsidRDefault="00E90B7D" w:rsidP="00B84B57">
      <w:pPr>
        <w:pStyle w:val="Heading1"/>
        <w:spacing w:after="160"/>
        <w:jc w:val="both"/>
        <w:rPr>
          <w:b w:val="0"/>
          <w:lang w:val="es-MX"/>
        </w:rPr>
      </w:pPr>
    </w:p>
    <w:p w14:paraId="5694EDBA" w14:textId="77777777" w:rsidR="00E90B7D" w:rsidRPr="00B84B57" w:rsidRDefault="00E90B7D" w:rsidP="00B84B57">
      <w:pPr>
        <w:pStyle w:val="Heading1"/>
        <w:spacing w:after="160"/>
        <w:jc w:val="both"/>
        <w:rPr>
          <w:b w:val="0"/>
          <w:color w:val="FF0000"/>
          <w:lang w:val="es-MX"/>
        </w:rPr>
      </w:pPr>
    </w:p>
    <w:p w14:paraId="2A70D555" w14:textId="77777777" w:rsidR="00E90B7D" w:rsidRPr="00B84B57" w:rsidRDefault="00E90B7D" w:rsidP="00B84B57">
      <w:pPr>
        <w:pStyle w:val="Heading1"/>
        <w:spacing w:after="160"/>
        <w:jc w:val="both"/>
        <w:rPr>
          <w:b w:val="0"/>
          <w:color w:val="FF0000"/>
          <w:lang w:val="es-MX"/>
        </w:rPr>
      </w:pPr>
    </w:p>
    <w:p w14:paraId="45B4F2C6" w14:textId="77777777" w:rsidR="00E90B7D" w:rsidRPr="00B84B57" w:rsidRDefault="00E90B7D" w:rsidP="00B84B57">
      <w:pPr>
        <w:spacing w:after="160" w:line="360" w:lineRule="auto"/>
        <w:jc w:val="both"/>
        <w:rPr>
          <w:lang w:val="es-MX"/>
        </w:rPr>
      </w:pPr>
    </w:p>
    <w:p w14:paraId="49D2680D" w14:textId="77777777" w:rsidR="00E90B7D" w:rsidRPr="00B84B57" w:rsidRDefault="00E90B7D" w:rsidP="00B84B57">
      <w:pPr>
        <w:spacing w:after="160" w:line="360" w:lineRule="auto"/>
        <w:jc w:val="both"/>
        <w:rPr>
          <w:lang w:val="es-MX"/>
        </w:rPr>
      </w:pPr>
    </w:p>
    <w:p w14:paraId="27EE9790" w14:textId="77777777" w:rsidR="00E90B7D" w:rsidRPr="00B84B57" w:rsidRDefault="00E90B7D" w:rsidP="00B84B57">
      <w:pPr>
        <w:spacing w:after="160" w:line="360" w:lineRule="auto"/>
        <w:jc w:val="both"/>
        <w:rPr>
          <w:lang w:val="es-MX"/>
        </w:rPr>
      </w:pPr>
    </w:p>
    <w:p w14:paraId="073924D1" w14:textId="77777777" w:rsidR="00E90B7D" w:rsidRPr="00B84B57" w:rsidRDefault="00E90B7D" w:rsidP="00B84B57">
      <w:pPr>
        <w:spacing w:after="160" w:line="360" w:lineRule="auto"/>
        <w:jc w:val="both"/>
        <w:rPr>
          <w:lang w:val="es-MX"/>
        </w:rPr>
      </w:pPr>
    </w:p>
    <w:p w14:paraId="36460D90" w14:textId="77777777" w:rsidR="00E90B7D" w:rsidRPr="00B84B57" w:rsidRDefault="00E90B7D" w:rsidP="00B84B57">
      <w:pPr>
        <w:spacing w:after="160" w:line="360" w:lineRule="auto"/>
        <w:jc w:val="both"/>
        <w:rPr>
          <w:lang w:val="es-MX"/>
        </w:rPr>
      </w:pPr>
    </w:p>
    <w:p w14:paraId="38832A86" w14:textId="77777777" w:rsidR="00E90B7D" w:rsidRPr="00B84B57" w:rsidRDefault="00E90B7D" w:rsidP="00B84B57">
      <w:pPr>
        <w:spacing w:after="160" w:line="360" w:lineRule="auto"/>
        <w:jc w:val="both"/>
        <w:rPr>
          <w:lang w:val="es-MX"/>
        </w:rPr>
      </w:pPr>
    </w:p>
    <w:p w14:paraId="1B032F06" w14:textId="77777777" w:rsidR="00E90B7D" w:rsidRPr="00B84B57" w:rsidRDefault="00E90B7D" w:rsidP="00B84B57">
      <w:pPr>
        <w:spacing w:after="160" w:line="360" w:lineRule="auto"/>
        <w:jc w:val="both"/>
        <w:rPr>
          <w:lang w:val="es-MX"/>
        </w:rPr>
      </w:pPr>
    </w:p>
    <w:p w14:paraId="642FB293" w14:textId="77777777" w:rsidR="00E90B7D" w:rsidRPr="00B84B57" w:rsidRDefault="00E90B7D" w:rsidP="00B84B57">
      <w:pPr>
        <w:spacing w:after="160" w:line="360" w:lineRule="auto"/>
        <w:jc w:val="both"/>
        <w:rPr>
          <w:lang w:val="es-MX"/>
        </w:rPr>
      </w:pPr>
    </w:p>
    <w:p w14:paraId="14E2907D" w14:textId="77777777" w:rsidR="00E90B7D" w:rsidRPr="00B84B57" w:rsidRDefault="00E90B7D" w:rsidP="00B84B57">
      <w:pPr>
        <w:spacing w:after="160" w:line="360" w:lineRule="auto"/>
        <w:jc w:val="both"/>
        <w:rPr>
          <w:b/>
          <w:lang w:val="es-MX"/>
        </w:rPr>
      </w:pPr>
    </w:p>
    <w:p w14:paraId="52CDD224" w14:textId="77777777" w:rsidR="00E90B7D" w:rsidRPr="00B84B57" w:rsidRDefault="00E90B7D" w:rsidP="00B84B57">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60" w:line="360" w:lineRule="auto"/>
        <w:jc w:val="both"/>
        <w:rPr>
          <w:lang w:val="es-MX"/>
        </w:rPr>
      </w:pPr>
    </w:p>
    <w:p w14:paraId="3D039AE7" w14:textId="77777777" w:rsidR="00E90B7D" w:rsidRPr="00B84B57" w:rsidRDefault="00E90B7D" w:rsidP="00B84B57">
      <w:pPr>
        <w:spacing w:after="160" w:line="360" w:lineRule="auto"/>
        <w:jc w:val="both"/>
        <w:rPr>
          <w:lang w:val="es-MX"/>
        </w:rPr>
      </w:pPr>
    </w:p>
    <w:p w14:paraId="4E5A5201" w14:textId="34D07671" w:rsidR="00E90B7D" w:rsidRPr="00B84B57" w:rsidRDefault="00E90B7D" w:rsidP="00B84B57">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60" w:line="360" w:lineRule="auto"/>
        <w:jc w:val="both"/>
        <w:rPr>
          <w:lang w:val="es-MX"/>
        </w:rPr>
      </w:pPr>
    </w:p>
    <w:p w14:paraId="3F72B0DB" w14:textId="025FE8D4" w:rsidR="00E90B7D" w:rsidRPr="00DD3652" w:rsidRDefault="00E90B7D" w:rsidP="00B84B57">
      <w:pPr>
        <w:pStyle w:val="Heading1"/>
        <w:spacing w:after="160"/>
        <w:jc w:val="both"/>
      </w:pPr>
    </w:p>
    <w:sectPr w:rsidR="00E90B7D" w:rsidRPr="00DD3652">
      <w:headerReference w:type="even" r:id="rId18"/>
      <w:headerReference w:type="default" r:id="rId19"/>
      <w:pgSz w:w="12240" w:h="15840"/>
      <w:pgMar w:top="1440" w:right="1440" w:bottom="1440" w:left="1440" w:header="1440" w:footer="14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29D7" w14:textId="77777777" w:rsidR="00BD5893" w:rsidRDefault="00BD5893">
      <w:pPr>
        <w:spacing w:after="0" w:line="240" w:lineRule="auto"/>
      </w:pPr>
      <w:r>
        <w:separator/>
      </w:r>
    </w:p>
  </w:endnote>
  <w:endnote w:type="continuationSeparator" w:id="0">
    <w:p w14:paraId="1BEB07D2" w14:textId="77777777" w:rsidR="00BD5893" w:rsidRDefault="00BD5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2B71693-4151-441B-9176-4D207D30BB5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8318A2-C6AB-46B4-B964-A58D05FBE7D1}"/>
    <w:embedItalic r:id="rId3" w:fontKey="{C089AE79-1B90-4154-919A-7B835A31502E}"/>
  </w:font>
  <w:font w:name="Cambria Math">
    <w:panose1 w:val="02040503050406030204"/>
    <w:charset w:val="00"/>
    <w:family w:val="roman"/>
    <w:pitch w:val="variable"/>
    <w:sig w:usb0="E00006FF" w:usb1="420024FF" w:usb2="02000000" w:usb3="00000000" w:csb0="0000019F" w:csb1="00000000"/>
    <w:embedRegular r:id="rId4" w:fontKey="{4745BFEA-DD5D-436D-9B72-4DB5F1A80DD8}"/>
    <w:embedBold r:id="rId5" w:fontKey="{87370DFE-96EF-43F6-9427-C2F8F2FEA700}"/>
    <w:embedItalic r:id="rId6" w:fontKey="{D025CC77-1A99-4315-B677-3613905A6215}"/>
  </w:font>
  <w:font w:name="Aptos Narrow">
    <w:charset w:val="00"/>
    <w:family w:val="swiss"/>
    <w:pitch w:val="variable"/>
    <w:sig w:usb0="20000287" w:usb1="00000003" w:usb2="00000000" w:usb3="00000000" w:csb0="0000019F" w:csb1="00000000"/>
    <w:embedRegular r:id="rId7" w:fontKey="{10213267-42C6-42A4-AAEC-987F8F811166}"/>
    <w:embedBold r:id="rId8" w:fontKey="{ACAFEA3B-97F2-44D8-9FCD-A4424F8D085C}"/>
    <w:embedItalic r:id="rId9" w:fontKey="{546AA84A-E647-4490-82E7-26009E93786F}"/>
    <w:embedBoldItalic r:id="rId10" w:fontKey="{866927A8-CC0D-4986-91CB-67ABF51AF4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DDE4" w14:textId="77777777" w:rsidR="00BD5893" w:rsidRDefault="00BD5893">
      <w:pPr>
        <w:spacing w:after="0" w:line="240" w:lineRule="auto"/>
      </w:pPr>
      <w:r>
        <w:separator/>
      </w:r>
    </w:p>
  </w:footnote>
  <w:footnote w:type="continuationSeparator" w:id="0">
    <w:p w14:paraId="7706F27E" w14:textId="77777777" w:rsidR="00BD5893" w:rsidRDefault="00BD5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97C2" w14:textId="3C5C8C11" w:rsidR="00E90B7D" w:rsidRDefault="004A090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592A1D">
      <w:rPr>
        <w:noProof/>
        <w:color w:val="000000"/>
      </w:rPr>
      <w:t>34</w:t>
    </w:r>
    <w:r>
      <w:rPr>
        <w:color w:val="000000"/>
      </w:rPr>
      <w:fldChar w:fldCharType="end"/>
    </w:r>
  </w:p>
  <w:p w14:paraId="0872D40F" w14:textId="77777777" w:rsidR="00E90B7D" w:rsidRDefault="00E90B7D">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09C1" w14:textId="77777777" w:rsidR="00E90B7D" w:rsidRDefault="004A090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DD3652">
      <w:rPr>
        <w:noProof/>
        <w:color w:val="000000"/>
      </w:rPr>
      <w:t>2</w:t>
    </w:r>
    <w:r>
      <w:rPr>
        <w:color w:val="000000"/>
      </w:rPr>
      <w:fldChar w:fldCharType="end"/>
    </w:r>
  </w:p>
  <w:p w14:paraId="5ED9148B" w14:textId="77777777" w:rsidR="00E90B7D" w:rsidRDefault="00E90B7D">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198"/>
    <w:multiLevelType w:val="multilevel"/>
    <w:tmpl w:val="46F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7F88"/>
    <w:multiLevelType w:val="multilevel"/>
    <w:tmpl w:val="9DE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7B71"/>
    <w:multiLevelType w:val="multilevel"/>
    <w:tmpl w:val="E772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5336"/>
    <w:multiLevelType w:val="multilevel"/>
    <w:tmpl w:val="FBF8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1FE"/>
    <w:multiLevelType w:val="multilevel"/>
    <w:tmpl w:val="9E76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A1E67"/>
    <w:multiLevelType w:val="multilevel"/>
    <w:tmpl w:val="0B24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A4565"/>
    <w:multiLevelType w:val="hybridMultilevel"/>
    <w:tmpl w:val="E94A76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02320A"/>
    <w:multiLevelType w:val="multilevel"/>
    <w:tmpl w:val="D1E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B47B1"/>
    <w:multiLevelType w:val="multilevel"/>
    <w:tmpl w:val="0400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61AD3"/>
    <w:multiLevelType w:val="multilevel"/>
    <w:tmpl w:val="B1A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96754"/>
    <w:multiLevelType w:val="multilevel"/>
    <w:tmpl w:val="A3F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D71BF"/>
    <w:multiLevelType w:val="multilevel"/>
    <w:tmpl w:val="F604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0637C"/>
    <w:multiLevelType w:val="multilevel"/>
    <w:tmpl w:val="BBC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7392E"/>
    <w:multiLevelType w:val="hybridMultilevel"/>
    <w:tmpl w:val="5DD2B02E"/>
    <w:lvl w:ilvl="0" w:tplc="B1B0217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45769F"/>
    <w:multiLevelType w:val="multilevel"/>
    <w:tmpl w:val="FD40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E1C00"/>
    <w:multiLevelType w:val="multilevel"/>
    <w:tmpl w:val="B898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431A0"/>
    <w:multiLevelType w:val="multilevel"/>
    <w:tmpl w:val="16AAC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86D97"/>
    <w:multiLevelType w:val="hybridMultilevel"/>
    <w:tmpl w:val="F97CBE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5A6548B"/>
    <w:multiLevelType w:val="multilevel"/>
    <w:tmpl w:val="4FF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F1B53"/>
    <w:multiLevelType w:val="multilevel"/>
    <w:tmpl w:val="0D5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57389"/>
    <w:multiLevelType w:val="hybridMultilevel"/>
    <w:tmpl w:val="3F32EDA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56013F29"/>
    <w:multiLevelType w:val="hybridMultilevel"/>
    <w:tmpl w:val="9FF2AB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BE34D5D"/>
    <w:multiLevelType w:val="multilevel"/>
    <w:tmpl w:val="43E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90B4D"/>
    <w:multiLevelType w:val="multilevel"/>
    <w:tmpl w:val="624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3523E0"/>
    <w:multiLevelType w:val="multilevel"/>
    <w:tmpl w:val="EEB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15FB9"/>
    <w:multiLevelType w:val="multilevel"/>
    <w:tmpl w:val="254E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B2FE6"/>
    <w:multiLevelType w:val="multilevel"/>
    <w:tmpl w:val="AEF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E560D"/>
    <w:multiLevelType w:val="hybridMultilevel"/>
    <w:tmpl w:val="CF36E1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4511779"/>
    <w:multiLevelType w:val="multilevel"/>
    <w:tmpl w:val="558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F0235"/>
    <w:multiLevelType w:val="multilevel"/>
    <w:tmpl w:val="BCD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A1C82"/>
    <w:multiLevelType w:val="multilevel"/>
    <w:tmpl w:val="C35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B54C0"/>
    <w:multiLevelType w:val="multilevel"/>
    <w:tmpl w:val="06FA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42188">
    <w:abstractNumId w:val="6"/>
  </w:num>
  <w:num w:numId="2" w16cid:durableId="862745883">
    <w:abstractNumId w:val="22"/>
  </w:num>
  <w:num w:numId="3" w16cid:durableId="978725609">
    <w:abstractNumId w:val="21"/>
  </w:num>
  <w:num w:numId="4" w16cid:durableId="935291601">
    <w:abstractNumId w:val="14"/>
  </w:num>
  <w:num w:numId="5" w16cid:durableId="2028675912">
    <w:abstractNumId w:val="4"/>
  </w:num>
  <w:num w:numId="6" w16cid:durableId="18969893">
    <w:abstractNumId w:val="18"/>
  </w:num>
  <w:num w:numId="7" w16cid:durableId="1277522200">
    <w:abstractNumId w:val="29"/>
  </w:num>
  <w:num w:numId="8" w16cid:durableId="1606040516">
    <w:abstractNumId w:val="31"/>
  </w:num>
  <w:num w:numId="9" w16cid:durableId="585499661">
    <w:abstractNumId w:val="2"/>
  </w:num>
  <w:num w:numId="10" w16cid:durableId="1819566918">
    <w:abstractNumId w:val="10"/>
  </w:num>
  <w:num w:numId="11" w16cid:durableId="2105296540">
    <w:abstractNumId w:val="7"/>
  </w:num>
  <w:num w:numId="12" w16cid:durableId="362175177">
    <w:abstractNumId w:val="3"/>
  </w:num>
  <w:num w:numId="13" w16cid:durableId="1327856195">
    <w:abstractNumId w:val="26"/>
  </w:num>
  <w:num w:numId="14" w16cid:durableId="737674662">
    <w:abstractNumId w:val="13"/>
  </w:num>
  <w:num w:numId="15" w16cid:durableId="637878986">
    <w:abstractNumId w:val="27"/>
  </w:num>
  <w:num w:numId="16" w16cid:durableId="1860122401">
    <w:abstractNumId w:val="17"/>
  </w:num>
  <w:num w:numId="17" w16cid:durableId="1890847588">
    <w:abstractNumId w:val="20"/>
  </w:num>
  <w:num w:numId="18" w16cid:durableId="815494469">
    <w:abstractNumId w:val="24"/>
  </w:num>
  <w:num w:numId="19" w16cid:durableId="986978242">
    <w:abstractNumId w:val="23"/>
  </w:num>
  <w:num w:numId="20" w16cid:durableId="1090271536">
    <w:abstractNumId w:val="16"/>
  </w:num>
  <w:num w:numId="21" w16cid:durableId="117845632">
    <w:abstractNumId w:val="8"/>
  </w:num>
  <w:num w:numId="22" w16cid:durableId="189923714">
    <w:abstractNumId w:val="12"/>
  </w:num>
  <w:num w:numId="23" w16cid:durableId="163589946">
    <w:abstractNumId w:val="28"/>
  </w:num>
  <w:num w:numId="24" w16cid:durableId="1638531463">
    <w:abstractNumId w:val="30"/>
  </w:num>
  <w:num w:numId="25" w16cid:durableId="971444682">
    <w:abstractNumId w:val="19"/>
  </w:num>
  <w:num w:numId="26" w16cid:durableId="1622151632">
    <w:abstractNumId w:val="11"/>
  </w:num>
  <w:num w:numId="27" w16cid:durableId="1777670447">
    <w:abstractNumId w:val="0"/>
  </w:num>
  <w:num w:numId="28" w16cid:durableId="701250704">
    <w:abstractNumId w:val="1"/>
  </w:num>
  <w:num w:numId="29" w16cid:durableId="1627200621">
    <w:abstractNumId w:val="5"/>
  </w:num>
  <w:num w:numId="30" w16cid:durableId="1172139561">
    <w:abstractNumId w:val="25"/>
  </w:num>
  <w:num w:numId="31" w16cid:durableId="1286276601">
    <w:abstractNumId w:val="9"/>
  </w:num>
  <w:num w:numId="32" w16cid:durableId="114604513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7D"/>
    <w:rsid w:val="0000516F"/>
    <w:rsid w:val="00020220"/>
    <w:rsid w:val="00037AC1"/>
    <w:rsid w:val="00037EA4"/>
    <w:rsid w:val="0006272F"/>
    <w:rsid w:val="00063EB8"/>
    <w:rsid w:val="00066A4F"/>
    <w:rsid w:val="00077CCB"/>
    <w:rsid w:val="000861F8"/>
    <w:rsid w:val="000960D9"/>
    <w:rsid w:val="000A64AE"/>
    <w:rsid w:val="000B17A7"/>
    <w:rsid w:val="000B55E3"/>
    <w:rsid w:val="000B5635"/>
    <w:rsid w:val="000F69C7"/>
    <w:rsid w:val="00116A0E"/>
    <w:rsid w:val="0014406A"/>
    <w:rsid w:val="00152DC1"/>
    <w:rsid w:val="00157EF3"/>
    <w:rsid w:val="00193B47"/>
    <w:rsid w:val="001A19FD"/>
    <w:rsid w:val="001A2BCA"/>
    <w:rsid w:val="001A2BCF"/>
    <w:rsid w:val="001A65C2"/>
    <w:rsid w:val="001B70CD"/>
    <w:rsid w:val="001D0AD1"/>
    <w:rsid w:val="001E3160"/>
    <w:rsid w:val="00200F68"/>
    <w:rsid w:val="002121E5"/>
    <w:rsid w:val="00227805"/>
    <w:rsid w:val="002338EF"/>
    <w:rsid w:val="0028640A"/>
    <w:rsid w:val="002873F3"/>
    <w:rsid w:val="002922B0"/>
    <w:rsid w:val="002B4328"/>
    <w:rsid w:val="003365E6"/>
    <w:rsid w:val="0034383A"/>
    <w:rsid w:val="00380169"/>
    <w:rsid w:val="00381DD5"/>
    <w:rsid w:val="003971BD"/>
    <w:rsid w:val="003B3973"/>
    <w:rsid w:val="003C4A4C"/>
    <w:rsid w:val="003E3604"/>
    <w:rsid w:val="003F4EA4"/>
    <w:rsid w:val="0041514C"/>
    <w:rsid w:val="00490CC7"/>
    <w:rsid w:val="004A0903"/>
    <w:rsid w:val="004C41B6"/>
    <w:rsid w:val="004C6916"/>
    <w:rsid w:val="004F3AD9"/>
    <w:rsid w:val="00501575"/>
    <w:rsid w:val="005145CD"/>
    <w:rsid w:val="00520BDD"/>
    <w:rsid w:val="00522DFC"/>
    <w:rsid w:val="005324F8"/>
    <w:rsid w:val="005346CB"/>
    <w:rsid w:val="00572039"/>
    <w:rsid w:val="005772CE"/>
    <w:rsid w:val="005842B1"/>
    <w:rsid w:val="00592A1D"/>
    <w:rsid w:val="005A3FFB"/>
    <w:rsid w:val="005A4E6E"/>
    <w:rsid w:val="005C308D"/>
    <w:rsid w:val="005C7576"/>
    <w:rsid w:val="005E3FF5"/>
    <w:rsid w:val="0060075D"/>
    <w:rsid w:val="00606ED0"/>
    <w:rsid w:val="00625B62"/>
    <w:rsid w:val="00633642"/>
    <w:rsid w:val="006439CC"/>
    <w:rsid w:val="00652CAD"/>
    <w:rsid w:val="006838B5"/>
    <w:rsid w:val="00710B35"/>
    <w:rsid w:val="007270F0"/>
    <w:rsid w:val="00730411"/>
    <w:rsid w:val="0076050F"/>
    <w:rsid w:val="00765B72"/>
    <w:rsid w:val="00773798"/>
    <w:rsid w:val="00781923"/>
    <w:rsid w:val="007A5331"/>
    <w:rsid w:val="007A75D5"/>
    <w:rsid w:val="007B0CA9"/>
    <w:rsid w:val="00814473"/>
    <w:rsid w:val="00820F6C"/>
    <w:rsid w:val="0082271B"/>
    <w:rsid w:val="008307E3"/>
    <w:rsid w:val="00854BB2"/>
    <w:rsid w:val="00855359"/>
    <w:rsid w:val="008806FB"/>
    <w:rsid w:val="008875C1"/>
    <w:rsid w:val="008A614C"/>
    <w:rsid w:val="008A6BA0"/>
    <w:rsid w:val="008A7DB5"/>
    <w:rsid w:val="008B3F21"/>
    <w:rsid w:val="008B5CC3"/>
    <w:rsid w:val="008D647E"/>
    <w:rsid w:val="008F6938"/>
    <w:rsid w:val="008F7481"/>
    <w:rsid w:val="009019C8"/>
    <w:rsid w:val="00912667"/>
    <w:rsid w:val="00917F8F"/>
    <w:rsid w:val="00935D0A"/>
    <w:rsid w:val="00936E3E"/>
    <w:rsid w:val="00965BC1"/>
    <w:rsid w:val="00975998"/>
    <w:rsid w:val="0098069D"/>
    <w:rsid w:val="00981324"/>
    <w:rsid w:val="009833F1"/>
    <w:rsid w:val="00995A38"/>
    <w:rsid w:val="009A0F6B"/>
    <w:rsid w:val="009A5D08"/>
    <w:rsid w:val="009B2383"/>
    <w:rsid w:val="00A072CE"/>
    <w:rsid w:val="00A568A8"/>
    <w:rsid w:val="00A609FB"/>
    <w:rsid w:val="00A75839"/>
    <w:rsid w:val="00AA2A7B"/>
    <w:rsid w:val="00AC0CE0"/>
    <w:rsid w:val="00AE1744"/>
    <w:rsid w:val="00AF1341"/>
    <w:rsid w:val="00B036BF"/>
    <w:rsid w:val="00B079FC"/>
    <w:rsid w:val="00B2555F"/>
    <w:rsid w:val="00B408B6"/>
    <w:rsid w:val="00B52C0A"/>
    <w:rsid w:val="00B5372E"/>
    <w:rsid w:val="00B53E22"/>
    <w:rsid w:val="00B80AEC"/>
    <w:rsid w:val="00B83A48"/>
    <w:rsid w:val="00B84B57"/>
    <w:rsid w:val="00BD5893"/>
    <w:rsid w:val="00BD5D21"/>
    <w:rsid w:val="00BE48A9"/>
    <w:rsid w:val="00C055C2"/>
    <w:rsid w:val="00C31FB4"/>
    <w:rsid w:val="00C7222C"/>
    <w:rsid w:val="00C9365F"/>
    <w:rsid w:val="00CA6E66"/>
    <w:rsid w:val="00CB4D4B"/>
    <w:rsid w:val="00CC6E49"/>
    <w:rsid w:val="00D00B2A"/>
    <w:rsid w:val="00D058E1"/>
    <w:rsid w:val="00D070F1"/>
    <w:rsid w:val="00D15E51"/>
    <w:rsid w:val="00D542FD"/>
    <w:rsid w:val="00D573DD"/>
    <w:rsid w:val="00D93731"/>
    <w:rsid w:val="00D97769"/>
    <w:rsid w:val="00DC5B12"/>
    <w:rsid w:val="00DC7629"/>
    <w:rsid w:val="00DD3652"/>
    <w:rsid w:val="00E0721F"/>
    <w:rsid w:val="00E31994"/>
    <w:rsid w:val="00E34A34"/>
    <w:rsid w:val="00E44A75"/>
    <w:rsid w:val="00E62018"/>
    <w:rsid w:val="00E873B7"/>
    <w:rsid w:val="00E90B7D"/>
    <w:rsid w:val="00EA1977"/>
    <w:rsid w:val="00EA3A1F"/>
    <w:rsid w:val="00EA55FB"/>
    <w:rsid w:val="00EB2DB2"/>
    <w:rsid w:val="00ED459B"/>
    <w:rsid w:val="00ED5C64"/>
    <w:rsid w:val="00EF28B8"/>
    <w:rsid w:val="00F66156"/>
    <w:rsid w:val="00F84B06"/>
    <w:rsid w:val="00F924F5"/>
    <w:rsid w:val="00FB0FEB"/>
    <w:rsid w:val="00FC354E"/>
    <w:rsid w:val="00FC567A"/>
    <w:rsid w:val="00FD3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23B2C61"/>
  <w15:docId w15:val="{986E0256-C373-4BBF-A983-F715492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0" w:lineRule="auto"/>
      <w:jc w:val="center"/>
      <w:outlineLvl w:val="0"/>
    </w:pPr>
    <w:rPr>
      <w:b/>
    </w:rPr>
  </w:style>
  <w:style w:type="paragraph" w:styleId="Heading2">
    <w:name w:val="heading 2"/>
    <w:basedOn w:val="Normal"/>
    <w:next w:val="Normal"/>
    <w:uiPriority w:val="9"/>
    <w:unhideWhenUsed/>
    <w:qFormat/>
    <w:pPr>
      <w:keepNext/>
      <w:spacing w:line="360" w:lineRule="auto"/>
      <w:ind w:left="360"/>
      <w:jc w:val="both"/>
      <w:outlineLvl w:val="1"/>
    </w:pPr>
    <w:rPr>
      <w:sz w:val="22"/>
      <w:szCs w:val="22"/>
    </w:rPr>
  </w:style>
  <w:style w:type="paragraph" w:styleId="Heading3">
    <w:name w:val="heading 3"/>
    <w:basedOn w:val="Normal"/>
    <w:next w:val="Normal"/>
    <w:uiPriority w:val="9"/>
    <w:unhideWhenUsed/>
    <w:qFormat/>
    <w:pPr>
      <w:outlineLvl w:val="2"/>
    </w:pPr>
  </w:style>
  <w:style w:type="paragraph" w:styleId="Heading4">
    <w:name w:val="heading 4"/>
    <w:basedOn w:val="Normal"/>
    <w:next w:val="Normal"/>
    <w:uiPriority w:val="9"/>
    <w:unhideWhenUsed/>
    <w:qFormat/>
    <w:pPr>
      <w:keepNext/>
      <w:spacing w:before="240" w:after="60"/>
      <w:outlineLvl w:val="3"/>
    </w:pPr>
    <w:rPr>
      <w:b/>
      <w:i/>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Level1">
    <w:name w:val="Level 1"/>
    <w:pPr>
      <w:autoSpaceDE w:val="0"/>
      <w:autoSpaceDN w:val="0"/>
      <w:adjustRightInd w:val="0"/>
      <w:ind w:left="720"/>
    </w:pPr>
    <w:rPr>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BodyText">
    <w:name w:val="Body Text"/>
    <w:basedOn w:val="Normal"/>
    <w:link w:val="BodyTextChar"/>
    <w:pPr>
      <w:autoSpaceDE w:val="0"/>
      <w:autoSpaceDN w:val="0"/>
      <w:adjustRightInd w:val="0"/>
    </w:pPr>
    <w:rPr>
      <w:sz w:val="22"/>
      <w:szCs w:val="22"/>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6855CA"/>
    <w:pPr>
      <w:spacing w:before="120" w:after="120" w:line="480" w:lineRule="auto"/>
    </w:pPr>
    <w:rPr>
      <w:bCs/>
      <w:i/>
      <w:szCs w:val="20"/>
    </w:rPr>
  </w:style>
  <w:style w:type="paragraph" w:styleId="TableofFigures">
    <w:name w:val="table of figures"/>
    <w:basedOn w:val="Normal"/>
    <w:next w:val="Normal"/>
    <w:semiHidden/>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1C5F54"/>
    <w:pPr>
      <w:tabs>
        <w:tab w:val="right" w:leader="dot" w:pos="9350"/>
      </w:tabs>
      <w:spacing w:line="360" w:lineRule="auto"/>
      <w:jc w:val="both"/>
    </w:p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i w:val="0"/>
    </w:rPr>
  </w:style>
  <w:style w:type="character" w:customStyle="1" w:styleId="Ttulo1Car">
    <w:name w:val="Título 1 Car"/>
    <w:uiPriority w:val="9"/>
    <w:rsid w:val="00B2121C"/>
    <w:rPr>
      <w:b/>
      <w:bCs/>
      <w:sz w:val="24"/>
      <w:szCs w:val="24"/>
      <w:lang w:val="en-US" w:eastAsia="en-US"/>
    </w:rPr>
  </w:style>
  <w:style w:type="character" w:customStyle="1" w:styleId="Ttulo4Car">
    <w:name w:val="Título 4 Car"/>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next w:val="Normal"/>
    <w:uiPriority w:val="39"/>
    <w:unhideWhenUsed/>
    <w:qFormat/>
    <w:rsid w:val="008572C4"/>
    <w:pPr>
      <w:keepNext/>
      <w:keepLines/>
      <w:spacing w:before="480"/>
    </w:pPr>
    <w:rPr>
      <w:rFonts w:ascii="Cambria" w:hAnsi="Cambria"/>
      <w:color w:val="365F91"/>
      <w:sz w:val="28"/>
      <w:szCs w:val="28"/>
      <w:lang w:eastAsia="es-CO"/>
    </w:rPr>
  </w:style>
  <w:style w:type="paragraph" w:customStyle="1" w:styleId="Piedeimagen">
    <w:name w:val="Pie de imagen"/>
    <w:basedOn w:val="Caption"/>
    <w:qFormat/>
    <w:rsid w:val="00EE3934"/>
    <w:pPr>
      <w:spacing w:before="0" w:after="0"/>
      <w:ind w:firstLine="454"/>
    </w:pPr>
    <w:rPr>
      <w:rFonts w:eastAsia="Calibri"/>
      <w:sz w:val="20"/>
      <w:szCs w:val="24"/>
    </w:rPr>
  </w:style>
  <w:style w:type="paragraph" w:customStyle="1" w:styleId="Titulotabla">
    <w:name w:val="Titulo tabla"/>
    <w:basedOn w:val="Normal"/>
    <w:qFormat/>
    <w:rsid w:val="00160644"/>
    <w:rPr>
      <w:rFonts w:eastAsia="Calibri"/>
      <w:i/>
    </w:rPr>
  </w:style>
  <w:style w:type="paragraph" w:customStyle="1" w:styleId="Adressedest">
    <w:name w:val="Adresse dest."/>
    <w:basedOn w:val="BodyText"/>
    <w:rsid w:val="00462EF9"/>
    <w:pPr>
      <w:overflowPunct w:val="0"/>
      <w:spacing w:line="220" w:lineRule="atLeast"/>
      <w:ind w:left="4962" w:right="-360"/>
      <w:textAlignment w:val="baseline"/>
    </w:pPr>
    <w:rPr>
      <w:szCs w:val="20"/>
      <w:lang w:val="fr-FR" w:eastAsia="fr-FR"/>
    </w:rPr>
  </w:style>
  <w:style w:type="paragraph" w:styleId="Bibliography">
    <w:name w:val="Bibliography"/>
    <w:basedOn w:val="Normal"/>
    <w:next w:val="Normal"/>
    <w:uiPriority w:val="37"/>
    <w:unhideWhenUsed/>
    <w:rsid w:val="00D21C0A"/>
    <w:pPr>
      <w:tabs>
        <w:tab w:val="left" w:pos="384"/>
      </w:tabs>
      <w:ind w:left="384" w:hanging="384"/>
    </w:pPr>
  </w:style>
  <w:style w:type="paragraph" w:styleId="Revision">
    <w:name w:val="Revision"/>
    <w:hidden/>
    <w:uiPriority w:val="99"/>
    <w:semiHidden/>
    <w:rsid w:val="00615996"/>
    <w:rPr>
      <w:lang w:val="en-US" w:eastAsia="en-US"/>
    </w:rPr>
  </w:style>
  <w:style w:type="character" w:styleId="CommentReference">
    <w:name w:val="annotation reference"/>
    <w:basedOn w:val="DefaultParagraphFont"/>
    <w:semiHidden/>
    <w:unhideWhenUsed/>
    <w:rsid w:val="00615996"/>
    <w:rPr>
      <w:sz w:val="16"/>
      <w:szCs w:val="16"/>
    </w:rPr>
  </w:style>
  <w:style w:type="paragraph" w:styleId="CommentText">
    <w:name w:val="annotation text"/>
    <w:basedOn w:val="Normal"/>
    <w:link w:val="CommentTextChar"/>
    <w:unhideWhenUsed/>
    <w:rsid w:val="00615996"/>
    <w:rPr>
      <w:sz w:val="20"/>
      <w:szCs w:val="20"/>
    </w:rPr>
  </w:style>
  <w:style w:type="character" w:customStyle="1" w:styleId="CommentTextChar">
    <w:name w:val="Comment Text Char"/>
    <w:basedOn w:val="DefaultParagraphFont"/>
    <w:link w:val="CommentText"/>
    <w:rsid w:val="00615996"/>
    <w:rPr>
      <w:lang w:val="en-US" w:eastAsia="en-US"/>
    </w:rPr>
  </w:style>
  <w:style w:type="paragraph" w:styleId="CommentSubject">
    <w:name w:val="annotation subject"/>
    <w:basedOn w:val="CommentText"/>
    <w:next w:val="CommentText"/>
    <w:link w:val="CommentSubjectChar"/>
    <w:semiHidden/>
    <w:unhideWhenUsed/>
    <w:rsid w:val="00615996"/>
    <w:rPr>
      <w:b/>
      <w:bCs/>
    </w:rPr>
  </w:style>
  <w:style w:type="character" w:customStyle="1" w:styleId="CommentSubjectChar">
    <w:name w:val="Comment Subject Char"/>
    <w:basedOn w:val="CommentTextChar"/>
    <w:link w:val="CommentSubject"/>
    <w:semiHidden/>
    <w:rsid w:val="00615996"/>
    <w:rPr>
      <w:b/>
      <w:bCs/>
      <w:lang w:val="en-US" w:eastAsia="en-US"/>
    </w:rPr>
  </w:style>
  <w:style w:type="paragraph" w:styleId="ListParagraph">
    <w:name w:val="List Paragraph"/>
    <w:basedOn w:val="Normal"/>
    <w:uiPriority w:val="34"/>
    <w:qFormat/>
    <w:rsid w:val="00AB0ABB"/>
    <w:pPr>
      <w:ind w:left="720"/>
      <w:contextualSpacing/>
    </w:pPr>
  </w:style>
  <w:style w:type="character" w:customStyle="1" w:styleId="Ttulo5Car">
    <w:name w:val="Título 5 Car"/>
    <w:basedOn w:val="DefaultParagraphFont"/>
    <w:semiHidden/>
    <w:rsid w:val="000D7940"/>
    <w:rPr>
      <w:rFonts w:asciiTheme="majorHAnsi" w:eastAsiaTheme="majorEastAsia" w:hAnsiTheme="majorHAnsi" w:cstheme="majorBidi"/>
      <w:color w:val="365F91" w:themeColor="accent1" w:themeShade="BF"/>
      <w:sz w:val="24"/>
      <w:szCs w:val="24"/>
      <w:lang w:eastAsia="en-US"/>
    </w:rPr>
  </w:style>
  <w:style w:type="table" w:customStyle="1" w:styleId="11">
    <w:name w:val="11"/>
    <w:basedOn w:val="TableNormal3"/>
    <w:tblPr>
      <w:tblStyleRowBandSize w:val="1"/>
      <w:tblStyleColBandSize w:val="1"/>
      <w:tblCellMar>
        <w:top w:w="100" w:type="dxa"/>
        <w:left w:w="100" w:type="dxa"/>
        <w:bottom w:w="100" w:type="dxa"/>
        <w:right w:w="100" w:type="dxa"/>
      </w:tblCellMar>
    </w:tblPr>
  </w:style>
  <w:style w:type="table" w:customStyle="1" w:styleId="10">
    <w:name w:val="10"/>
    <w:basedOn w:val="TableNormal3"/>
    <w:tblPr>
      <w:tblStyleRowBandSize w:val="1"/>
      <w:tblStyleColBandSize w:val="1"/>
      <w:tblCellMar>
        <w:top w:w="15" w:type="dxa"/>
        <w:left w:w="15" w:type="dxa"/>
        <w:bottom w:w="15" w:type="dxa"/>
        <w:right w:w="15" w:type="dxa"/>
      </w:tblCellMar>
    </w:tblPr>
  </w:style>
  <w:style w:type="table" w:customStyle="1" w:styleId="9">
    <w:name w:val="9"/>
    <w:basedOn w:val="TableNormal3"/>
    <w:tblPr>
      <w:tblStyleRowBandSize w:val="1"/>
      <w:tblStyleColBandSize w:val="1"/>
      <w:tblCellMar>
        <w:left w:w="91" w:type="dxa"/>
        <w:right w:w="91" w:type="dxa"/>
      </w:tblCellMar>
    </w:tblPr>
  </w:style>
  <w:style w:type="character" w:styleId="UnresolvedMention">
    <w:name w:val="Unresolved Mention"/>
    <w:basedOn w:val="DefaultParagraphFont"/>
    <w:uiPriority w:val="99"/>
    <w:semiHidden/>
    <w:unhideWhenUsed/>
    <w:rsid w:val="003006C6"/>
    <w:rPr>
      <w:color w:val="605E5C"/>
      <w:shd w:val="clear" w:color="auto" w:fill="E1DFDD"/>
    </w:rPr>
  </w:style>
  <w:style w:type="table" w:customStyle="1" w:styleId="8">
    <w:name w:val="8"/>
    <w:basedOn w:val="TableNormal3"/>
    <w:tblPr>
      <w:tblStyleRowBandSize w:val="1"/>
      <w:tblStyleColBandSize w:val="1"/>
      <w:tblCellMar>
        <w:left w:w="91" w:type="dxa"/>
        <w:right w:w="91" w:type="dxa"/>
      </w:tblCellMar>
    </w:tblPr>
  </w:style>
  <w:style w:type="table" w:customStyle="1" w:styleId="7">
    <w:name w:val="7"/>
    <w:basedOn w:val="TableNormal3"/>
    <w:tblPr>
      <w:tblStyleRowBandSize w:val="1"/>
      <w:tblStyleColBandSize w:val="1"/>
      <w:tblCellMar>
        <w:left w:w="91" w:type="dxa"/>
        <w:right w:w="91" w:type="dxa"/>
      </w:tblCellMar>
    </w:tblPr>
  </w:style>
  <w:style w:type="table" w:customStyle="1" w:styleId="6">
    <w:name w:val="6"/>
    <w:basedOn w:val="TableNormal3"/>
    <w:tblPr>
      <w:tblStyleRowBandSize w:val="1"/>
      <w:tblStyleColBandSize w:val="1"/>
      <w:tblCellMar>
        <w:left w:w="91" w:type="dxa"/>
        <w:right w:w="91" w:type="dxa"/>
      </w:tblCellMar>
    </w:tblPr>
  </w:style>
  <w:style w:type="character" w:styleId="FollowedHyperlink">
    <w:name w:val="FollowedHyperlink"/>
    <w:basedOn w:val="DefaultParagraphFont"/>
    <w:uiPriority w:val="99"/>
    <w:semiHidden/>
    <w:unhideWhenUsed/>
    <w:rsid w:val="00B910E4"/>
    <w:rPr>
      <w:color w:val="800080" w:themeColor="followedHyperlink"/>
      <w:u w:val="single"/>
    </w:rPr>
  </w:style>
  <w:style w:type="character" w:styleId="PlaceholderText">
    <w:name w:val="Placeholder Text"/>
    <w:basedOn w:val="DefaultParagraphFont"/>
    <w:uiPriority w:val="99"/>
    <w:semiHidden/>
    <w:rsid w:val="001F6415"/>
    <w:rPr>
      <w:color w:val="666666"/>
    </w:rPr>
  </w:style>
  <w:style w:type="character" w:styleId="Strong">
    <w:name w:val="Strong"/>
    <w:basedOn w:val="DefaultParagraphFont"/>
    <w:uiPriority w:val="22"/>
    <w:qFormat/>
    <w:rsid w:val="00205AA7"/>
    <w:rPr>
      <w:b/>
      <w:bCs/>
    </w:rPr>
  </w:style>
  <w:style w:type="table" w:customStyle="1" w:styleId="5">
    <w:name w:val="5"/>
    <w:basedOn w:val="TableNormal2"/>
    <w:tblPr>
      <w:tblStyleRowBandSize w:val="1"/>
      <w:tblStyleColBandSize w:val="1"/>
      <w:tblCellMar>
        <w:left w:w="91" w:type="dxa"/>
        <w:right w:w="91" w:type="dxa"/>
      </w:tblCellMar>
    </w:tblPr>
  </w:style>
  <w:style w:type="table" w:customStyle="1" w:styleId="4">
    <w:name w:val="4"/>
    <w:basedOn w:val="TableNormal2"/>
    <w:tblPr>
      <w:tblStyleRowBandSize w:val="1"/>
      <w:tblStyleColBandSize w:val="1"/>
      <w:tblCellMar>
        <w:left w:w="91" w:type="dxa"/>
        <w:right w:w="91" w:type="dxa"/>
      </w:tblCellMar>
    </w:tblPr>
  </w:style>
  <w:style w:type="paragraph" w:styleId="NormalWeb">
    <w:name w:val="Normal (Web)"/>
    <w:basedOn w:val="Normal"/>
    <w:uiPriority w:val="99"/>
    <w:unhideWhenUsed/>
    <w:rsid w:val="007F7A66"/>
    <w:pPr>
      <w:spacing w:before="100" w:beforeAutospacing="1" w:after="100" w:afterAutospacing="1"/>
    </w:pPr>
    <w:rPr>
      <w:lang w:eastAsia="es-CO"/>
    </w:rPr>
  </w:style>
  <w:style w:type="character" w:styleId="HTMLCode">
    <w:name w:val="HTML Code"/>
    <w:basedOn w:val="DefaultParagraphFont"/>
    <w:uiPriority w:val="99"/>
    <w:semiHidden/>
    <w:unhideWhenUsed/>
    <w:rsid w:val="007F7A66"/>
    <w:rPr>
      <w:rFonts w:ascii="Courier New" w:eastAsia="Times New Roman" w:hAnsi="Courier New" w:cs="Courier New"/>
      <w:sz w:val="20"/>
      <w:szCs w:val="20"/>
    </w:rPr>
  </w:style>
  <w:style w:type="character" w:customStyle="1" w:styleId="TtuloCar">
    <w:name w:val="Título Car"/>
    <w:basedOn w:val="DefaultParagraphFont"/>
    <w:uiPriority w:val="10"/>
    <w:rsid w:val="00744EC4"/>
    <w:rPr>
      <w:sz w:val="28"/>
      <w:szCs w:val="28"/>
      <w:lang w:eastAsia="en-US"/>
    </w:rPr>
  </w:style>
  <w:style w:type="paragraph" w:styleId="Subtitle">
    <w:name w:val="Subtitle"/>
    <w:basedOn w:val="Normal"/>
    <w:next w:val="Normal"/>
    <w:uiPriority w:val="11"/>
    <w:qFormat/>
    <w:rPr>
      <w:b/>
    </w:rPr>
  </w:style>
  <w:style w:type="table" w:customStyle="1" w:styleId="3">
    <w:name w:val="3"/>
    <w:basedOn w:val="TableNormal1"/>
    <w:tblPr>
      <w:tblStyleRowBandSize w:val="1"/>
      <w:tblStyleColBandSize w:val="1"/>
      <w:tblCellMar>
        <w:left w:w="91" w:type="dxa"/>
        <w:right w:w="91"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left w:w="91" w:type="dxa"/>
        <w:right w:w="91" w:type="dxa"/>
      </w:tblCellMar>
    </w:tblPr>
  </w:style>
  <w:style w:type="character" w:styleId="Emphasis">
    <w:name w:val="Emphasis"/>
    <w:basedOn w:val="DefaultParagraphFont"/>
    <w:uiPriority w:val="20"/>
    <w:qFormat/>
    <w:rsid w:val="004A0903"/>
    <w:rPr>
      <w:i/>
      <w:iCs/>
    </w:rPr>
  </w:style>
  <w:style w:type="table" w:styleId="TableGrid">
    <w:name w:val="Table Grid"/>
    <w:basedOn w:val="TableNormal"/>
    <w:uiPriority w:val="39"/>
    <w:rsid w:val="00D15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522DFC"/>
  </w:style>
  <w:style w:type="paragraph" w:styleId="HTMLPreformatted">
    <w:name w:val="HTML Preformatted"/>
    <w:basedOn w:val="Normal"/>
    <w:link w:val="HTMLPreformattedChar"/>
    <w:uiPriority w:val="99"/>
    <w:semiHidden/>
    <w:unhideWhenUsed/>
    <w:rsid w:val="007A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semiHidden/>
    <w:rsid w:val="007A75D5"/>
    <w:rPr>
      <w:rFonts w:ascii="Courier New" w:hAnsi="Courier New" w:cs="Courier New"/>
      <w:sz w:val="20"/>
      <w:szCs w:val="20"/>
      <w:lang w:val="es-MX"/>
    </w:rPr>
  </w:style>
  <w:style w:type="character" w:customStyle="1" w:styleId="hljs-builtin">
    <w:name w:val="hljs-built_in"/>
    <w:basedOn w:val="DefaultParagraphFont"/>
    <w:rsid w:val="007A75D5"/>
  </w:style>
  <w:style w:type="character" w:customStyle="1" w:styleId="hljs-variable">
    <w:name w:val="hljs-variable"/>
    <w:basedOn w:val="DefaultParagraphFont"/>
    <w:rsid w:val="007A75D5"/>
  </w:style>
  <w:style w:type="character" w:customStyle="1" w:styleId="hljs-string">
    <w:name w:val="hljs-string"/>
    <w:basedOn w:val="DefaultParagraphFont"/>
    <w:rsid w:val="007A7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60">
      <w:bodyDiv w:val="1"/>
      <w:marLeft w:val="0"/>
      <w:marRight w:val="0"/>
      <w:marTop w:val="0"/>
      <w:marBottom w:val="0"/>
      <w:divBdr>
        <w:top w:val="none" w:sz="0" w:space="0" w:color="auto"/>
        <w:left w:val="none" w:sz="0" w:space="0" w:color="auto"/>
        <w:bottom w:val="none" w:sz="0" w:space="0" w:color="auto"/>
        <w:right w:val="none" w:sz="0" w:space="0" w:color="auto"/>
      </w:divBdr>
    </w:div>
    <w:div w:id="40592389">
      <w:bodyDiv w:val="1"/>
      <w:marLeft w:val="0"/>
      <w:marRight w:val="0"/>
      <w:marTop w:val="0"/>
      <w:marBottom w:val="0"/>
      <w:divBdr>
        <w:top w:val="none" w:sz="0" w:space="0" w:color="auto"/>
        <w:left w:val="none" w:sz="0" w:space="0" w:color="auto"/>
        <w:bottom w:val="none" w:sz="0" w:space="0" w:color="auto"/>
        <w:right w:val="none" w:sz="0" w:space="0" w:color="auto"/>
      </w:divBdr>
    </w:div>
    <w:div w:id="52705952">
      <w:bodyDiv w:val="1"/>
      <w:marLeft w:val="0"/>
      <w:marRight w:val="0"/>
      <w:marTop w:val="0"/>
      <w:marBottom w:val="0"/>
      <w:divBdr>
        <w:top w:val="none" w:sz="0" w:space="0" w:color="auto"/>
        <w:left w:val="none" w:sz="0" w:space="0" w:color="auto"/>
        <w:bottom w:val="none" w:sz="0" w:space="0" w:color="auto"/>
        <w:right w:val="none" w:sz="0" w:space="0" w:color="auto"/>
      </w:divBdr>
    </w:div>
    <w:div w:id="87698403">
      <w:bodyDiv w:val="1"/>
      <w:marLeft w:val="0"/>
      <w:marRight w:val="0"/>
      <w:marTop w:val="0"/>
      <w:marBottom w:val="0"/>
      <w:divBdr>
        <w:top w:val="none" w:sz="0" w:space="0" w:color="auto"/>
        <w:left w:val="none" w:sz="0" w:space="0" w:color="auto"/>
        <w:bottom w:val="none" w:sz="0" w:space="0" w:color="auto"/>
        <w:right w:val="none" w:sz="0" w:space="0" w:color="auto"/>
      </w:divBdr>
      <w:divsChild>
        <w:div w:id="7831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7536">
          <w:marLeft w:val="0"/>
          <w:marRight w:val="0"/>
          <w:marTop w:val="0"/>
          <w:marBottom w:val="0"/>
          <w:divBdr>
            <w:top w:val="none" w:sz="0" w:space="0" w:color="auto"/>
            <w:left w:val="none" w:sz="0" w:space="0" w:color="auto"/>
            <w:bottom w:val="none" w:sz="0" w:space="0" w:color="auto"/>
            <w:right w:val="none" w:sz="0" w:space="0" w:color="auto"/>
          </w:divBdr>
          <w:divsChild>
            <w:div w:id="1632974701">
              <w:marLeft w:val="0"/>
              <w:marRight w:val="0"/>
              <w:marTop w:val="0"/>
              <w:marBottom w:val="0"/>
              <w:divBdr>
                <w:top w:val="none" w:sz="0" w:space="0" w:color="auto"/>
                <w:left w:val="none" w:sz="0" w:space="0" w:color="auto"/>
                <w:bottom w:val="none" w:sz="0" w:space="0" w:color="auto"/>
                <w:right w:val="none" w:sz="0" w:space="0" w:color="auto"/>
              </w:divBdr>
            </w:div>
          </w:divsChild>
        </w:div>
        <w:div w:id="11036906">
          <w:marLeft w:val="0"/>
          <w:marRight w:val="0"/>
          <w:marTop w:val="0"/>
          <w:marBottom w:val="0"/>
          <w:divBdr>
            <w:top w:val="none" w:sz="0" w:space="0" w:color="auto"/>
            <w:left w:val="none" w:sz="0" w:space="0" w:color="auto"/>
            <w:bottom w:val="none" w:sz="0" w:space="0" w:color="auto"/>
            <w:right w:val="none" w:sz="0" w:space="0" w:color="auto"/>
          </w:divBdr>
          <w:divsChild>
            <w:div w:id="65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3927">
      <w:bodyDiv w:val="1"/>
      <w:marLeft w:val="0"/>
      <w:marRight w:val="0"/>
      <w:marTop w:val="0"/>
      <w:marBottom w:val="0"/>
      <w:divBdr>
        <w:top w:val="none" w:sz="0" w:space="0" w:color="auto"/>
        <w:left w:val="none" w:sz="0" w:space="0" w:color="auto"/>
        <w:bottom w:val="none" w:sz="0" w:space="0" w:color="auto"/>
        <w:right w:val="none" w:sz="0" w:space="0" w:color="auto"/>
      </w:divBdr>
    </w:div>
    <w:div w:id="157888439">
      <w:bodyDiv w:val="1"/>
      <w:marLeft w:val="0"/>
      <w:marRight w:val="0"/>
      <w:marTop w:val="0"/>
      <w:marBottom w:val="0"/>
      <w:divBdr>
        <w:top w:val="none" w:sz="0" w:space="0" w:color="auto"/>
        <w:left w:val="none" w:sz="0" w:space="0" w:color="auto"/>
        <w:bottom w:val="none" w:sz="0" w:space="0" w:color="auto"/>
        <w:right w:val="none" w:sz="0" w:space="0" w:color="auto"/>
      </w:divBdr>
      <w:divsChild>
        <w:div w:id="91108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61565">
      <w:bodyDiv w:val="1"/>
      <w:marLeft w:val="0"/>
      <w:marRight w:val="0"/>
      <w:marTop w:val="0"/>
      <w:marBottom w:val="0"/>
      <w:divBdr>
        <w:top w:val="none" w:sz="0" w:space="0" w:color="auto"/>
        <w:left w:val="none" w:sz="0" w:space="0" w:color="auto"/>
        <w:bottom w:val="none" w:sz="0" w:space="0" w:color="auto"/>
        <w:right w:val="none" w:sz="0" w:space="0" w:color="auto"/>
      </w:divBdr>
    </w:div>
    <w:div w:id="167253386">
      <w:bodyDiv w:val="1"/>
      <w:marLeft w:val="0"/>
      <w:marRight w:val="0"/>
      <w:marTop w:val="0"/>
      <w:marBottom w:val="0"/>
      <w:divBdr>
        <w:top w:val="none" w:sz="0" w:space="0" w:color="auto"/>
        <w:left w:val="none" w:sz="0" w:space="0" w:color="auto"/>
        <w:bottom w:val="none" w:sz="0" w:space="0" w:color="auto"/>
        <w:right w:val="none" w:sz="0" w:space="0" w:color="auto"/>
      </w:divBdr>
    </w:div>
    <w:div w:id="170948469">
      <w:bodyDiv w:val="1"/>
      <w:marLeft w:val="0"/>
      <w:marRight w:val="0"/>
      <w:marTop w:val="0"/>
      <w:marBottom w:val="0"/>
      <w:divBdr>
        <w:top w:val="none" w:sz="0" w:space="0" w:color="auto"/>
        <w:left w:val="none" w:sz="0" w:space="0" w:color="auto"/>
        <w:bottom w:val="none" w:sz="0" w:space="0" w:color="auto"/>
        <w:right w:val="none" w:sz="0" w:space="0" w:color="auto"/>
      </w:divBdr>
    </w:div>
    <w:div w:id="181238497">
      <w:bodyDiv w:val="1"/>
      <w:marLeft w:val="0"/>
      <w:marRight w:val="0"/>
      <w:marTop w:val="0"/>
      <w:marBottom w:val="0"/>
      <w:divBdr>
        <w:top w:val="none" w:sz="0" w:space="0" w:color="auto"/>
        <w:left w:val="none" w:sz="0" w:space="0" w:color="auto"/>
        <w:bottom w:val="none" w:sz="0" w:space="0" w:color="auto"/>
        <w:right w:val="none" w:sz="0" w:space="0" w:color="auto"/>
      </w:divBdr>
    </w:div>
    <w:div w:id="203953738">
      <w:bodyDiv w:val="1"/>
      <w:marLeft w:val="0"/>
      <w:marRight w:val="0"/>
      <w:marTop w:val="0"/>
      <w:marBottom w:val="0"/>
      <w:divBdr>
        <w:top w:val="none" w:sz="0" w:space="0" w:color="auto"/>
        <w:left w:val="none" w:sz="0" w:space="0" w:color="auto"/>
        <w:bottom w:val="none" w:sz="0" w:space="0" w:color="auto"/>
        <w:right w:val="none" w:sz="0" w:space="0" w:color="auto"/>
      </w:divBdr>
    </w:div>
    <w:div w:id="209802580">
      <w:bodyDiv w:val="1"/>
      <w:marLeft w:val="0"/>
      <w:marRight w:val="0"/>
      <w:marTop w:val="0"/>
      <w:marBottom w:val="0"/>
      <w:divBdr>
        <w:top w:val="none" w:sz="0" w:space="0" w:color="auto"/>
        <w:left w:val="none" w:sz="0" w:space="0" w:color="auto"/>
        <w:bottom w:val="none" w:sz="0" w:space="0" w:color="auto"/>
        <w:right w:val="none" w:sz="0" w:space="0" w:color="auto"/>
      </w:divBdr>
    </w:div>
    <w:div w:id="214003305">
      <w:bodyDiv w:val="1"/>
      <w:marLeft w:val="0"/>
      <w:marRight w:val="0"/>
      <w:marTop w:val="0"/>
      <w:marBottom w:val="0"/>
      <w:divBdr>
        <w:top w:val="none" w:sz="0" w:space="0" w:color="auto"/>
        <w:left w:val="none" w:sz="0" w:space="0" w:color="auto"/>
        <w:bottom w:val="none" w:sz="0" w:space="0" w:color="auto"/>
        <w:right w:val="none" w:sz="0" w:space="0" w:color="auto"/>
      </w:divBdr>
    </w:div>
    <w:div w:id="247277145">
      <w:bodyDiv w:val="1"/>
      <w:marLeft w:val="0"/>
      <w:marRight w:val="0"/>
      <w:marTop w:val="0"/>
      <w:marBottom w:val="0"/>
      <w:divBdr>
        <w:top w:val="none" w:sz="0" w:space="0" w:color="auto"/>
        <w:left w:val="none" w:sz="0" w:space="0" w:color="auto"/>
        <w:bottom w:val="none" w:sz="0" w:space="0" w:color="auto"/>
        <w:right w:val="none" w:sz="0" w:space="0" w:color="auto"/>
      </w:divBdr>
    </w:div>
    <w:div w:id="249509115">
      <w:bodyDiv w:val="1"/>
      <w:marLeft w:val="0"/>
      <w:marRight w:val="0"/>
      <w:marTop w:val="0"/>
      <w:marBottom w:val="0"/>
      <w:divBdr>
        <w:top w:val="none" w:sz="0" w:space="0" w:color="auto"/>
        <w:left w:val="none" w:sz="0" w:space="0" w:color="auto"/>
        <w:bottom w:val="none" w:sz="0" w:space="0" w:color="auto"/>
        <w:right w:val="none" w:sz="0" w:space="0" w:color="auto"/>
      </w:divBdr>
      <w:divsChild>
        <w:div w:id="23868811">
          <w:marLeft w:val="0"/>
          <w:marRight w:val="0"/>
          <w:marTop w:val="0"/>
          <w:marBottom w:val="0"/>
          <w:divBdr>
            <w:top w:val="none" w:sz="0" w:space="0" w:color="auto"/>
            <w:left w:val="none" w:sz="0" w:space="0" w:color="auto"/>
            <w:bottom w:val="none" w:sz="0" w:space="0" w:color="auto"/>
            <w:right w:val="none" w:sz="0" w:space="0" w:color="auto"/>
          </w:divBdr>
          <w:divsChild>
            <w:div w:id="882592513">
              <w:marLeft w:val="0"/>
              <w:marRight w:val="0"/>
              <w:marTop w:val="0"/>
              <w:marBottom w:val="0"/>
              <w:divBdr>
                <w:top w:val="none" w:sz="0" w:space="0" w:color="auto"/>
                <w:left w:val="none" w:sz="0" w:space="0" w:color="auto"/>
                <w:bottom w:val="none" w:sz="0" w:space="0" w:color="auto"/>
                <w:right w:val="none" w:sz="0" w:space="0" w:color="auto"/>
              </w:divBdr>
            </w:div>
          </w:divsChild>
        </w:div>
        <w:div w:id="75952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8546">
      <w:bodyDiv w:val="1"/>
      <w:marLeft w:val="0"/>
      <w:marRight w:val="0"/>
      <w:marTop w:val="0"/>
      <w:marBottom w:val="0"/>
      <w:divBdr>
        <w:top w:val="none" w:sz="0" w:space="0" w:color="auto"/>
        <w:left w:val="none" w:sz="0" w:space="0" w:color="auto"/>
        <w:bottom w:val="none" w:sz="0" w:space="0" w:color="auto"/>
        <w:right w:val="none" w:sz="0" w:space="0" w:color="auto"/>
      </w:divBdr>
      <w:divsChild>
        <w:div w:id="7833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447">
          <w:marLeft w:val="0"/>
          <w:marRight w:val="0"/>
          <w:marTop w:val="0"/>
          <w:marBottom w:val="0"/>
          <w:divBdr>
            <w:top w:val="none" w:sz="0" w:space="0" w:color="auto"/>
            <w:left w:val="none" w:sz="0" w:space="0" w:color="auto"/>
            <w:bottom w:val="none" w:sz="0" w:space="0" w:color="auto"/>
            <w:right w:val="none" w:sz="0" w:space="0" w:color="auto"/>
          </w:divBdr>
          <w:divsChild>
            <w:div w:id="262613009">
              <w:marLeft w:val="0"/>
              <w:marRight w:val="0"/>
              <w:marTop w:val="0"/>
              <w:marBottom w:val="0"/>
              <w:divBdr>
                <w:top w:val="none" w:sz="0" w:space="0" w:color="auto"/>
                <w:left w:val="none" w:sz="0" w:space="0" w:color="auto"/>
                <w:bottom w:val="none" w:sz="0" w:space="0" w:color="auto"/>
                <w:right w:val="none" w:sz="0" w:space="0" w:color="auto"/>
              </w:divBdr>
              <w:divsChild>
                <w:div w:id="642542887">
                  <w:marLeft w:val="0"/>
                  <w:marRight w:val="0"/>
                  <w:marTop w:val="0"/>
                  <w:marBottom w:val="0"/>
                  <w:divBdr>
                    <w:top w:val="none" w:sz="0" w:space="0" w:color="auto"/>
                    <w:left w:val="none" w:sz="0" w:space="0" w:color="auto"/>
                    <w:bottom w:val="none" w:sz="0" w:space="0" w:color="auto"/>
                    <w:right w:val="none" w:sz="0" w:space="0" w:color="auto"/>
                  </w:divBdr>
                  <w:divsChild>
                    <w:div w:id="7413759">
                      <w:marLeft w:val="0"/>
                      <w:marRight w:val="0"/>
                      <w:marTop w:val="0"/>
                      <w:marBottom w:val="0"/>
                      <w:divBdr>
                        <w:top w:val="none" w:sz="0" w:space="0" w:color="auto"/>
                        <w:left w:val="none" w:sz="0" w:space="0" w:color="auto"/>
                        <w:bottom w:val="none" w:sz="0" w:space="0" w:color="auto"/>
                        <w:right w:val="none" w:sz="0" w:space="0" w:color="auto"/>
                      </w:divBdr>
                    </w:div>
                    <w:div w:id="2039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1992">
      <w:bodyDiv w:val="1"/>
      <w:marLeft w:val="0"/>
      <w:marRight w:val="0"/>
      <w:marTop w:val="0"/>
      <w:marBottom w:val="0"/>
      <w:divBdr>
        <w:top w:val="none" w:sz="0" w:space="0" w:color="auto"/>
        <w:left w:val="none" w:sz="0" w:space="0" w:color="auto"/>
        <w:bottom w:val="none" w:sz="0" w:space="0" w:color="auto"/>
        <w:right w:val="none" w:sz="0" w:space="0" w:color="auto"/>
      </w:divBdr>
    </w:div>
    <w:div w:id="402147336">
      <w:bodyDiv w:val="1"/>
      <w:marLeft w:val="0"/>
      <w:marRight w:val="0"/>
      <w:marTop w:val="0"/>
      <w:marBottom w:val="0"/>
      <w:divBdr>
        <w:top w:val="none" w:sz="0" w:space="0" w:color="auto"/>
        <w:left w:val="none" w:sz="0" w:space="0" w:color="auto"/>
        <w:bottom w:val="none" w:sz="0" w:space="0" w:color="auto"/>
        <w:right w:val="none" w:sz="0" w:space="0" w:color="auto"/>
      </w:divBdr>
    </w:div>
    <w:div w:id="409422715">
      <w:bodyDiv w:val="1"/>
      <w:marLeft w:val="0"/>
      <w:marRight w:val="0"/>
      <w:marTop w:val="0"/>
      <w:marBottom w:val="0"/>
      <w:divBdr>
        <w:top w:val="none" w:sz="0" w:space="0" w:color="auto"/>
        <w:left w:val="none" w:sz="0" w:space="0" w:color="auto"/>
        <w:bottom w:val="none" w:sz="0" w:space="0" w:color="auto"/>
        <w:right w:val="none" w:sz="0" w:space="0" w:color="auto"/>
      </w:divBdr>
      <w:divsChild>
        <w:div w:id="30324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29948">
          <w:marLeft w:val="0"/>
          <w:marRight w:val="0"/>
          <w:marTop w:val="0"/>
          <w:marBottom w:val="0"/>
          <w:divBdr>
            <w:top w:val="none" w:sz="0" w:space="0" w:color="auto"/>
            <w:left w:val="none" w:sz="0" w:space="0" w:color="auto"/>
            <w:bottom w:val="none" w:sz="0" w:space="0" w:color="auto"/>
            <w:right w:val="none" w:sz="0" w:space="0" w:color="auto"/>
          </w:divBdr>
          <w:divsChild>
            <w:div w:id="255291715">
              <w:marLeft w:val="0"/>
              <w:marRight w:val="0"/>
              <w:marTop w:val="0"/>
              <w:marBottom w:val="0"/>
              <w:divBdr>
                <w:top w:val="none" w:sz="0" w:space="0" w:color="auto"/>
                <w:left w:val="none" w:sz="0" w:space="0" w:color="auto"/>
                <w:bottom w:val="none" w:sz="0" w:space="0" w:color="auto"/>
                <w:right w:val="none" w:sz="0" w:space="0" w:color="auto"/>
              </w:divBdr>
            </w:div>
          </w:divsChild>
        </w:div>
        <w:div w:id="140005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663601">
      <w:bodyDiv w:val="1"/>
      <w:marLeft w:val="0"/>
      <w:marRight w:val="0"/>
      <w:marTop w:val="0"/>
      <w:marBottom w:val="0"/>
      <w:divBdr>
        <w:top w:val="none" w:sz="0" w:space="0" w:color="auto"/>
        <w:left w:val="none" w:sz="0" w:space="0" w:color="auto"/>
        <w:bottom w:val="none" w:sz="0" w:space="0" w:color="auto"/>
        <w:right w:val="none" w:sz="0" w:space="0" w:color="auto"/>
      </w:divBdr>
      <w:divsChild>
        <w:div w:id="676733618">
          <w:marLeft w:val="0"/>
          <w:marRight w:val="0"/>
          <w:marTop w:val="0"/>
          <w:marBottom w:val="0"/>
          <w:divBdr>
            <w:top w:val="none" w:sz="0" w:space="0" w:color="auto"/>
            <w:left w:val="none" w:sz="0" w:space="0" w:color="auto"/>
            <w:bottom w:val="none" w:sz="0" w:space="0" w:color="auto"/>
            <w:right w:val="none" w:sz="0" w:space="0" w:color="auto"/>
          </w:divBdr>
          <w:divsChild>
            <w:div w:id="1106535846">
              <w:marLeft w:val="0"/>
              <w:marRight w:val="0"/>
              <w:marTop w:val="0"/>
              <w:marBottom w:val="0"/>
              <w:divBdr>
                <w:top w:val="none" w:sz="0" w:space="0" w:color="auto"/>
                <w:left w:val="none" w:sz="0" w:space="0" w:color="auto"/>
                <w:bottom w:val="none" w:sz="0" w:space="0" w:color="auto"/>
                <w:right w:val="none" w:sz="0" w:space="0" w:color="auto"/>
              </w:divBdr>
            </w:div>
          </w:divsChild>
        </w:div>
        <w:div w:id="75478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55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22738">
      <w:bodyDiv w:val="1"/>
      <w:marLeft w:val="0"/>
      <w:marRight w:val="0"/>
      <w:marTop w:val="0"/>
      <w:marBottom w:val="0"/>
      <w:divBdr>
        <w:top w:val="none" w:sz="0" w:space="0" w:color="auto"/>
        <w:left w:val="none" w:sz="0" w:space="0" w:color="auto"/>
        <w:bottom w:val="none" w:sz="0" w:space="0" w:color="auto"/>
        <w:right w:val="none" w:sz="0" w:space="0" w:color="auto"/>
      </w:divBdr>
      <w:divsChild>
        <w:div w:id="194387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41294">
          <w:marLeft w:val="0"/>
          <w:marRight w:val="0"/>
          <w:marTop w:val="0"/>
          <w:marBottom w:val="0"/>
          <w:divBdr>
            <w:top w:val="none" w:sz="0" w:space="0" w:color="auto"/>
            <w:left w:val="none" w:sz="0" w:space="0" w:color="auto"/>
            <w:bottom w:val="none" w:sz="0" w:space="0" w:color="auto"/>
            <w:right w:val="none" w:sz="0" w:space="0" w:color="auto"/>
          </w:divBdr>
          <w:divsChild>
            <w:div w:id="894508687">
              <w:marLeft w:val="0"/>
              <w:marRight w:val="0"/>
              <w:marTop w:val="0"/>
              <w:marBottom w:val="0"/>
              <w:divBdr>
                <w:top w:val="none" w:sz="0" w:space="0" w:color="auto"/>
                <w:left w:val="none" w:sz="0" w:space="0" w:color="auto"/>
                <w:bottom w:val="none" w:sz="0" w:space="0" w:color="auto"/>
                <w:right w:val="none" w:sz="0" w:space="0" w:color="auto"/>
              </w:divBdr>
              <w:divsChild>
                <w:div w:id="1939681161">
                  <w:marLeft w:val="0"/>
                  <w:marRight w:val="0"/>
                  <w:marTop w:val="0"/>
                  <w:marBottom w:val="0"/>
                  <w:divBdr>
                    <w:top w:val="none" w:sz="0" w:space="0" w:color="auto"/>
                    <w:left w:val="none" w:sz="0" w:space="0" w:color="auto"/>
                    <w:bottom w:val="none" w:sz="0" w:space="0" w:color="auto"/>
                    <w:right w:val="none" w:sz="0" w:space="0" w:color="auto"/>
                  </w:divBdr>
                  <w:divsChild>
                    <w:div w:id="411699481">
                      <w:marLeft w:val="0"/>
                      <w:marRight w:val="0"/>
                      <w:marTop w:val="0"/>
                      <w:marBottom w:val="0"/>
                      <w:divBdr>
                        <w:top w:val="none" w:sz="0" w:space="0" w:color="auto"/>
                        <w:left w:val="none" w:sz="0" w:space="0" w:color="auto"/>
                        <w:bottom w:val="none" w:sz="0" w:space="0" w:color="auto"/>
                        <w:right w:val="none" w:sz="0" w:space="0" w:color="auto"/>
                      </w:divBdr>
                    </w:div>
                    <w:div w:id="5133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2400">
      <w:bodyDiv w:val="1"/>
      <w:marLeft w:val="0"/>
      <w:marRight w:val="0"/>
      <w:marTop w:val="0"/>
      <w:marBottom w:val="0"/>
      <w:divBdr>
        <w:top w:val="none" w:sz="0" w:space="0" w:color="auto"/>
        <w:left w:val="none" w:sz="0" w:space="0" w:color="auto"/>
        <w:bottom w:val="none" w:sz="0" w:space="0" w:color="auto"/>
        <w:right w:val="none" w:sz="0" w:space="0" w:color="auto"/>
      </w:divBdr>
    </w:div>
    <w:div w:id="444620198">
      <w:bodyDiv w:val="1"/>
      <w:marLeft w:val="0"/>
      <w:marRight w:val="0"/>
      <w:marTop w:val="0"/>
      <w:marBottom w:val="0"/>
      <w:divBdr>
        <w:top w:val="none" w:sz="0" w:space="0" w:color="auto"/>
        <w:left w:val="none" w:sz="0" w:space="0" w:color="auto"/>
        <w:bottom w:val="none" w:sz="0" w:space="0" w:color="auto"/>
        <w:right w:val="none" w:sz="0" w:space="0" w:color="auto"/>
      </w:divBdr>
    </w:div>
    <w:div w:id="462889094">
      <w:bodyDiv w:val="1"/>
      <w:marLeft w:val="0"/>
      <w:marRight w:val="0"/>
      <w:marTop w:val="0"/>
      <w:marBottom w:val="0"/>
      <w:divBdr>
        <w:top w:val="none" w:sz="0" w:space="0" w:color="auto"/>
        <w:left w:val="none" w:sz="0" w:space="0" w:color="auto"/>
        <w:bottom w:val="none" w:sz="0" w:space="0" w:color="auto"/>
        <w:right w:val="none" w:sz="0" w:space="0" w:color="auto"/>
      </w:divBdr>
    </w:div>
    <w:div w:id="494104854">
      <w:bodyDiv w:val="1"/>
      <w:marLeft w:val="0"/>
      <w:marRight w:val="0"/>
      <w:marTop w:val="0"/>
      <w:marBottom w:val="0"/>
      <w:divBdr>
        <w:top w:val="none" w:sz="0" w:space="0" w:color="auto"/>
        <w:left w:val="none" w:sz="0" w:space="0" w:color="auto"/>
        <w:bottom w:val="none" w:sz="0" w:space="0" w:color="auto"/>
        <w:right w:val="none" w:sz="0" w:space="0" w:color="auto"/>
      </w:divBdr>
    </w:div>
    <w:div w:id="548759010">
      <w:bodyDiv w:val="1"/>
      <w:marLeft w:val="0"/>
      <w:marRight w:val="0"/>
      <w:marTop w:val="0"/>
      <w:marBottom w:val="0"/>
      <w:divBdr>
        <w:top w:val="none" w:sz="0" w:space="0" w:color="auto"/>
        <w:left w:val="none" w:sz="0" w:space="0" w:color="auto"/>
        <w:bottom w:val="none" w:sz="0" w:space="0" w:color="auto"/>
        <w:right w:val="none" w:sz="0" w:space="0" w:color="auto"/>
      </w:divBdr>
    </w:div>
    <w:div w:id="598291479">
      <w:bodyDiv w:val="1"/>
      <w:marLeft w:val="0"/>
      <w:marRight w:val="0"/>
      <w:marTop w:val="0"/>
      <w:marBottom w:val="0"/>
      <w:divBdr>
        <w:top w:val="none" w:sz="0" w:space="0" w:color="auto"/>
        <w:left w:val="none" w:sz="0" w:space="0" w:color="auto"/>
        <w:bottom w:val="none" w:sz="0" w:space="0" w:color="auto"/>
        <w:right w:val="none" w:sz="0" w:space="0" w:color="auto"/>
      </w:divBdr>
      <w:divsChild>
        <w:div w:id="88960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19008">
      <w:bodyDiv w:val="1"/>
      <w:marLeft w:val="0"/>
      <w:marRight w:val="0"/>
      <w:marTop w:val="0"/>
      <w:marBottom w:val="0"/>
      <w:divBdr>
        <w:top w:val="none" w:sz="0" w:space="0" w:color="auto"/>
        <w:left w:val="none" w:sz="0" w:space="0" w:color="auto"/>
        <w:bottom w:val="none" w:sz="0" w:space="0" w:color="auto"/>
        <w:right w:val="none" w:sz="0" w:space="0" w:color="auto"/>
      </w:divBdr>
    </w:div>
    <w:div w:id="606231736">
      <w:bodyDiv w:val="1"/>
      <w:marLeft w:val="0"/>
      <w:marRight w:val="0"/>
      <w:marTop w:val="0"/>
      <w:marBottom w:val="0"/>
      <w:divBdr>
        <w:top w:val="none" w:sz="0" w:space="0" w:color="auto"/>
        <w:left w:val="none" w:sz="0" w:space="0" w:color="auto"/>
        <w:bottom w:val="none" w:sz="0" w:space="0" w:color="auto"/>
        <w:right w:val="none" w:sz="0" w:space="0" w:color="auto"/>
      </w:divBdr>
    </w:div>
    <w:div w:id="607733190">
      <w:bodyDiv w:val="1"/>
      <w:marLeft w:val="0"/>
      <w:marRight w:val="0"/>
      <w:marTop w:val="0"/>
      <w:marBottom w:val="0"/>
      <w:divBdr>
        <w:top w:val="none" w:sz="0" w:space="0" w:color="auto"/>
        <w:left w:val="none" w:sz="0" w:space="0" w:color="auto"/>
        <w:bottom w:val="none" w:sz="0" w:space="0" w:color="auto"/>
        <w:right w:val="none" w:sz="0" w:space="0" w:color="auto"/>
      </w:divBdr>
    </w:div>
    <w:div w:id="612515929">
      <w:bodyDiv w:val="1"/>
      <w:marLeft w:val="0"/>
      <w:marRight w:val="0"/>
      <w:marTop w:val="0"/>
      <w:marBottom w:val="0"/>
      <w:divBdr>
        <w:top w:val="none" w:sz="0" w:space="0" w:color="auto"/>
        <w:left w:val="none" w:sz="0" w:space="0" w:color="auto"/>
        <w:bottom w:val="none" w:sz="0" w:space="0" w:color="auto"/>
        <w:right w:val="none" w:sz="0" w:space="0" w:color="auto"/>
      </w:divBdr>
    </w:div>
    <w:div w:id="672998630">
      <w:bodyDiv w:val="1"/>
      <w:marLeft w:val="0"/>
      <w:marRight w:val="0"/>
      <w:marTop w:val="0"/>
      <w:marBottom w:val="0"/>
      <w:divBdr>
        <w:top w:val="none" w:sz="0" w:space="0" w:color="auto"/>
        <w:left w:val="none" w:sz="0" w:space="0" w:color="auto"/>
        <w:bottom w:val="none" w:sz="0" w:space="0" w:color="auto"/>
        <w:right w:val="none" w:sz="0" w:space="0" w:color="auto"/>
      </w:divBdr>
    </w:div>
    <w:div w:id="692614695">
      <w:bodyDiv w:val="1"/>
      <w:marLeft w:val="0"/>
      <w:marRight w:val="0"/>
      <w:marTop w:val="0"/>
      <w:marBottom w:val="0"/>
      <w:divBdr>
        <w:top w:val="none" w:sz="0" w:space="0" w:color="auto"/>
        <w:left w:val="none" w:sz="0" w:space="0" w:color="auto"/>
        <w:bottom w:val="none" w:sz="0" w:space="0" w:color="auto"/>
        <w:right w:val="none" w:sz="0" w:space="0" w:color="auto"/>
      </w:divBdr>
    </w:div>
    <w:div w:id="704410253">
      <w:bodyDiv w:val="1"/>
      <w:marLeft w:val="0"/>
      <w:marRight w:val="0"/>
      <w:marTop w:val="0"/>
      <w:marBottom w:val="0"/>
      <w:divBdr>
        <w:top w:val="none" w:sz="0" w:space="0" w:color="auto"/>
        <w:left w:val="none" w:sz="0" w:space="0" w:color="auto"/>
        <w:bottom w:val="none" w:sz="0" w:space="0" w:color="auto"/>
        <w:right w:val="none" w:sz="0" w:space="0" w:color="auto"/>
      </w:divBdr>
    </w:div>
    <w:div w:id="788283424">
      <w:bodyDiv w:val="1"/>
      <w:marLeft w:val="0"/>
      <w:marRight w:val="0"/>
      <w:marTop w:val="0"/>
      <w:marBottom w:val="0"/>
      <w:divBdr>
        <w:top w:val="none" w:sz="0" w:space="0" w:color="auto"/>
        <w:left w:val="none" w:sz="0" w:space="0" w:color="auto"/>
        <w:bottom w:val="none" w:sz="0" w:space="0" w:color="auto"/>
        <w:right w:val="none" w:sz="0" w:space="0" w:color="auto"/>
      </w:divBdr>
    </w:div>
    <w:div w:id="791440400">
      <w:bodyDiv w:val="1"/>
      <w:marLeft w:val="0"/>
      <w:marRight w:val="0"/>
      <w:marTop w:val="0"/>
      <w:marBottom w:val="0"/>
      <w:divBdr>
        <w:top w:val="none" w:sz="0" w:space="0" w:color="auto"/>
        <w:left w:val="none" w:sz="0" w:space="0" w:color="auto"/>
        <w:bottom w:val="none" w:sz="0" w:space="0" w:color="auto"/>
        <w:right w:val="none" w:sz="0" w:space="0" w:color="auto"/>
      </w:divBdr>
      <w:divsChild>
        <w:div w:id="41689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2715">
          <w:marLeft w:val="0"/>
          <w:marRight w:val="0"/>
          <w:marTop w:val="0"/>
          <w:marBottom w:val="0"/>
          <w:divBdr>
            <w:top w:val="none" w:sz="0" w:space="0" w:color="auto"/>
            <w:left w:val="none" w:sz="0" w:space="0" w:color="auto"/>
            <w:bottom w:val="none" w:sz="0" w:space="0" w:color="auto"/>
            <w:right w:val="none" w:sz="0" w:space="0" w:color="auto"/>
          </w:divBdr>
          <w:divsChild>
            <w:div w:id="540827677">
              <w:marLeft w:val="0"/>
              <w:marRight w:val="0"/>
              <w:marTop w:val="0"/>
              <w:marBottom w:val="0"/>
              <w:divBdr>
                <w:top w:val="none" w:sz="0" w:space="0" w:color="auto"/>
                <w:left w:val="none" w:sz="0" w:space="0" w:color="auto"/>
                <w:bottom w:val="none" w:sz="0" w:space="0" w:color="auto"/>
                <w:right w:val="none" w:sz="0" w:space="0" w:color="auto"/>
              </w:divBdr>
              <w:divsChild>
                <w:div w:id="1300300050">
                  <w:marLeft w:val="0"/>
                  <w:marRight w:val="0"/>
                  <w:marTop w:val="0"/>
                  <w:marBottom w:val="0"/>
                  <w:divBdr>
                    <w:top w:val="none" w:sz="0" w:space="0" w:color="auto"/>
                    <w:left w:val="none" w:sz="0" w:space="0" w:color="auto"/>
                    <w:bottom w:val="none" w:sz="0" w:space="0" w:color="auto"/>
                    <w:right w:val="none" w:sz="0" w:space="0" w:color="auto"/>
                  </w:divBdr>
                  <w:divsChild>
                    <w:div w:id="1567646497">
                      <w:marLeft w:val="0"/>
                      <w:marRight w:val="0"/>
                      <w:marTop w:val="0"/>
                      <w:marBottom w:val="0"/>
                      <w:divBdr>
                        <w:top w:val="none" w:sz="0" w:space="0" w:color="auto"/>
                        <w:left w:val="none" w:sz="0" w:space="0" w:color="auto"/>
                        <w:bottom w:val="none" w:sz="0" w:space="0" w:color="auto"/>
                        <w:right w:val="none" w:sz="0" w:space="0" w:color="auto"/>
                      </w:divBdr>
                    </w:div>
                    <w:div w:id="1814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739">
      <w:bodyDiv w:val="1"/>
      <w:marLeft w:val="0"/>
      <w:marRight w:val="0"/>
      <w:marTop w:val="0"/>
      <w:marBottom w:val="0"/>
      <w:divBdr>
        <w:top w:val="none" w:sz="0" w:space="0" w:color="auto"/>
        <w:left w:val="none" w:sz="0" w:space="0" w:color="auto"/>
        <w:bottom w:val="none" w:sz="0" w:space="0" w:color="auto"/>
        <w:right w:val="none" w:sz="0" w:space="0" w:color="auto"/>
      </w:divBdr>
      <w:divsChild>
        <w:div w:id="213027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567068">
      <w:bodyDiv w:val="1"/>
      <w:marLeft w:val="0"/>
      <w:marRight w:val="0"/>
      <w:marTop w:val="0"/>
      <w:marBottom w:val="0"/>
      <w:divBdr>
        <w:top w:val="none" w:sz="0" w:space="0" w:color="auto"/>
        <w:left w:val="none" w:sz="0" w:space="0" w:color="auto"/>
        <w:bottom w:val="none" w:sz="0" w:space="0" w:color="auto"/>
        <w:right w:val="none" w:sz="0" w:space="0" w:color="auto"/>
      </w:divBdr>
    </w:div>
    <w:div w:id="815336985">
      <w:bodyDiv w:val="1"/>
      <w:marLeft w:val="0"/>
      <w:marRight w:val="0"/>
      <w:marTop w:val="0"/>
      <w:marBottom w:val="0"/>
      <w:divBdr>
        <w:top w:val="none" w:sz="0" w:space="0" w:color="auto"/>
        <w:left w:val="none" w:sz="0" w:space="0" w:color="auto"/>
        <w:bottom w:val="none" w:sz="0" w:space="0" w:color="auto"/>
        <w:right w:val="none" w:sz="0" w:space="0" w:color="auto"/>
      </w:divBdr>
    </w:div>
    <w:div w:id="923879600">
      <w:bodyDiv w:val="1"/>
      <w:marLeft w:val="0"/>
      <w:marRight w:val="0"/>
      <w:marTop w:val="0"/>
      <w:marBottom w:val="0"/>
      <w:divBdr>
        <w:top w:val="none" w:sz="0" w:space="0" w:color="auto"/>
        <w:left w:val="none" w:sz="0" w:space="0" w:color="auto"/>
        <w:bottom w:val="none" w:sz="0" w:space="0" w:color="auto"/>
        <w:right w:val="none" w:sz="0" w:space="0" w:color="auto"/>
      </w:divBdr>
    </w:div>
    <w:div w:id="992293826">
      <w:bodyDiv w:val="1"/>
      <w:marLeft w:val="0"/>
      <w:marRight w:val="0"/>
      <w:marTop w:val="0"/>
      <w:marBottom w:val="0"/>
      <w:divBdr>
        <w:top w:val="none" w:sz="0" w:space="0" w:color="auto"/>
        <w:left w:val="none" w:sz="0" w:space="0" w:color="auto"/>
        <w:bottom w:val="none" w:sz="0" w:space="0" w:color="auto"/>
        <w:right w:val="none" w:sz="0" w:space="0" w:color="auto"/>
      </w:divBdr>
      <w:divsChild>
        <w:div w:id="1145272673">
          <w:marLeft w:val="0"/>
          <w:marRight w:val="0"/>
          <w:marTop w:val="0"/>
          <w:marBottom w:val="0"/>
          <w:divBdr>
            <w:top w:val="none" w:sz="0" w:space="0" w:color="auto"/>
            <w:left w:val="none" w:sz="0" w:space="0" w:color="auto"/>
            <w:bottom w:val="none" w:sz="0" w:space="0" w:color="auto"/>
            <w:right w:val="none" w:sz="0" w:space="0" w:color="auto"/>
          </w:divBdr>
          <w:divsChild>
            <w:div w:id="660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233">
      <w:bodyDiv w:val="1"/>
      <w:marLeft w:val="0"/>
      <w:marRight w:val="0"/>
      <w:marTop w:val="0"/>
      <w:marBottom w:val="0"/>
      <w:divBdr>
        <w:top w:val="none" w:sz="0" w:space="0" w:color="auto"/>
        <w:left w:val="none" w:sz="0" w:space="0" w:color="auto"/>
        <w:bottom w:val="none" w:sz="0" w:space="0" w:color="auto"/>
        <w:right w:val="none" w:sz="0" w:space="0" w:color="auto"/>
      </w:divBdr>
      <w:divsChild>
        <w:div w:id="52776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3205">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893">
      <w:bodyDiv w:val="1"/>
      <w:marLeft w:val="0"/>
      <w:marRight w:val="0"/>
      <w:marTop w:val="0"/>
      <w:marBottom w:val="0"/>
      <w:divBdr>
        <w:top w:val="none" w:sz="0" w:space="0" w:color="auto"/>
        <w:left w:val="none" w:sz="0" w:space="0" w:color="auto"/>
        <w:bottom w:val="none" w:sz="0" w:space="0" w:color="auto"/>
        <w:right w:val="none" w:sz="0" w:space="0" w:color="auto"/>
      </w:divBdr>
    </w:div>
    <w:div w:id="1056079549">
      <w:bodyDiv w:val="1"/>
      <w:marLeft w:val="0"/>
      <w:marRight w:val="0"/>
      <w:marTop w:val="0"/>
      <w:marBottom w:val="0"/>
      <w:divBdr>
        <w:top w:val="none" w:sz="0" w:space="0" w:color="auto"/>
        <w:left w:val="none" w:sz="0" w:space="0" w:color="auto"/>
        <w:bottom w:val="none" w:sz="0" w:space="0" w:color="auto"/>
        <w:right w:val="none" w:sz="0" w:space="0" w:color="auto"/>
      </w:divBdr>
    </w:div>
    <w:div w:id="1062829397">
      <w:bodyDiv w:val="1"/>
      <w:marLeft w:val="0"/>
      <w:marRight w:val="0"/>
      <w:marTop w:val="0"/>
      <w:marBottom w:val="0"/>
      <w:divBdr>
        <w:top w:val="none" w:sz="0" w:space="0" w:color="auto"/>
        <w:left w:val="none" w:sz="0" w:space="0" w:color="auto"/>
        <w:bottom w:val="none" w:sz="0" w:space="0" w:color="auto"/>
        <w:right w:val="none" w:sz="0" w:space="0" w:color="auto"/>
      </w:divBdr>
    </w:div>
    <w:div w:id="1070813442">
      <w:bodyDiv w:val="1"/>
      <w:marLeft w:val="0"/>
      <w:marRight w:val="0"/>
      <w:marTop w:val="0"/>
      <w:marBottom w:val="0"/>
      <w:divBdr>
        <w:top w:val="none" w:sz="0" w:space="0" w:color="auto"/>
        <w:left w:val="none" w:sz="0" w:space="0" w:color="auto"/>
        <w:bottom w:val="none" w:sz="0" w:space="0" w:color="auto"/>
        <w:right w:val="none" w:sz="0" w:space="0" w:color="auto"/>
      </w:divBdr>
    </w:div>
    <w:div w:id="1119954470">
      <w:bodyDiv w:val="1"/>
      <w:marLeft w:val="0"/>
      <w:marRight w:val="0"/>
      <w:marTop w:val="0"/>
      <w:marBottom w:val="0"/>
      <w:divBdr>
        <w:top w:val="none" w:sz="0" w:space="0" w:color="auto"/>
        <w:left w:val="none" w:sz="0" w:space="0" w:color="auto"/>
        <w:bottom w:val="none" w:sz="0" w:space="0" w:color="auto"/>
        <w:right w:val="none" w:sz="0" w:space="0" w:color="auto"/>
      </w:divBdr>
    </w:div>
    <w:div w:id="1121193701">
      <w:bodyDiv w:val="1"/>
      <w:marLeft w:val="0"/>
      <w:marRight w:val="0"/>
      <w:marTop w:val="0"/>
      <w:marBottom w:val="0"/>
      <w:divBdr>
        <w:top w:val="none" w:sz="0" w:space="0" w:color="auto"/>
        <w:left w:val="none" w:sz="0" w:space="0" w:color="auto"/>
        <w:bottom w:val="none" w:sz="0" w:space="0" w:color="auto"/>
        <w:right w:val="none" w:sz="0" w:space="0" w:color="auto"/>
      </w:divBdr>
    </w:div>
    <w:div w:id="1123693247">
      <w:bodyDiv w:val="1"/>
      <w:marLeft w:val="0"/>
      <w:marRight w:val="0"/>
      <w:marTop w:val="0"/>
      <w:marBottom w:val="0"/>
      <w:divBdr>
        <w:top w:val="none" w:sz="0" w:space="0" w:color="auto"/>
        <w:left w:val="none" w:sz="0" w:space="0" w:color="auto"/>
        <w:bottom w:val="none" w:sz="0" w:space="0" w:color="auto"/>
        <w:right w:val="none" w:sz="0" w:space="0" w:color="auto"/>
      </w:divBdr>
    </w:div>
    <w:div w:id="1135290040">
      <w:bodyDiv w:val="1"/>
      <w:marLeft w:val="0"/>
      <w:marRight w:val="0"/>
      <w:marTop w:val="0"/>
      <w:marBottom w:val="0"/>
      <w:divBdr>
        <w:top w:val="none" w:sz="0" w:space="0" w:color="auto"/>
        <w:left w:val="none" w:sz="0" w:space="0" w:color="auto"/>
        <w:bottom w:val="none" w:sz="0" w:space="0" w:color="auto"/>
        <w:right w:val="none" w:sz="0" w:space="0" w:color="auto"/>
      </w:divBdr>
    </w:div>
    <w:div w:id="1143888118">
      <w:bodyDiv w:val="1"/>
      <w:marLeft w:val="0"/>
      <w:marRight w:val="0"/>
      <w:marTop w:val="0"/>
      <w:marBottom w:val="0"/>
      <w:divBdr>
        <w:top w:val="none" w:sz="0" w:space="0" w:color="auto"/>
        <w:left w:val="none" w:sz="0" w:space="0" w:color="auto"/>
        <w:bottom w:val="none" w:sz="0" w:space="0" w:color="auto"/>
        <w:right w:val="none" w:sz="0" w:space="0" w:color="auto"/>
      </w:divBdr>
      <w:divsChild>
        <w:div w:id="163651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90740">
      <w:bodyDiv w:val="1"/>
      <w:marLeft w:val="0"/>
      <w:marRight w:val="0"/>
      <w:marTop w:val="0"/>
      <w:marBottom w:val="0"/>
      <w:divBdr>
        <w:top w:val="none" w:sz="0" w:space="0" w:color="auto"/>
        <w:left w:val="none" w:sz="0" w:space="0" w:color="auto"/>
        <w:bottom w:val="none" w:sz="0" w:space="0" w:color="auto"/>
        <w:right w:val="none" w:sz="0" w:space="0" w:color="auto"/>
      </w:divBdr>
    </w:div>
    <w:div w:id="1145506754">
      <w:bodyDiv w:val="1"/>
      <w:marLeft w:val="0"/>
      <w:marRight w:val="0"/>
      <w:marTop w:val="0"/>
      <w:marBottom w:val="0"/>
      <w:divBdr>
        <w:top w:val="none" w:sz="0" w:space="0" w:color="auto"/>
        <w:left w:val="none" w:sz="0" w:space="0" w:color="auto"/>
        <w:bottom w:val="none" w:sz="0" w:space="0" w:color="auto"/>
        <w:right w:val="none" w:sz="0" w:space="0" w:color="auto"/>
      </w:divBdr>
    </w:div>
    <w:div w:id="1162433604">
      <w:bodyDiv w:val="1"/>
      <w:marLeft w:val="0"/>
      <w:marRight w:val="0"/>
      <w:marTop w:val="0"/>
      <w:marBottom w:val="0"/>
      <w:divBdr>
        <w:top w:val="none" w:sz="0" w:space="0" w:color="auto"/>
        <w:left w:val="none" w:sz="0" w:space="0" w:color="auto"/>
        <w:bottom w:val="none" w:sz="0" w:space="0" w:color="auto"/>
        <w:right w:val="none" w:sz="0" w:space="0" w:color="auto"/>
      </w:divBdr>
    </w:div>
    <w:div w:id="1167206330">
      <w:bodyDiv w:val="1"/>
      <w:marLeft w:val="0"/>
      <w:marRight w:val="0"/>
      <w:marTop w:val="0"/>
      <w:marBottom w:val="0"/>
      <w:divBdr>
        <w:top w:val="none" w:sz="0" w:space="0" w:color="auto"/>
        <w:left w:val="none" w:sz="0" w:space="0" w:color="auto"/>
        <w:bottom w:val="none" w:sz="0" w:space="0" w:color="auto"/>
        <w:right w:val="none" w:sz="0" w:space="0" w:color="auto"/>
      </w:divBdr>
    </w:div>
    <w:div w:id="1200120266">
      <w:bodyDiv w:val="1"/>
      <w:marLeft w:val="0"/>
      <w:marRight w:val="0"/>
      <w:marTop w:val="0"/>
      <w:marBottom w:val="0"/>
      <w:divBdr>
        <w:top w:val="none" w:sz="0" w:space="0" w:color="auto"/>
        <w:left w:val="none" w:sz="0" w:space="0" w:color="auto"/>
        <w:bottom w:val="none" w:sz="0" w:space="0" w:color="auto"/>
        <w:right w:val="none" w:sz="0" w:space="0" w:color="auto"/>
      </w:divBdr>
      <w:divsChild>
        <w:div w:id="93266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79548">
          <w:marLeft w:val="0"/>
          <w:marRight w:val="0"/>
          <w:marTop w:val="0"/>
          <w:marBottom w:val="0"/>
          <w:divBdr>
            <w:top w:val="none" w:sz="0" w:space="0" w:color="auto"/>
            <w:left w:val="none" w:sz="0" w:space="0" w:color="auto"/>
            <w:bottom w:val="none" w:sz="0" w:space="0" w:color="auto"/>
            <w:right w:val="none" w:sz="0" w:space="0" w:color="auto"/>
          </w:divBdr>
          <w:divsChild>
            <w:div w:id="877426221">
              <w:marLeft w:val="0"/>
              <w:marRight w:val="0"/>
              <w:marTop w:val="0"/>
              <w:marBottom w:val="0"/>
              <w:divBdr>
                <w:top w:val="none" w:sz="0" w:space="0" w:color="auto"/>
                <w:left w:val="none" w:sz="0" w:space="0" w:color="auto"/>
                <w:bottom w:val="none" w:sz="0" w:space="0" w:color="auto"/>
                <w:right w:val="none" w:sz="0" w:space="0" w:color="auto"/>
              </w:divBdr>
            </w:div>
          </w:divsChild>
        </w:div>
        <w:div w:id="949239009">
          <w:marLeft w:val="0"/>
          <w:marRight w:val="0"/>
          <w:marTop w:val="0"/>
          <w:marBottom w:val="0"/>
          <w:divBdr>
            <w:top w:val="none" w:sz="0" w:space="0" w:color="auto"/>
            <w:left w:val="none" w:sz="0" w:space="0" w:color="auto"/>
            <w:bottom w:val="none" w:sz="0" w:space="0" w:color="auto"/>
            <w:right w:val="none" w:sz="0" w:space="0" w:color="auto"/>
          </w:divBdr>
          <w:divsChild>
            <w:div w:id="13724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1949">
      <w:bodyDiv w:val="1"/>
      <w:marLeft w:val="0"/>
      <w:marRight w:val="0"/>
      <w:marTop w:val="0"/>
      <w:marBottom w:val="0"/>
      <w:divBdr>
        <w:top w:val="none" w:sz="0" w:space="0" w:color="auto"/>
        <w:left w:val="none" w:sz="0" w:space="0" w:color="auto"/>
        <w:bottom w:val="none" w:sz="0" w:space="0" w:color="auto"/>
        <w:right w:val="none" w:sz="0" w:space="0" w:color="auto"/>
      </w:divBdr>
    </w:div>
    <w:div w:id="1216890390">
      <w:bodyDiv w:val="1"/>
      <w:marLeft w:val="0"/>
      <w:marRight w:val="0"/>
      <w:marTop w:val="0"/>
      <w:marBottom w:val="0"/>
      <w:divBdr>
        <w:top w:val="none" w:sz="0" w:space="0" w:color="auto"/>
        <w:left w:val="none" w:sz="0" w:space="0" w:color="auto"/>
        <w:bottom w:val="none" w:sz="0" w:space="0" w:color="auto"/>
        <w:right w:val="none" w:sz="0" w:space="0" w:color="auto"/>
      </w:divBdr>
    </w:div>
    <w:div w:id="1247107717">
      <w:bodyDiv w:val="1"/>
      <w:marLeft w:val="0"/>
      <w:marRight w:val="0"/>
      <w:marTop w:val="0"/>
      <w:marBottom w:val="0"/>
      <w:divBdr>
        <w:top w:val="none" w:sz="0" w:space="0" w:color="auto"/>
        <w:left w:val="none" w:sz="0" w:space="0" w:color="auto"/>
        <w:bottom w:val="none" w:sz="0" w:space="0" w:color="auto"/>
        <w:right w:val="none" w:sz="0" w:space="0" w:color="auto"/>
      </w:divBdr>
    </w:div>
    <w:div w:id="1250845212">
      <w:bodyDiv w:val="1"/>
      <w:marLeft w:val="0"/>
      <w:marRight w:val="0"/>
      <w:marTop w:val="0"/>
      <w:marBottom w:val="0"/>
      <w:divBdr>
        <w:top w:val="none" w:sz="0" w:space="0" w:color="auto"/>
        <w:left w:val="none" w:sz="0" w:space="0" w:color="auto"/>
        <w:bottom w:val="none" w:sz="0" w:space="0" w:color="auto"/>
        <w:right w:val="none" w:sz="0" w:space="0" w:color="auto"/>
      </w:divBdr>
    </w:div>
    <w:div w:id="1266887603">
      <w:bodyDiv w:val="1"/>
      <w:marLeft w:val="0"/>
      <w:marRight w:val="0"/>
      <w:marTop w:val="0"/>
      <w:marBottom w:val="0"/>
      <w:divBdr>
        <w:top w:val="none" w:sz="0" w:space="0" w:color="auto"/>
        <w:left w:val="none" w:sz="0" w:space="0" w:color="auto"/>
        <w:bottom w:val="none" w:sz="0" w:space="0" w:color="auto"/>
        <w:right w:val="none" w:sz="0" w:space="0" w:color="auto"/>
      </w:divBdr>
    </w:div>
    <w:div w:id="1273828286">
      <w:bodyDiv w:val="1"/>
      <w:marLeft w:val="0"/>
      <w:marRight w:val="0"/>
      <w:marTop w:val="0"/>
      <w:marBottom w:val="0"/>
      <w:divBdr>
        <w:top w:val="none" w:sz="0" w:space="0" w:color="auto"/>
        <w:left w:val="none" w:sz="0" w:space="0" w:color="auto"/>
        <w:bottom w:val="none" w:sz="0" w:space="0" w:color="auto"/>
        <w:right w:val="none" w:sz="0" w:space="0" w:color="auto"/>
      </w:divBdr>
    </w:div>
    <w:div w:id="1293438082">
      <w:bodyDiv w:val="1"/>
      <w:marLeft w:val="0"/>
      <w:marRight w:val="0"/>
      <w:marTop w:val="0"/>
      <w:marBottom w:val="0"/>
      <w:divBdr>
        <w:top w:val="none" w:sz="0" w:space="0" w:color="auto"/>
        <w:left w:val="none" w:sz="0" w:space="0" w:color="auto"/>
        <w:bottom w:val="none" w:sz="0" w:space="0" w:color="auto"/>
        <w:right w:val="none" w:sz="0" w:space="0" w:color="auto"/>
      </w:divBdr>
    </w:div>
    <w:div w:id="1370567318">
      <w:bodyDiv w:val="1"/>
      <w:marLeft w:val="0"/>
      <w:marRight w:val="0"/>
      <w:marTop w:val="0"/>
      <w:marBottom w:val="0"/>
      <w:divBdr>
        <w:top w:val="none" w:sz="0" w:space="0" w:color="auto"/>
        <w:left w:val="none" w:sz="0" w:space="0" w:color="auto"/>
        <w:bottom w:val="none" w:sz="0" w:space="0" w:color="auto"/>
        <w:right w:val="none" w:sz="0" w:space="0" w:color="auto"/>
      </w:divBdr>
    </w:div>
    <w:div w:id="1401172129">
      <w:bodyDiv w:val="1"/>
      <w:marLeft w:val="0"/>
      <w:marRight w:val="0"/>
      <w:marTop w:val="0"/>
      <w:marBottom w:val="0"/>
      <w:divBdr>
        <w:top w:val="none" w:sz="0" w:space="0" w:color="auto"/>
        <w:left w:val="none" w:sz="0" w:space="0" w:color="auto"/>
        <w:bottom w:val="none" w:sz="0" w:space="0" w:color="auto"/>
        <w:right w:val="none" w:sz="0" w:space="0" w:color="auto"/>
      </w:divBdr>
    </w:div>
    <w:div w:id="1404253166">
      <w:bodyDiv w:val="1"/>
      <w:marLeft w:val="0"/>
      <w:marRight w:val="0"/>
      <w:marTop w:val="0"/>
      <w:marBottom w:val="0"/>
      <w:divBdr>
        <w:top w:val="none" w:sz="0" w:space="0" w:color="auto"/>
        <w:left w:val="none" w:sz="0" w:space="0" w:color="auto"/>
        <w:bottom w:val="none" w:sz="0" w:space="0" w:color="auto"/>
        <w:right w:val="none" w:sz="0" w:space="0" w:color="auto"/>
      </w:divBdr>
    </w:div>
    <w:div w:id="1407722615">
      <w:bodyDiv w:val="1"/>
      <w:marLeft w:val="0"/>
      <w:marRight w:val="0"/>
      <w:marTop w:val="0"/>
      <w:marBottom w:val="0"/>
      <w:divBdr>
        <w:top w:val="none" w:sz="0" w:space="0" w:color="auto"/>
        <w:left w:val="none" w:sz="0" w:space="0" w:color="auto"/>
        <w:bottom w:val="none" w:sz="0" w:space="0" w:color="auto"/>
        <w:right w:val="none" w:sz="0" w:space="0" w:color="auto"/>
      </w:divBdr>
      <w:divsChild>
        <w:div w:id="2016420378">
          <w:marLeft w:val="0"/>
          <w:marRight w:val="0"/>
          <w:marTop w:val="0"/>
          <w:marBottom w:val="0"/>
          <w:divBdr>
            <w:top w:val="none" w:sz="0" w:space="0" w:color="auto"/>
            <w:left w:val="none" w:sz="0" w:space="0" w:color="auto"/>
            <w:bottom w:val="none" w:sz="0" w:space="0" w:color="auto"/>
            <w:right w:val="none" w:sz="0" w:space="0" w:color="auto"/>
          </w:divBdr>
          <w:divsChild>
            <w:div w:id="1179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994">
      <w:bodyDiv w:val="1"/>
      <w:marLeft w:val="0"/>
      <w:marRight w:val="0"/>
      <w:marTop w:val="0"/>
      <w:marBottom w:val="0"/>
      <w:divBdr>
        <w:top w:val="none" w:sz="0" w:space="0" w:color="auto"/>
        <w:left w:val="none" w:sz="0" w:space="0" w:color="auto"/>
        <w:bottom w:val="none" w:sz="0" w:space="0" w:color="auto"/>
        <w:right w:val="none" w:sz="0" w:space="0" w:color="auto"/>
      </w:divBdr>
    </w:div>
    <w:div w:id="1415013692">
      <w:bodyDiv w:val="1"/>
      <w:marLeft w:val="0"/>
      <w:marRight w:val="0"/>
      <w:marTop w:val="0"/>
      <w:marBottom w:val="0"/>
      <w:divBdr>
        <w:top w:val="none" w:sz="0" w:space="0" w:color="auto"/>
        <w:left w:val="none" w:sz="0" w:space="0" w:color="auto"/>
        <w:bottom w:val="none" w:sz="0" w:space="0" w:color="auto"/>
        <w:right w:val="none" w:sz="0" w:space="0" w:color="auto"/>
      </w:divBdr>
    </w:div>
    <w:div w:id="1420833865">
      <w:bodyDiv w:val="1"/>
      <w:marLeft w:val="0"/>
      <w:marRight w:val="0"/>
      <w:marTop w:val="0"/>
      <w:marBottom w:val="0"/>
      <w:divBdr>
        <w:top w:val="none" w:sz="0" w:space="0" w:color="auto"/>
        <w:left w:val="none" w:sz="0" w:space="0" w:color="auto"/>
        <w:bottom w:val="none" w:sz="0" w:space="0" w:color="auto"/>
        <w:right w:val="none" w:sz="0" w:space="0" w:color="auto"/>
      </w:divBdr>
    </w:div>
    <w:div w:id="1426610028">
      <w:bodyDiv w:val="1"/>
      <w:marLeft w:val="0"/>
      <w:marRight w:val="0"/>
      <w:marTop w:val="0"/>
      <w:marBottom w:val="0"/>
      <w:divBdr>
        <w:top w:val="none" w:sz="0" w:space="0" w:color="auto"/>
        <w:left w:val="none" w:sz="0" w:space="0" w:color="auto"/>
        <w:bottom w:val="none" w:sz="0" w:space="0" w:color="auto"/>
        <w:right w:val="none" w:sz="0" w:space="0" w:color="auto"/>
      </w:divBdr>
    </w:div>
    <w:div w:id="1440637659">
      <w:bodyDiv w:val="1"/>
      <w:marLeft w:val="0"/>
      <w:marRight w:val="0"/>
      <w:marTop w:val="0"/>
      <w:marBottom w:val="0"/>
      <w:divBdr>
        <w:top w:val="none" w:sz="0" w:space="0" w:color="auto"/>
        <w:left w:val="none" w:sz="0" w:space="0" w:color="auto"/>
        <w:bottom w:val="none" w:sz="0" w:space="0" w:color="auto"/>
        <w:right w:val="none" w:sz="0" w:space="0" w:color="auto"/>
      </w:divBdr>
    </w:div>
    <w:div w:id="1448305825">
      <w:bodyDiv w:val="1"/>
      <w:marLeft w:val="0"/>
      <w:marRight w:val="0"/>
      <w:marTop w:val="0"/>
      <w:marBottom w:val="0"/>
      <w:divBdr>
        <w:top w:val="none" w:sz="0" w:space="0" w:color="auto"/>
        <w:left w:val="none" w:sz="0" w:space="0" w:color="auto"/>
        <w:bottom w:val="none" w:sz="0" w:space="0" w:color="auto"/>
        <w:right w:val="none" w:sz="0" w:space="0" w:color="auto"/>
      </w:divBdr>
    </w:div>
    <w:div w:id="1467116256">
      <w:bodyDiv w:val="1"/>
      <w:marLeft w:val="0"/>
      <w:marRight w:val="0"/>
      <w:marTop w:val="0"/>
      <w:marBottom w:val="0"/>
      <w:divBdr>
        <w:top w:val="none" w:sz="0" w:space="0" w:color="auto"/>
        <w:left w:val="none" w:sz="0" w:space="0" w:color="auto"/>
        <w:bottom w:val="none" w:sz="0" w:space="0" w:color="auto"/>
        <w:right w:val="none" w:sz="0" w:space="0" w:color="auto"/>
      </w:divBdr>
    </w:div>
    <w:div w:id="1522663575">
      <w:bodyDiv w:val="1"/>
      <w:marLeft w:val="0"/>
      <w:marRight w:val="0"/>
      <w:marTop w:val="0"/>
      <w:marBottom w:val="0"/>
      <w:divBdr>
        <w:top w:val="none" w:sz="0" w:space="0" w:color="auto"/>
        <w:left w:val="none" w:sz="0" w:space="0" w:color="auto"/>
        <w:bottom w:val="none" w:sz="0" w:space="0" w:color="auto"/>
        <w:right w:val="none" w:sz="0" w:space="0" w:color="auto"/>
      </w:divBdr>
    </w:div>
    <w:div w:id="1538815124">
      <w:bodyDiv w:val="1"/>
      <w:marLeft w:val="0"/>
      <w:marRight w:val="0"/>
      <w:marTop w:val="0"/>
      <w:marBottom w:val="0"/>
      <w:divBdr>
        <w:top w:val="none" w:sz="0" w:space="0" w:color="auto"/>
        <w:left w:val="none" w:sz="0" w:space="0" w:color="auto"/>
        <w:bottom w:val="none" w:sz="0" w:space="0" w:color="auto"/>
        <w:right w:val="none" w:sz="0" w:space="0" w:color="auto"/>
      </w:divBdr>
    </w:div>
    <w:div w:id="1542933664">
      <w:bodyDiv w:val="1"/>
      <w:marLeft w:val="0"/>
      <w:marRight w:val="0"/>
      <w:marTop w:val="0"/>
      <w:marBottom w:val="0"/>
      <w:divBdr>
        <w:top w:val="none" w:sz="0" w:space="0" w:color="auto"/>
        <w:left w:val="none" w:sz="0" w:space="0" w:color="auto"/>
        <w:bottom w:val="none" w:sz="0" w:space="0" w:color="auto"/>
        <w:right w:val="none" w:sz="0" w:space="0" w:color="auto"/>
      </w:divBdr>
    </w:div>
    <w:div w:id="1547788689">
      <w:bodyDiv w:val="1"/>
      <w:marLeft w:val="0"/>
      <w:marRight w:val="0"/>
      <w:marTop w:val="0"/>
      <w:marBottom w:val="0"/>
      <w:divBdr>
        <w:top w:val="none" w:sz="0" w:space="0" w:color="auto"/>
        <w:left w:val="none" w:sz="0" w:space="0" w:color="auto"/>
        <w:bottom w:val="none" w:sz="0" w:space="0" w:color="auto"/>
        <w:right w:val="none" w:sz="0" w:space="0" w:color="auto"/>
      </w:divBdr>
    </w:div>
    <w:div w:id="1579244468">
      <w:bodyDiv w:val="1"/>
      <w:marLeft w:val="0"/>
      <w:marRight w:val="0"/>
      <w:marTop w:val="0"/>
      <w:marBottom w:val="0"/>
      <w:divBdr>
        <w:top w:val="none" w:sz="0" w:space="0" w:color="auto"/>
        <w:left w:val="none" w:sz="0" w:space="0" w:color="auto"/>
        <w:bottom w:val="none" w:sz="0" w:space="0" w:color="auto"/>
        <w:right w:val="none" w:sz="0" w:space="0" w:color="auto"/>
      </w:divBdr>
    </w:div>
    <w:div w:id="1607350868">
      <w:bodyDiv w:val="1"/>
      <w:marLeft w:val="0"/>
      <w:marRight w:val="0"/>
      <w:marTop w:val="0"/>
      <w:marBottom w:val="0"/>
      <w:divBdr>
        <w:top w:val="none" w:sz="0" w:space="0" w:color="auto"/>
        <w:left w:val="none" w:sz="0" w:space="0" w:color="auto"/>
        <w:bottom w:val="none" w:sz="0" w:space="0" w:color="auto"/>
        <w:right w:val="none" w:sz="0" w:space="0" w:color="auto"/>
      </w:divBdr>
    </w:div>
    <w:div w:id="1617445028">
      <w:bodyDiv w:val="1"/>
      <w:marLeft w:val="0"/>
      <w:marRight w:val="0"/>
      <w:marTop w:val="0"/>
      <w:marBottom w:val="0"/>
      <w:divBdr>
        <w:top w:val="none" w:sz="0" w:space="0" w:color="auto"/>
        <w:left w:val="none" w:sz="0" w:space="0" w:color="auto"/>
        <w:bottom w:val="none" w:sz="0" w:space="0" w:color="auto"/>
        <w:right w:val="none" w:sz="0" w:space="0" w:color="auto"/>
      </w:divBdr>
      <w:divsChild>
        <w:div w:id="2085564315">
          <w:marLeft w:val="0"/>
          <w:marRight w:val="0"/>
          <w:marTop w:val="0"/>
          <w:marBottom w:val="0"/>
          <w:divBdr>
            <w:top w:val="none" w:sz="0" w:space="0" w:color="auto"/>
            <w:left w:val="none" w:sz="0" w:space="0" w:color="auto"/>
            <w:bottom w:val="none" w:sz="0" w:space="0" w:color="auto"/>
            <w:right w:val="none" w:sz="0" w:space="0" w:color="auto"/>
          </w:divBdr>
          <w:divsChild>
            <w:div w:id="3753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644">
      <w:bodyDiv w:val="1"/>
      <w:marLeft w:val="0"/>
      <w:marRight w:val="0"/>
      <w:marTop w:val="0"/>
      <w:marBottom w:val="0"/>
      <w:divBdr>
        <w:top w:val="none" w:sz="0" w:space="0" w:color="auto"/>
        <w:left w:val="none" w:sz="0" w:space="0" w:color="auto"/>
        <w:bottom w:val="none" w:sz="0" w:space="0" w:color="auto"/>
        <w:right w:val="none" w:sz="0" w:space="0" w:color="auto"/>
      </w:divBdr>
    </w:div>
    <w:div w:id="1632589181">
      <w:bodyDiv w:val="1"/>
      <w:marLeft w:val="0"/>
      <w:marRight w:val="0"/>
      <w:marTop w:val="0"/>
      <w:marBottom w:val="0"/>
      <w:divBdr>
        <w:top w:val="none" w:sz="0" w:space="0" w:color="auto"/>
        <w:left w:val="none" w:sz="0" w:space="0" w:color="auto"/>
        <w:bottom w:val="none" w:sz="0" w:space="0" w:color="auto"/>
        <w:right w:val="none" w:sz="0" w:space="0" w:color="auto"/>
      </w:divBdr>
    </w:div>
    <w:div w:id="1633095338">
      <w:bodyDiv w:val="1"/>
      <w:marLeft w:val="0"/>
      <w:marRight w:val="0"/>
      <w:marTop w:val="0"/>
      <w:marBottom w:val="0"/>
      <w:divBdr>
        <w:top w:val="none" w:sz="0" w:space="0" w:color="auto"/>
        <w:left w:val="none" w:sz="0" w:space="0" w:color="auto"/>
        <w:bottom w:val="none" w:sz="0" w:space="0" w:color="auto"/>
        <w:right w:val="none" w:sz="0" w:space="0" w:color="auto"/>
      </w:divBdr>
    </w:div>
    <w:div w:id="1649817627">
      <w:bodyDiv w:val="1"/>
      <w:marLeft w:val="0"/>
      <w:marRight w:val="0"/>
      <w:marTop w:val="0"/>
      <w:marBottom w:val="0"/>
      <w:divBdr>
        <w:top w:val="none" w:sz="0" w:space="0" w:color="auto"/>
        <w:left w:val="none" w:sz="0" w:space="0" w:color="auto"/>
        <w:bottom w:val="none" w:sz="0" w:space="0" w:color="auto"/>
        <w:right w:val="none" w:sz="0" w:space="0" w:color="auto"/>
      </w:divBdr>
    </w:div>
    <w:div w:id="1658923543">
      <w:bodyDiv w:val="1"/>
      <w:marLeft w:val="0"/>
      <w:marRight w:val="0"/>
      <w:marTop w:val="0"/>
      <w:marBottom w:val="0"/>
      <w:divBdr>
        <w:top w:val="none" w:sz="0" w:space="0" w:color="auto"/>
        <w:left w:val="none" w:sz="0" w:space="0" w:color="auto"/>
        <w:bottom w:val="none" w:sz="0" w:space="0" w:color="auto"/>
        <w:right w:val="none" w:sz="0" w:space="0" w:color="auto"/>
      </w:divBdr>
      <w:divsChild>
        <w:div w:id="148635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425">
          <w:marLeft w:val="0"/>
          <w:marRight w:val="0"/>
          <w:marTop w:val="0"/>
          <w:marBottom w:val="0"/>
          <w:divBdr>
            <w:top w:val="none" w:sz="0" w:space="0" w:color="auto"/>
            <w:left w:val="none" w:sz="0" w:space="0" w:color="auto"/>
            <w:bottom w:val="none" w:sz="0" w:space="0" w:color="auto"/>
            <w:right w:val="none" w:sz="0" w:space="0" w:color="auto"/>
          </w:divBdr>
          <w:divsChild>
            <w:div w:id="1475681907">
              <w:marLeft w:val="0"/>
              <w:marRight w:val="0"/>
              <w:marTop w:val="0"/>
              <w:marBottom w:val="0"/>
              <w:divBdr>
                <w:top w:val="none" w:sz="0" w:space="0" w:color="auto"/>
                <w:left w:val="none" w:sz="0" w:space="0" w:color="auto"/>
                <w:bottom w:val="none" w:sz="0" w:space="0" w:color="auto"/>
                <w:right w:val="none" w:sz="0" w:space="0" w:color="auto"/>
              </w:divBdr>
              <w:divsChild>
                <w:div w:id="1855456789">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
                    <w:div w:id="1358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8945">
      <w:bodyDiv w:val="1"/>
      <w:marLeft w:val="0"/>
      <w:marRight w:val="0"/>
      <w:marTop w:val="0"/>
      <w:marBottom w:val="0"/>
      <w:divBdr>
        <w:top w:val="none" w:sz="0" w:space="0" w:color="auto"/>
        <w:left w:val="none" w:sz="0" w:space="0" w:color="auto"/>
        <w:bottom w:val="none" w:sz="0" w:space="0" w:color="auto"/>
        <w:right w:val="none" w:sz="0" w:space="0" w:color="auto"/>
      </w:divBdr>
    </w:div>
    <w:div w:id="1683893193">
      <w:bodyDiv w:val="1"/>
      <w:marLeft w:val="0"/>
      <w:marRight w:val="0"/>
      <w:marTop w:val="0"/>
      <w:marBottom w:val="0"/>
      <w:divBdr>
        <w:top w:val="none" w:sz="0" w:space="0" w:color="auto"/>
        <w:left w:val="none" w:sz="0" w:space="0" w:color="auto"/>
        <w:bottom w:val="none" w:sz="0" w:space="0" w:color="auto"/>
        <w:right w:val="none" w:sz="0" w:space="0" w:color="auto"/>
      </w:divBdr>
    </w:div>
    <w:div w:id="1686903722">
      <w:bodyDiv w:val="1"/>
      <w:marLeft w:val="0"/>
      <w:marRight w:val="0"/>
      <w:marTop w:val="0"/>
      <w:marBottom w:val="0"/>
      <w:divBdr>
        <w:top w:val="none" w:sz="0" w:space="0" w:color="auto"/>
        <w:left w:val="none" w:sz="0" w:space="0" w:color="auto"/>
        <w:bottom w:val="none" w:sz="0" w:space="0" w:color="auto"/>
        <w:right w:val="none" w:sz="0" w:space="0" w:color="auto"/>
      </w:divBdr>
      <w:divsChild>
        <w:div w:id="1663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2022">
      <w:bodyDiv w:val="1"/>
      <w:marLeft w:val="0"/>
      <w:marRight w:val="0"/>
      <w:marTop w:val="0"/>
      <w:marBottom w:val="0"/>
      <w:divBdr>
        <w:top w:val="none" w:sz="0" w:space="0" w:color="auto"/>
        <w:left w:val="none" w:sz="0" w:space="0" w:color="auto"/>
        <w:bottom w:val="none" w:sz="0" w:space="0" w:color="auto"/>
        <w:right w:val="none" w:sz="0" w:space="0" w:color="auto"/>
      </w:divBdr>
    </w:div>
    <w:div w:id="1776048128">
      <w:bodyDiv w:val="1"/>
      <w:marLeft w:val="0"/>
      <w:marRight w:val="0"/>
      <w:marTop w:val="0"/>
      <w:marBottom w:val="0"/>
      <w:divBdr>
        <w:top w:val="none" w:sz="0" w:space="0" w:color="auto"/>
        <w:left w:val="none" w:sz="0" w:space="0" w:color="auto"/>
        <w:bottom w:val="none" w:sz="0" w:space="0" w:color="auto"/>
        <w:right w:val="none" w:sz="0" w:space="0" w:color="auto"/>
      </w:divBdr>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sChild>
        <w:div w:id="1940868233">
          <w:marLeft w:val="0"/>
          <w:marRight w:val="0"/>
          <w:marTop w:val="0"/>
          <w:marBottom w:val="0"/>
          <w:divBdr>
            <w:top w:val="none" w:sz="0" w:space="0" w:color="auto"/>
            <w:left w:val="none" w:sz="0" w:space="0" w:color="auto"/>
            <w:bottom w:val="none" w:sz="0" w:space="0" w:color="auto"/>
            <w:right w:val="none" w:sz="0" w:space="0" w:color="auto"/>
          </w:divBdr>
          <w:divsChild>
            <w:div w:id="1079598873">
              <w:marLeft w:val="0"/>
              <w:marRight w:val="0"/>
              <w:marTop w:val="0"/>
              <w:marBottom w:val="0"/>
              <w:divBdr>
                <w:top w:val="none" w:sz="0" w:space="0" w:color="auto"/>
                <w:left w:val="none" w:sz="0" w:space="0" w:color="auto"/>
                <w:bottom w:val="none" w:sz="0" w:space="0" w:color="auto"/>
                <w:right w:val="none" w:sz="0" w:space="0" w:color="auto"/>
              </w:divBdr>
            </w:div>
          </w:divsChild>
        </w:div>
        <w:div w:id="446701250">
          <w:marLeft w:val="0"/>
          <w:marRight w:val="0"/>
          <w:marTop w:val="0"/>
          <w:marBottom w:val="0"/>
          <w:divBdr>
            <w:top w:val="none" w:sz="0" w:space="0" w:color="auto"/>
            <w:left w:val="none" w:sz="0" w:space="0" w:color="auto"/>
            <w:bottom w:val="none" w:sz="0" w:space="0" w:color="auto"/>
            <w:right w:val="none" w:sz="0" w:space="0" w:color="auto"/>
          </w:divBdr>
          <w:divsChild>
            <w:div w:id="967904334">
              <w:marLeft w:val="0"/>
              <w:marRight w:val="0"/>
              <w:marTop w:val="0"/>
              <w:marBottom w:val="0"/>
              <w:divBdr>
                <w:top w:val="none" w:sz="0" w:space="0" w:color="auto"/>
                <w:left w:val="none" w:sz="0" w:space="0" w:color="auto"/>
                <w:bottom w:val="none" w:sz="0" w:space="0" w:color="auto"/>
                <w:right w:val="none" w:sz="0" w:space="0" w:color="auto"/>
              </w:divBdr>
            </w:div>
          </w:divsChild>
        </w:div>
        <w:div w:id="1797985588">
          <w:marLeft w:val="0"/>
          <w:marRight w:val="0"/>
          <w:marTop w:val="0"/>
          <w:marBottom w:val="0"/>
          <w:divBdr>
            <w:top w:val="none" w:sz="0" w:space="0" w:color="auto"/>
            <w:left w:val="none" w:sz="0" w:space="0" w:color="auto"/>
            <w:bottom w:val="none" w:sz="0" w:space="0" w:color="auto"/>
            <w:right w:val="none" w:sz="0" w:space="0" w:color="auto"/>
          </w:divBdr>
          <w:divsChild>
            <w:div w:id="2075157153">
              <w:marLeft w:val="0"/>
              <w:marRight w:val="0"/>
              <w:marTop w:val="0"/>
              <w:marBottom w:val="0"/>
              <w:divBdr>
                <w:top w:val="none" w:sz="0" w:space="0" w:color="auto"/>
                <w:left w:val="none" w:sz="0" w:space="0" w:color="auto"/>
                <w:bottom w:val="none" w:sz="0" w:space="0" w:color="auto"/>
                <w:right w:val="none" w:sz="0" w:space="0" w:color="auto"/>
              </w:divBdr>
            </w:div>
          </w:divsChild>
        </w:div>
        <w:div w:id="813568360">
          <w:marLeft w:val="0"/>
          <w:marRight w:val="0"/>
          <w:marTop w:val="0"/>
          <w:marBottom w:val="0"/>
          <w:divBdr>
            <w:top w:val="none" w:sz="0" w:space="0" w:color="auto"/>
            <w:left w:val="none" w:sz="0" w:space="0" w:color="auto"/>
            <w:bottom w:val="none" w:sz="0" w:space="0" w:color="auto"/>
            <w:right w:val="none" w:sz="0" w:space="0" w:color="auto"/>
          </w:divBdr>
          <w:divsChild>
            <w:div w:id="1883126546">
              <w:marLeft w:val="0"/>
              <w:marRight w:val="0"/>
              <w:marTop w:val="0"/>
              <w:marBottom w:val="0"/>
              <w:divBdr>
                <w:top w:val="none" w:sz="0" w:space="0" w:color="auto"/>
                <w:left w:val="none" w:sz="0" w:space="0" w:color="auto"/>
                <w:bottom w:val="none" w:sz="0" w:space="0" w:color="auto"/>
                <w:right w:val="none" w:sz="0" w:space="0" w:color="auto"/>
              </w:divBdr>
            </w:div>
          </w:divsChild>
        </w:div>
        <w:div w:id="548037414">
          <w:marLeft w:val="0"/>
          <w:marRight w:val="0"/>
          <w:marTop w:val="0"/>
          <w:marBottom w:val="0"/>
          <w:divBdr>
            <w:top w:val="none" w:sz="0" w:space="0" w:color="auto"/>
            <w:left w:val="none" w:sz="0" w:space="0" w:color="auto"/>
            <w:bottom w:val="none" w:sz="0" w:space="0" w:color="auto"/>
            <w:right w:val="none" w:sz="0" w:space="0" w:color="auto"/>
          </w:divBdr>
          <w:divsChild>
            <w:div w:id="14934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816">
      <w:bodyDiv w:val="1"/>
      <w:marLeft w:val="0"/>
      <w:marRight w:val="0"/>
      <w:marTop w:val="0"/>
      <w:marBottom w:val="0"/>
      <w:divBdr>
        <w:top w:val="none" w:sz="0" w:space="0" w:color="auto"/>
        <w:left w:val="none" w:sz="0" w:space="0" w:color="auto"/>
        <w:bottom w:val="none" w:sz="0" w:space="0" w:color="auto"/>
        <w:right w:val="none" w:sz="0" w:space="0" w:color="auto"/>
      </w:divBdr>
    </w:div>
    <w:div w:id="1855725560">
      <w:bodyDiv w:val="1"/>
      <w:marLeft w:val="0"/>
      <w:marRight w:val="0"/>
      <w:marTop w:val="0"/>
      <w:marBottom w:val="0"/>
      <w:divBdr>
        <w:top w:val="none" w:sz="0" w:space="0" w:color="auto"/>
        <w:left w:val="none" w:sz="0" w:space="0" w:color="auto"/>
        <w:bottom w:val="none" w:sz="0" w:space="0" w:color="auto"/>
        <w:right w:val="none" w:sz="0" w:space="0" w:color="auto"/>
      </w:divBdr>
    </w:div>
    <w:div w:id="1867475435">
      <w:bodyDiv w:val="1"/>
      <w:marLeft w:val="0"/>
      <w:marRight w:val="0"/>
      <w:marTop w:val="0"/>
      <w:marBottom w:val="0"/>
      <w:divBdr>
        <w:top w:val="none" w:sz="0" w:space="0" w:color="auto"/>
        <w:left w:val="none" w:sz="0" w:space="0" w:color="auto"/>
        <w:bottom w:val="none" w:sz="0" w:space="0" w:color="auto"/>
        <w:right w:val="none" w:sz="0" w:space="0" w:color="auto"/>
      </w:divBdr>
    </w:div>
    <w:div w:id="1882395183">
      <w:bodyDiv w:val="1"/>
      <w:marLeft w:val="0"/>
      <w:marRight w:val="0"/>
      <w:marTop w:val="0"/>
      <w:marBottom w:val="0"/>
      <w:divBdr>
        <w:top w:val="none" w:sz="0" w:space="0" w:color="auto"/>
        <w:left w:val="none" w:sz="0" w:space="0" w:color="auto"/>
        <w:bottom w:val="none" w:sz="0" w:space="0" w:color="auto"/>
        <w:right w:val="none" w:sz="0" w:space="0" w:color="auto"/>
      </w:divBdr>
    </w:div>
    <w:div w:id="1903327253">
      <w:bodyDiv w:val="1"/>
      <w:marLeft w:val="0"/>
      <w:marRight w:val="0"/>
      <w:marTop w:val="0"/>
      <w:marBottom w:val="0"/>
      <w:divBdr>
        <w:top w:val="none" w:sz="0" w:space="0" w:color="auto"/>
        <w:left w:val="none" w:sz="0" w:space="0" w:color="auto"/>
        <w:bottom w:val="none" w:sz="0" w:space="0" w:color="auto"/>
        <w:right w:val="none" w:sz="0" w:space="0" w:color="auto"/>
      </w:divBdr>
    </w:div>
    <w:div w:id="1931311725">
      <w:bodyDiv w:val="1"/>
      <w:marLeft w:val="0"/>
      <w:marRight w:val="0"/>
      <w:marTop w:val="0"/>
      <w:marBottom w:val="0"/>
      <w:divBdr>
        <w:top w:val="none" w:sz="0" w:space="0" w:color="auto"/>
        <w:left w:val="none" w:sz="0" w:space="0" w:color="auto"/>
        <w:bottom w:val="none" w:sz="0" w:space="0" w:color="auto"/>
        <w:right w:val="none" w:sz="0" w:space="0" w:color="auto"/>
      </w:divBdr>
    </w:div>
    <w:div w:id="1967273988">
      <w:bodyDiv w:val="1"/>
      <w:marLeft w:val="0"/>
      <w:marRight w:val="0"/>
      <w:marTop w:val="0"/>
      <w:marBottom w:val="0"/>
      <w:divBdr>
        <w:top w:val="none" w:sz="0" w:space="0" w:color="auto"/>
        <w:left w:val="none" w:sz="0" w:space="0" w:color="auto"/>
        <w:bottom w:val="none" w:sz="0" w:space="0" w:color="auto"/>
        <w:right w:val="none" w:sz="0" w:space="0" w:color="auto"/>
      </w:divBdr>
    </w:div>
    <w:div w:id="1992979125">
      <w:bodyDiv w:val="1"/>
      <w:marLeft w:val="0"/>
      <w:marRight w:val="0"/>
      <w:marTop w:val="0"/>
      <w:marBottom w:val="0"/>
      <w:divBdr>
        <w:top w:val="none" w:sz="0" w:space="0" w:color="auto"/>
        <w:left w:val="none" w:sz="0" w:space="0" w:color="auto"/>
        <w:bottom w:val="none" w:sz="0" w:space="0" w:color="auto"/>
        <w:right w:val="none" w:sz="0" w:space="0" w:color="auto"/>
      </w:divBdr>
    </w:div>
    <w:div w:id="2001695548">
      <w:bodyDiv w:val="1"/>
      <w:marLeft w:val="0"/>
      <w:marRight w:val="0"/>
      <w:marTop w:val="0"/>
      <w:marBottom w:val="0"/>
      <w:divBdr>
        <w:top w:val="none" w:sz="0" w:space="0" w:color="auto"/>
        <w:left w:val="none" w:sz="0" w:space="0" w:color="auto"/>
        <w:bottom w:val="none" w:sz="0" w:space="0" w:color="auto"/>
        <w:right w:val="none" w:sz="0" w:space="0" w:color="auto"/>
      </w:divBdr>
    </w:div>
    <w:div w:id="2035033079">
      <w:bodyDiv w:val="1"/>
      <w:marLeft w:val="0"/>
      <w:marRight w:val="0"/>
      <w:marTop w:val="0"/>
      <w:marBottom w:val="0"/>
      <w:divBdr>
        <w:top w:val="none" w:sz="0" w:space="0" w:color="auto"/>
        <w:left w:val="none" w:sz="0" w:space="0" w:color="auto"/>
        <w:bottom w:val="none" w:sz="0" w:space="0" w:color="auto"/>
        <w:right w:val="none" w:sz="0" w:space="0" w:color="auto"/>
      </w:divBdr>
    </w:div>
    <w:div w:id="2036148014">
      <w:bodyDiv w:val="1"/>
      <w:marLeft w:val="0"/>
      <w:marRight w:val="0"/>
      <w:marTop w:val="0"/>
      <w:marBottom w:val="0"/>
      <w:divBdr>
        <w:top w:val="none" w:sz="0" w:space="0" w:color="auto"/>
        <w:left w:val="none" w:sz="0" w:space="0" w:color="auto"/>
        <w:bottom w:val="none" w:sz="0" w:space="0" w:color="auto"/>
        <w:right w:val="none" w:sz="0" w:space="0" w:color="auto"/>
      </w:divBdr>
    </w:div>
    <w:div w:id="2042584153">
      <w:bodyDiv w:val="1"/>
      <w:marLeft w:val="0"/>
      <w:marRight w:val="0"/>
      <w:marTop w:val="0"/>
      <w:marBottom w:val="0"/>
      <w:divBdr>
        <w:top w:val="none" w:sz="0" w:space="0" w:color="auto"/>
        <w:left w:val="none" w:sz="0" w:space="0" w:color="auto"/>
        <w:bottom w:val="none" w:sz="0" w:space="0" w:color="auto"/>
        <w:right w:val="none" w:sz="0" w:space="0" w:color="auto"/>
      </w:divBdr>
    </w:div>
    <w:div w:id="2134858100">
      <w:bodyDiv w:val="1"/>
      <w:marLeft w:val="0"/>
      <w:marRight w:val="0"/>
      <w:marTop w:val="0"/>
      <w:marBottom w:val="0"/>
      <w:divBdr>
        <w:top w:val="none" w:sz="0" w:space="0" w:color="auto"/>
        <w:left w:val="none" w:sz="0" w:space="0" w:color="auto"/>
        <w:bottom w:val="none" w:sz="0" w:space="0" w:color="auto"/>
        <w:right w:val="none" w:sz="0" w:space="0" w:color="auto"/>
      </w:divBdr>
      <w:divsChild>
        <w:div w:id="16224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82981">
          <w:marLeft w:val="0"/>
          <w:marRight w:val="0"/>
          <w:marTop w:val="0"/>
          <w:marBottom w:val="0"/>
          <w:divBdr>
            <w:top w:val="none" w:sz="0" w:space="0" w:color="auto"/>
            <w:left w:val="none" w:sz="0" w:space="0" w:color="auto"/>
            <w:bottom w:val="none" w:sz="0" w:space="0" w:color="auto"/>
            <w:right w:val="none" w:sz="0" w:space="0" w:color="auto"/>
          </w:divBdr>
          <w:divsChild>
            <w:div w:id="1344556063">
              <w:marLeft w:val="0"/>
              <w:marRight w:val="0"/>
              <w:marTop w:val="0"/>
              <w:marBottom w:val="0"/>
              <w:divBdr>
                <w:top w:val="none" w:sz="0" w:space="0" w:color="auto"/>
                <w:left w:val="none" w:sz="0" w:space="0" w:color="auto"/>
                <w:bottom w:val="none" w:sz="0" w:space="0" w:color="auto"/>
                <w:right w:val="none" w:sz="0" w:space="0" w:color="auto"/>
              </w:divBdr>
              <w:divsChild>
                <w:div w:id="702897908">
                  <w:marLeft w:val="0"/>
                  <w:marRight w:val="0"/>
                  <w:marTop w:val="0"/>
                  <w:marBottom w:val="0"/>
                  <w:divBdr>
                    <w:top w:val="none" w:sz="0" w:space="0" w:color="auto"/>
                    <w:left w:val="none" w:sz="0" w:space="0" w:color="auto"/>
                    <w:bottom w:val="none" w:sz="0" w:space="0" w:color="auto"/>
                    <w:right w:val="none" w:sz="0" w:space="0" w:color="auto"/>
                  </w:divBdr>
                  <w:divsChild>
                    <w:div w:id="1219584124">
                      <w:marLeft w:val="0"/>
                      <w:marRight w:val="0"/>
                      <w:marTop w:val="0"/>
                      <w:marBottom w:val="0"/>
                      <w:divBdr>
                        <w:top w:val="none" w:sz="0" w:space="0" w:color="auto"/>
                        <w:left w:val="none" w:sz="0" w:space="0" w:color="auto"/>
                        <w:bottom w:val="none" w:sz="0" w:space="0" w:color="auto"/>
                        <w:right w:val="none" w:sz="0" w:space="0" w:color="auto"/>
                      </w:divBdr>
                    </w:div>
                    <w:div w:id="3413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2540GTkn5B4eEjKH+9F+RH6MQ==">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16075</Words>
  <Characters>88413</Characters>
  <Application>Microsoft Office Word</Application>
  <DocSecurity>0</DocSecurity>
  <Lines>736</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Agudelo, Jose</dc:creator>
  <cp:keywords/>
  <dc:description/>
  <cp:lastModifiedBy>Toby Lattimore</cp:lastModifiedBy>
  <cp:revision>2</cp:revision>
  <dcterms:created xsi:type="dcterms:W3CDTF">2025-08-22T03:31:00Z</dcterms:created>
  <dcterms:modified xsi:type="dcterms:W3CDTF">2025-08-22T03:31:00Z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MediaServiceImageTags</vt:lpwstr>
  </property>
  <property fmtid="{D5CDD505-2E9C-101B-9397-08002B2CF9AE}" pid="4" name="ZOTERO_PREF_1">
    <vt:lpwstr>&lt;data data-version="3" zotero-version="7.0.19"&gt;&lt;session id="QDdRwuht"/&gt;&lt;style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