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57B5" w14:textId="77777777" w:rsidR="00520BDD" w:rsidRDefault="00520BDD" w:rsidP="00FA736A">
      <w:pPr>
        <w:widowControl w:val="0"/>
        <w:pBdr>
          <w:top w:val="nil"/>
          <w:left w:val="nil"/>
          <w:bottom w:val="nil"/>
          <w:right w:val="nil"/>
          <w:between w:val="nil"/>
        </w:pBdr>
        <w:spacing w:after="16" w:line="360" w:lineRule="auto"/>
        <w:jc w:val="center"/>
      </w:pPr>
    </w:p>
    <w:p w14:paraId="04689B31" w14:textId="77777777" w:rsidR="00DD3652" w:rsidRDefault="00DD3652" w:rsidP="00FA736A">
      <w:pPr>
        <w:widowControl w:val="0"/>
        <w:pBdr>
          <w:top w:val="nil"/>
          <w:left w:val="nil"/>
          <w:bottom w:val="nil"/>
          <w:right w:val="nil"/>
          <w:between w:val="nil"/>
        </w:pBdr>
        <w:spacing w:after="16" w:line="360" w:lineRule="auto"/>
        <w:jc w:val="center"/>
      </w:pPr>
      <w:r>
        <w:rPr>
          <w:noProof/>
        </w:rPr>
        <w:drawing>
          <wp:anchor distT="0" distB="0" distL="114300" distR="114300" simplePos="0" relativeHeight="251658752" behindDoc="0" locked="0" layoutInCell="1" hidden="0" allowOverlap="1" wp14:anchorId="3A72856D" wp14:editId="7F14199D">
            <wp:simplePos x="0" y="0"/>
            <wp:positionH relativeFrom="column">
              <wp:posOffset>1209675</wp:posOffset>
            </wp:positionH>
            <wp:positionV relativeFrom="paragraph">
              <wp:posOffset>0</wp:posOffset>
            </wp:positionV>
            <wp:extent cx="3800475" cy="780415"/>
            <wp:effectExtent l="0" t="0" r="0" b="0"/>
            <wp:wrapSquare wrapText="bothSides" distT="0" distB="0" distL="114300" distR="114300"/>
            <wp:docPr id="2110085354" name="image2.png" descr="Text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Texto  Descripción generada automáticamente"/>
                    <pic:cNvPicPr preferRelativeResize="0"/>
                  </pic:nvPicPr>
                  <pic:blipFill>
                    <a:blip r:embed="rId9"/>
                    <a:srcRect r="36057"/>
                    <a:stretch>
                      <a:fillRect/>
                    </a:stretch>
                  </pic:blipFill>
                  <pic:spPr>
                    <a:xfrm>
                      <a:off x="0" y="0"/>
                      <a:ext cx="3800475" cy="780415"/>
                    </a:xfrm>
                    <a:prstGeom prst="rect">
                      <a:avLst/>
                    </a:prstGeom>
                    <a:ln/>
                  </pic:spPr>
                </pic:pic>
              </a:graphicData>
            </a:graphic>
          </wp:anchor>
        </w:drawing>
      </w:r>
    </w:p>
    <w:p w14:paraId="3C165183" w14:textId="77777777" w:rsidR="00DD3652" w:rsidRDefault="00DD3652" w:rsidP="00FA736A">
      <w:pPr>
        <w:widowControl w:val="0"/>
        <w:pBdr>
          <w:top w:val="nil"/>
          <w:left w:val="nil"/>
          <w:bottom w:val="nil"/>
          <w:right w:val="nil"/>
          <w:between w:val="nil"/>
        </w:pBdr>
        <w:spacing w:after="16" w:line="360" w:lineRule="auto"/>
        <w:jc w:val="center"/>
      </w:pPr>
    </w:p>
    <w:p w14:paraId="3F41D699" w14:textId="77777777" w:rsidR="00E90B7D" w:rsidRPr="00DD3652" w:rsidRDefault="00000000" w:rsidP="00FA736A">
      <w:pPr>
        <w:widowControl w:val="0"/>
        <w:pBdr>
          <w:top w:val="nil"/>
          <w:left w:val="nil"/>
          <w:bottom w:val="nil"/>
          <w:right w:val="nil"/>
          <w:between w:val="nil"/>
        </w:pBdr>
        <w:spacing w:after="16" w:line="360" w:lineRule="auto"/>
        <w:jc w:val="center"/>
      </w:pPr>
      <w:r>
        <w:pict w14:anchorId="71913F9A">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2051" type="#_x0000_t96" style="position:absolute;left:0;text-align:left;margin-left:0;margin-top:0;width:50pt;height:50pt;z-index:251659776;visibility:hidden">
            <o:lock v:ext="edit" selection="t"/>
          </v:shape>
        </w:pict>
      </w:r>
      <w:r>
        <w:pict w14:anchorId="6C41F44C">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2050" type="#_x0000_t183" style="position:absolute;left:0;text-align:left;margin-left:0;margin-top:0;width:50pt;height:50pt;z-index:251660800;visibility:hidden">
            <o:lock v:ext="edit" selection="t"/>
          </v:shape>
        </w:pict>
      </w:r>
    </w:p>
    <w:p w14:paraId="5BD27469" w14:textId="77777777" w:rsidR="00E90B7D" w:rsidRPr="00DD3652" w:rsidRDefault="004A0903" w:rsidP="00FA736A">
      <w:pPr>
        <w:spacing w:after="16" w:line="360" w:lineRule="auto"/>
        <w:jc w:val="center"/>
        <w:rPr>
          <w:sz w:val="28"/>
          <w:szCs w:val="28"/>
        </w:rPr>
      </w:pPr>
      <w:r>
        <w:rPr>
          <w:rFonts w:eastAsia="Calibri"/>
          <w:i/>
          <w:sz w:val="28"/>
          <w:szCs w:val="28"/>
        </w:rPr>
        <w:t xml:space="preserve">Aplicación de Modelos de Machine </w:t>
      </w:r>
      <w:proofErr w:type="spellStart"/>
      <w:r>
        <w:rPr>
          <w:rFonts w:eastAsia="Calibri"/>
          <w:i/>
          <w:sz w:val="28"/>
          <w:szCs w:val="28"/>
        </w:rPr>
        <w:t>Learning</w:t>
      </w:r>
      <w:proofErr w:type="spellEnd"/>
      <w:r>
        <w:rPr>
          <w:rFonts w:eastAsia="Calibri"/>
          <w:i/>
          <w:sz w:val="28"/>
          <w:szCs w:val="28"/>
        </w:rPr>
        <w:t xml:space="preserve"> y Análisis de Sentimientos para el Seguimiento del NASDAQ-100: Una Comparación con Estrategias Tradicionales de Series de Tiempo como ARIMA y SARIMAX</w:t>
      </w:r>
    </w:p>
    <w:p w14:paraId="33C8CF44" w14:textId="77777777" w:rsidR="00E90B7D" w:rsidRPr="00DD3652" w:rsidRDefault="00E90B7D" w:rsidP="00FA736A">
      <w:pPr>
        <w:spacing w:after="16" w:line="360" w:lineRule="auto"/>
        <w:jc w:val="center"/>
      </w:pPr>
    </w:p>
    <w:p w14:paraId="39C4257E" w14:textId="77777777" w:rsidR="00E90B7D" w:rsidRPr="00DD3652" w:rsidRDefault="00E90B7D" w:rsidP="00FA736A">
      <w:pPr>
        <w:spacing w:after="16" w:line="360" w:lineRule="auto"/>
        <w:jc w:val="center"/>
      </w:pPr>
    </w:p>
    <w:p w14:paraId="34DF18AF" w14:textId="77777777" w:rsidR="00E90B7D" w:rsidRPr="00DD3652" w:rsidRDefault="004A0903" w:rsidP="00FA736A">
      <w:pPr>
        <w:spacing w:after="16" w:line="360" w:lineRule="auto"/>
        <w:jc w:val="center"/>
      </w:pPr>
      <w:r>
        <w:t>Presentado para obtener el título de</w:t>
      </w:r>
    </w:p>
    <w:p w14:paraId="6DC2B71B" w14:textId="77777777" w:rsidR="00E90B7D" w:rsidRDefault="004A0903"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r>
        <w:rPr>
          <w:b/>
          <w:color w:val="000000"/>
          <w:sz w:val="36"/>
          <w:szCs w:val="36"/>
        </w:rPr>
        <w:t xml:space="preserve">MAGÍSTER EN </w:t>
      </w:r>
      <w:r>
        <w:rPr>
          <w:b/>
          <w:sz w:val="36"/>
          <w:szCs w:val="36"/>
        </w:rPr>
        <w:t>MATEMÁTICAS</w:t>
      </w:r>
      <w:r>
        <w:rPr>
          <w:b/>
          <w:color w:val="000000"/>
          <w:sz w:val="36"/>
          <w:szCs w:val="36"/>
        </w:rPr>
        <w:t xml:space="preserve"> APLICADAS Y CIENCIAS DE LA </w:t>
      </w:r>
      <w:r>
        <w:rPr>
          <w:b/>
          <w:sz w:val="36"/>
          <w:szCs w:val="36"/>
        </w:rPr>
        <w:t>COMPUTACIÓN</w:t>
      </w:r>
    </w:p>
    <w:p w14:paraId="61F7763A" w14:textId="77777777" w:rsidR="00DD3652" w:rsidRPr="00DD3652" w:rsidRDefault="00DD3652"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p>
    <w:p w14:paraId="6D7F6CCE" w14:textId="77777777" w:rsidR="00E90B7D" w:rsidRPr="00DD3652" w:rsidRDefault="007270F0" w:rsidP="00FA736A">
      <w:pPr>
        <w:spacing w:after="16" w:line="360" w:lineRule="auto"/>
        <w:jc w:val="center"/>
      </w:pPr>
      <w:r>
        <w:t>José Luis Agudelo Talero</w:t>
      </w:r>
    </w:p>
    <w:p w14:paraId="4C7DFD97" w14:textId="77777777" w:rsidR="00E90B7D" w:rsidRPr="00DD3652" w:rsidRDefault="00E90B7D" w:rsidP="00FA736A">
      <w:pPr>
        <w:spacing w:after="16" w:line="360" w:lineRule="auto"/>
        <w:jc w:val="center"/>
      </w:pPr>
    </w:p>
    <w:p w14:paraId="18767348" w14:textId="77777777" w:rsidR="00E90B7D" w:rsidRPr="00DD3652" w:rsidRDefault="004A0903" w:rsidP="00FA736A">
      <w:pPr>
        <w:spacing w:after="16" w:line="360" w:lineRule="auto"/>
        <w:jc w:val="center"/>
      </w:pPr>
      <w:r>
        <w:t>Dirección:</w:t>
      </w:r>
    </w:p>
    <w:p w14:paraId="13315A70" w14:textId="77777777" w:rsidR="00E90B7D" w:rsidRPr="00DD3652" w:rsidRDefault="004A0903" w:rsidP="00FA736A">
      <w:pPr>
        <w:spacing w:after="16" w:line="360" w:lineRule="auto"/>
        <w:jc w:val="center"/>
      </w:pPr>
      <w:r>
        <w:t xml:space="preserve">PhD. </w:t>
      </w:r>
      <w:proofErr w:type="spellStart"/>
      <w:r>
        <w:t>MSc</w:t>
      </w:r>
      <w:proofErr w:type="spellEnd"/>
      <w:r>
        <w:t xml:space="preserve">. Fabian </w:t>
      </w:r>
      <w:proofErr w:type="spellStart"/>
      <w:r>
        <w:t>Sanchez</w:t>
      </w:r>
      <w:proofErr w:type="spellEnd"/>
      <w:r>
        <w:t xml:space="preserve"> Salazar</w:t>
      </w:r>
    </w:p>
    <w:p w14:paraId="676746E3" w14:textId="77777777" w:rsidR="00E90B7D" w:rsidRPr="00DD3652" w:rsidRDefault="00E90B7D" w:rsidP="00FA736A">
      <w:pPr>
        <w:spacing w:after="16" w:line="360" w:lineRule="auto"/>
        <w:jc w:val="center"/>
      </w:pPr>
    </w:p>
    <w:p w14:paraId="00176842" w14:textId="77777777" w:rsidR="00E90B7D" w:rsidRPr="00DD3652" w:rsidRDefault="004A0903" w:rsidP="00FA736A">
      <w:pPr>
        <w:spacing w:after="16" w:line="360" w:lineRule="auto"/>
        <w:jc w:val="center"/>
      </w:pPr>
      <w:r>
        <w:t>Universidad del Rosario</w:t>
      </w:r>
    </w:p>
    <w:p w14:paraId="1D074DC6" w14:textId="77777777" w:rsidR="00E90B7D" w:rsidRPr="00DD3652" w:rsidRDefault="004A0903" w:rsidP="00FA736A">
      <w:pPr>
        <w:spacing w:after="16" w:line="360" w:lineRule="auto"/>
        <w:jc w:val="center"/>
      </w:pPr>
      <w:r>
        <w:t>Escuela de Ingeniería, Ciencia y Tecnología</w:t>
      </w:r>
    </w:p>
    <w:p w14:paraId="3C3F5556" w14:textId="77777777" w:rsidR="00E90B7D" w:rsidRPr="00DD3652" w:rsidRDefault="004A0903" w:rsidP="00FA736A">
      <w:pPr>
        <w:spacing w:after="16" w:line="360" w:lineRule="auto"/>
        <w:jc w:val="center"/>
      </w:pPr>
      <w:r>
        <w:t>Maestría en matemáticas aplicadas y ciencias de la computación</w:t>
      </w:r>
    </w:p>
    <w:p w14:paraId="64B99264" w14:textId="77777777" w:rsidR="00E90B7D" w:rsidRPr="00E47C9E" w:rsidRDefault="004A0903" w:rsidP="00FA736A">
      <w:pPr>
        <w:spacing w:after="16" w:line="360" w:lineRule="auto"/>
        <w:jc w:val="center"/>
        <w:rPr>
          <w:b/>
          <w:bCs/>
        </w:rPr>
      </w:pPr>
      <w:r>
        <w:br w:type="page"/>
      </w:r>
      <w:r>
        <w:rPr>
          <w:b/>
          <w:bCs/>
        </w:rPr>
        <w:lastRenderedPageBreak/>
        <w:t>RESUMEN</w:t>
      </w:r>
    </w:p>
    <w:p w14:paraId="3E31F17A" w14:textId="77777777" w:rsidR="000960D9" w:rsidRPr="000960D9" w:rsidRDefault="000960D9" w:rsidP="00FA736A">
      <w:pPr>
        <w:spacing w:after="16" w:line="360" w:lineRule="auto"/>
        <w:jc w:val="both"/>
        <w:rPr>
          <w:lang w:val="es-MX"/>
        </w:rPr>
      </w:pPr>
      <w:r>
        <w:rPr>
          <w:rFonts w:ascii="Calibri" w:hAnsi="Calibri"/>
          <w:sz w:val="22"/>
        </w:rPr>
        <w:t>Esta tesis evalúa si la incorporación de variables exógenas —el índice de volatilidad implícita (VIX) y un indicador de sentimiento de noticias construido a partir de GDELT— mejora el pronóstico de los retornos logarítmicos acumulados del índice NASDAQ-100 en horizontes de 1, 5, 10 y 20 días hábiles, comparando modelos econométricos clásicos (ARIMA y ARIMAX/SARIMAX) contra redes neuronales recurrentes LSTM (</w:t>
      </w:r>
      <w:proofErr w:type="spellStart"/>
      <w:r>
        <w:rPr>
          <w:rFonts w:ascii="Calibri" w:hAnsi="Calibri"/>
          <w:sz w:val="22"/>
        </w:rPr>
        <w:t>univariada</w:t>
      </w:r>
      <w:proofErr w:type="spellEnd"/>
      <w:r>
        <w:rPr>
          <w:rFonts w:ascii="Calibri" w:hAnsi="Calibri"/>
          <w:sz w:val="22"/>
        </w:rPr>
        <w:t xml:space="preserve">, con sentimiento, y con sentimiento y VIX), frente a un paseo aleatorio (RW) como referencia. Con datos diarios de 2015 a 2024, el protocolo combina una muestra fuera de entrenamiento de 252 días (2024), una validación </w:t>
      </w:r>
      <w:proofErr w:type="spellStart"/>
      <w:r>
        <w:rPr>
          <w:rFonts w:ascii="Calibri" w:hAnsi="Calibri"/>
          <w:sz w:val="22"/>
        </w:rPr>
        <w:t>walk</w:t>
      </w:r>
      <w:proofErr w:type="spellEnd"/>
      <w:r>
        <w:rPr>
          <w:rFonts w:ascii="Calibri" w:hAnsi="Calibri"/>
          <w:sz w:val="22"/>
        </w:rPr>
        <w:t xml:space="preserve">-forward de 12 bloques mensuales con </w:t>
      </w:r>
      <w:proofErr w:type="spellStart"/>
      <w:r>
        <w:rPr>
          <w:rFonts w:ascii="Calibri" w:hAnsi="Calibri"/>
          <w:sz w:val="22"/>
        </w:rPr>
        <w:t>re-estimación</w:t>
      </w:r>
      <w:proofErr w:type="spellEnd"/>
      <w:r>
        <w:rPr>
          <w:rFonts w:ascii="Calibri" w:hAnsi="Calibri"/>
          <w:sz w:val="22"/>
        </w:rPr>
        <w:t xml:space="preserve"> por bloque, y un bloque adicional de robustez sobre enero–abril de 2025 que incluye un episodio de caída severa del mercado. La integridad del protocolo se garantiza con un contrato de datos ejecutable y pruebas automáticas que verifican, pronóstico por pronóstico, el uso exclusivo de información disponible hasta la fecha de emisión; estas salvaguardas detectaron y permitieron corregir, durante el desarrollo, dos defectos de evaluación que fabricaban significancia espuria. La significancia se evalúa con la prueba de Diebold–Mariano con errores HAC (L = h−1) y la corrección de muestra pequeña de Harvey–Leybourne–Newbold, la calibración con regresiones de Mincer–</w:t>
      </w:r>
      <w:proofErr w:type="spellStart"/>
      <w:r>
        <w:rPr>
          <w:rFonts w:ascii="Calibri" w:hAnsi="Calibri"/>
          <w:sz w:val="22"/>
        </w:rPr>
        <w:t>Zarnowitz</w:t>
      </w:r>
      <w:proofErr w:type="spellEnd"/>
      <w:r>
        <w:rPr>
          <w:rFonts w:ascii="Calibri" w:hAnsi="Calibri"/>
          <w:sz w:val="22"/>
        </w:rPr>
        <w:t>, el acierto direccional con la prueba de Pesaran–Timmermann, y la sensibilidad a la inicialización de las redes con un análisis de diez semillas aleatorias.</w:t>
      </w:r>
    </w:p>
    <w:p w14:paraId="1D09A56C" w14:textId="77777777" w:rsidR="000960D9" w:rsidRPr="000960D9" w:rsidRDefault="000960D9" w:rsidP="00FA736A">
      <w:pPr>
        <w:spacing w:after="16" w:line="360" w:lineRule="auto"/>
        <w:jc w:val="both"/>
        <w:rPr>
          <w:lang w:val="es-MX"/>
        </w:rPr>
      </w:pPr>
      <w:r>
        <w:rPr>
          <w:rFonts w:ascii="Calibri" w:hAnsi="Calibri"/>
          <w:sz w:val="22"/>
        </w:rPr>
        <w:t xml:space="preserve">Los resultados favorecen de manera uniforme la hipótesis de eficiencia débil: de las 48 comparaciones del estudio, una sola alcanza el umbral del 5% (LSTM+Sent frente a RW en T+5, p = 0.049), exactamente lo esperable por azar bajo comparaciones múltiples, y los contrastes del horizonte mensual quedan en p = 0.062–0.073; en T+1 los siete modelos se contienen en una banda de RMSE inferior al ±1% alrededor de la referencia. Persiste una regularidad direccional en el horizonte mensual —las tres variantes LSTM y los modelos clásicos presentan RMSE inferior al RW en T+20, y para </w:t>
      </w:r>
      <w:proofErr w:type="spellStart"/>
      <w:r>
        <w:rPr>
          <w:rFonts w:ascii="Calibri" w:hAnsi="Calibri"/>
          <w:sz w:val="22"/>
        </w:rPr>
        <w:t>LSTM+Sent+VIX</w:t>
      </w:r>
      <w:proofErr w:type="spellEnd"/>
      <w:r>
        <w:rPr>
          <w:rFonts w:ascii="Calibri" w:hAnsi="Calibri"/>
          <w:sz w:val="22"/>
        </w:rPr>
        <w:t xml:space="preserve"> la dirección favorable se repite en las diez semillas— pero sin significancia estadística (mediana de p-valores 0.194; una sola semilla bajo 0.05; ensemble p = 0.140). La validación </w:t>
      </w:r>
      <w:proofErr w:type="spellStart"/>
      <w:r>
        <w:rPr>
          <w:rFonts w:ascii="Calibri" w:hAnsi="Calibri"/>
          <w:sz w:val="22"/>
        </w:rPr>
        <w:t>walk</w:t>
      </w:r>
      <w:proofErr w:type="spellEnd"/>
      <w:r>
        <w:rPr>
          <w:rFonts w:ascii="Calibri" w:hAnsi="Calibri"/>
          <w:sz w:val="22"/>
        </w:rPr>
        <w:t xml:space="preserve">-forward muestra que las ventajas de todos los modelos se concentran en los bloques de mercado tranquilo y se revierten de forma generalizada en los bloques cuyas ventanas de pronóstico se solapan con episodios de turbulencia; el bloque de robustez de 2025 confirma el patrón en su forma extrema: durante la caída de febrero–abril de 2025, el paseo aleatorio presentó el menor error en todos los horizontes de 5 días o más, superando a los demás modelos por márgenes de 12% a 21% e incluyendo la única diferencia significativa robusta de todo el estudio: el RW sobre la LSTM </w:t>
      </w:r>
      <w:proofErr w:type="spellStart"/>
      <w:r>
        <w:rPr>
          <w:rFonts w:ascii="Calibri" w:hAnsi="Calibri"/>
          <w:sz w:val="22"/>
        </w:rPr>
        <w:t>univariada</w:t>
      </w:r>
      <w:proofErr w:type="spellEnd"/>
      <w:r>
        <w:rPr>
          <w:rFonts w:ascii="Calibri" w:hAnsi="Calibri"/>
          <w:sz w:val="22"/>
        </w:rPr>
        <w:t xml:space="preserve"> en T+5 (p = 0.039 bajo HLN). Se concluye que, bajo un protocolo de evaluación riguroso y reproducible, ni la estructura clásica ni el aprendizaje profundo ni la información exógena logran ventajas estadísticamente demostrables sobre la referencia ingenua; que las ventajas aparentes </w:t>
      </w:r>
      <w:r>
        <w:rPr>
          <w:rFonts w:ascii="Calibri" w:hAnsi="Calibri"/>
          <w:sz w:val="22"/>
        </w:rPr>
        <w:lastRenderedPageBreak/>
        <w:t>son propiedad de los regímenes de calma; y —como hallazgo metodológico central— que defectos sutiles de evaluación y la variabilidad de inicialización pueden fabricar significancia donde no la hay, lo que recomienda cautela sistemática frente a resultados de corrida única en la literatura aplicada.</w:t>
      </w:r>
    </w:p>
    <w:p w14:paraId="161BDA62" w14:textId="77777777" w:rsidR="000960D9" w:rsidRPr="000960D9" w:rsidRDefault="000960D9" w:rsidP="00FA736A">
      <w:pPr>
        <w:spacing w:after="16" w:line="360" w:lineRule="auto"/>
        <w:jc w:val="both"/>
        <w:rPr>
          <w:lang w:val="es-MX"/>
        </w:rPr>
      </w:pPr>
      <w:r>
        <w:rPr>
          <w:rFonts w:ascii="Calibri" w:hAnsi="Calibri"/>
          <w:i/>
          <w:sz w:val="21"/>
        </w:rPr>
        <w:t xml:space="preserve">Palabras clave: pronóstico de series de tiempo, NASDAQ-100, LSTM, ARIMA, VIX, análisis de sentimiento, Diebold–Mariano, </w:t>
      </w:r>
      <w:proofErr w:type="spellStart"/>
      <w:r>
        <w:rPr>
          <w:rFonts w:ascii="Calibri" w:hAnsi="Calibri"/>
          <w:i/>
          <w:sz w:val="21"/>
        </w:rPr>
        <w:t>walk</w:t>
      </w:r>
      <w:proofErr w:type="spellEnd"/>
      <w:r>
        <w:rPr>
          <w:rFonts w:ascii="Calibri" w:hAnsi="Calibri"/>
          <w:i/>
          <w:sz w:val="21"/>
        </w:rPr>
        <w:t>-forward, reproducibilidad, eficiencia de mercado, fuga de información.</w:t>
      </w:r>
    </w:p>
    <w:p w14:paraId="45959347" w14:textId="77777777" w:rsidR="00E47C9E" w:rsidRPr="001B72C4" w:rsidRDefault="00E47C9E" w:rsidP="00FA736A">
      <w:pPr>
        <w:spacing w:after="16" w:line="360" w:lineRule="auto"/>
        <w:rPr>
          <w:b/>
          <w:bCs/>
          <w:lang w:val="es-MX"/>
        </w:rPr>
      </w:pPr>
      <w:r w:rsidRPr="001B72C4">
        <w:rPr>
          <w:b/>
          <w:bCs/>
          <w:lang w:val="es-MX"/>
        </w:rPr>
        <w:br w:type="page"/>
      </w:r>
    </w:p>
    <w:p w14:paraId="163FF50B" w14:textId="77777777" w:rsidR="00D542FD" w:rsidRPr="00E47C9E" w:rsidRDefault="00E47C9E" w:rsidP="00FA736A">
      <w:pPr>
        <w:spacing w:after="16" w:line="360" w:lineRule="auto"/>
        <w:jc w:val="center"/>
        <w:rPr>
          <w:lang w:val="en-US"/>
        </w:rPr>
      </w:pPr>
      <w:r>
        <w:rPr>
          <w:b/>
          <w:bCs/>
          <w:lang w:val="en-US"/>
        </w:rPr>
        <w:lastRenderedPageBreak/>
        <w:t>ABSTRACT.</w:t>
      </w:r>
    </w:p>
    <w:p w14:paraId="2EA87034" w14:textId="77777777" w:rsidR="000960D9" w:rsidRPr="000960D9" w:rsidRDefault="000960D9" w:rsidP="00FA736A">
      <w:pPr>
        <w:spacing w:after="16" w:line="360" w:lineRule="auto"/>
        <w:jc w:val="both"/>
        <w:rPr>
          <w:lang w:val="en-US"/>
        </w:rPr>
      </w:pPr>
      <w:r w:rsidRPr="001B72C4">
        <w:rPr>
          <w:rFonts w:ascii="Calibri" w:hAnsi="Calibri"/>
          <w:sz w:val="22"/>
          <w:lang w:val="en-US"/>
        </w:rPr>
        <w:t>This thesis evaluates whether exogenous information — the implied-volatility index (VIX) and a news-sentiment indicator built from GDELT — improves forecasts of accumulated log-returns of the NASDAQ-100 index at horizons of 1, 5, 10, and 20 trading days, comparing classical econometric models (ARIMA and ARIMAX/SARIMAX) against LSTM recurrent networks (univariate, sentiment-augmented, and sentiment-plus-VIX), with a random walk (RW) benchmark. Using daily data from 2015 to 2024, the protocol combines a 252-day out-of-sample window (2024), a 12-block monthly walk-forward validation with per-block re-estimation, and an additional robustness block over January–April 2025 containing a severe market drawdown. Protocol integrity is enforced by an executable data contract and automated tests that verify, forecast by forecast, the exclusive use of information available at issuance time; these safeguards detected and corrected, during development, two evaluation defects that manufactured spurious significance. Significance is assessed with the Diebold–Mariano test under HAC errors (L = h−1) and the Harvey–Leybourne–Newbold small-sample correction, calibration with Mincer–</w:t>
      </w:r>
      <w:proofErr w:type="spellStart"/>
      <w:r w:rsidRPr="001B72C4">
        <w:rPr>
          <w:rFonts w:ascii="Calibri" w:hAnsi="Calibri"/>
          <w:sz w:val="22"/>
          <w:lang w:val="en-US"/>
        </w:rPr>
        <w:t>Zarnowitz</w:t>
      </w:r>
      <w:proofErr w:type="spellEnd"/>
      <w:r w:rsidRPr="001B72C4">
        <w:rPr>
          <w:rFonts w:ascii="Calibri" w:hAnsi="Calibri"/>
          <w:sz w:val="22"/>
          <w:lang w:val="en-US"/>
        </w:rPr>
        <w:t xml:space="preserve"> regressions, directional accuracy with the </w:t>
      </w:r>
      <w:proofErr w:type="spellStart"/>
      <w:r w:rsidRPr="001B72C4">
        <w:rPr>
          <w:rFonts w:ascii="Calibri" w:hAnsi="Calibri"/>
          <w:sz w:val="22"/>
          <w:lang w:val="en-US"/>
        </w:rPr>
        <w:t>Pesaran</w:t>
      </w:r>
      <w:proofErr w:type="spellEnd"/>
      <w:r w:rsidRPr="001B72C4">
        <w:rPr>
          <w:rFonts w:ascii="Calibri" w:hAnsi="Calibri"/>
          <w:sz w:val="22"/>
          <w:lang w:val="en-US"/>
        </w:rPr>
        <w:t>–Timmermann test, and sensitivity to network initialization with a ten-seed analysis.</w:t>
      </w:r>
    </w:p>
    <w:p w14:paraId="0EE54021" w14:textId="77777777" w:rsidR="000960D9" w:rsidRPr="000960D9" w:rsidRDefault="000960D9" w:rsidP="00FA736A">
      <w:pPr>
        <w:spacing w:after="16" w:line="360" w:lineRule="auto"/>
        <w:jc w:val="both"/>
        <w:rPr>
          <w:lang w:val="en-US"/>
        </w:rPr>
      </w:pPr>
      <w:r w:rsidRPr="001B72C4">
        <w:rPr>
          <w:rFonts w:ascii="Calibri" w:hAnsi="Calibri"/>
          <w:sz w:val="22"/>
          <w:lang w:val="en-US"/>
        </w:rPr>
        <w:t>Results uniformly favor weak-form market efficiency: of the study's 48 comparisons, a single one reaches the 5% threshold (</w:t>
      </w:r>
      <w:proofErr w:type="spellStart"/>
      <w:r w:rsidRPr="001B72C4">
        <w:rPr>
          <w:rFonts w:ascii="Calibri" w:hAnsi="Calibri"/>
          <w:sz w:val="22"/>
          <w:lang w:val="en-US"/>
        </w:rPr>
        <w:t>LSTM+Sent</w:t>
      </w:r>
      <w:proofErr w:type="spellEnd"/>
      <w:r w:rsidRPr="001B72C4">
        <w:rPr>
          <w:rFonts w:ascii="Calibri" w:hAnsi="Calibri"/>
          <w:sz w:val="22"/>
          <w:lang w:val="en-US"/>
        </w:rPr>
        <w:t xml:space="preserve"> versus RW at T+5, p = 0.049), exactly what multiple comparisons would produce by chance, with the monthly-horizon contrasts at p = 0.062–0.073; at T+1 all seven models fall within a ±1% RMSE band around the benchmark. A directional regularity persists at the monthly horizon — all LSTM variants and classical models post lower RMSE than RW at T+20, and for </w:t>
      </w:r>
      <w:proofErr w:type="spellStart"/>
      <w:r w:rsidRPr="001B72C4">
        <w:rPr>
          <w:rFonts w:ascii="Calibri" w:hAnsi="Calibri"/>
          <w:sz w:val="22"/>
          <w:lang w:val="en-US"/>
        </w:rPr>
        <w:t>LSTM+Sent+VIX</w:t>
      </w:r>
      <w:proofErr w:type="spellEnd"/>
      <w:r w:rsidRPr="001B72C4">
        <w:rPr>
          <w:rFonts w:ascii="Calibri" w:hAnsi="Calibri"/>
          <w:sz w:val="22"/>
          <w:lang w:val="en-US"/>
        </w:rPr>
        <w:t xml:space="preserve"> the favorable direction repeats across all ten seeds — but without statistical significance (median p-value 0.194; a single seed below 0.05; ensemble p = 0.140). Walk-forward validation shows that all models' advantages concentrate in calm-market blocks and reverse, across every family, in blocks whose forecast windows overlap turbulence episodes; the 2025 robustness block confirms the pattern in extreme form: during the February–April 2025 drawdown, the random walk posted the lowest error at every horizon of 5 days or more, beating all models by 12% to 21% and producing the study's only robustly significant difference: RW over the univariate LSTM at T+5 (p = 0.039 under HLN). We conclude that, under a rigorous and reproducible evaluation protocol, neither classical structure, nor deep learning, nor exogenous information achieves statistically demonstrable advantages over the naive benchmark; that apparent advantages are a property of calm regimes; and — as the central methodological finding — that subtle evaluation defects and initialization variability can manufacture significance where none exists, recommending systematic caution toward single-run results in the applied literature.</w:t>
      </w:r>
    </w:p>
    <w:p w14:paraId="0BD9DF2C" w14:textId="77777777" w:rsidR="00E47C9E" w:rsidRPr="00853A2C" w:rsidRDefault="00E47C9E" w:rsidP="00FA736A">
      <w:pPr>
        <w:spacing w:after="16" w:line="360" w:lineRule="auto"/>
        <w:rPr>
          <w:lang w:val="en-US"/>
        </w:rPr>
      </w:pPr>
      <w:r>
        <w:rPr>
          <w:lang w:val="en-US"/>
        </w:rPr>
        <w:lastRenderedPageBreak/>
        <w:br w:type="page"/>
      </w:r>
    </w:p>
    <w:p w14:paraId="405362C4" w14:textId="77777777" w:rsidR="00E47C9E" w:rsidRDefault="00E47C9E" w:rsidP="00FA736A">
      <w:pPr>
        <w:spacing w:after="16" w:line="360" w:lineRule="auto"/>
        <w:jc w:val="center"/>
        <w:rPr>
          <w:b/>
        </w:rPr>
      </w:pPr>
      <w:r>
        <w:rPr>
          <w:b/>
        </w:rPr>
        <w:lastRenderedPageBreak/>
        <w:t>TABLA DE CONTENIDO</w:t>
      </w:r>
    </w:p>
    <w:sdt>
      <w:sdtPr>
        <w:rPr>
          <w:lang w:val="es-ES"/>
        </w:rPr>
        <w:id w:val="62228344"/>
        <w:docPartObj>
          <w:docPartGallery w:val="Table of Contents"/>
          <w:docPartUnique/>
        </w:docPartObj>
      </w:sdtPr>
      <w:sdtEndPr>
        <w:rPr>
          <w:b/>
          <w:bCs/>
          <w:lang w:val="es-CO"/>
        </w:rPr>
      </w:sdtEndPr>
      <w:sdtContent>
        <w:p w14:paraId="5A00D37E" w14:textId="77777777" w:rsidR="00E51006" w:rsidRDefault="005C5791">
          <w:pPr>
            <w:pStyle w:val="TOC1"/>
            <w:rPr>
              <w:rFonts w:asciiTheme="minorHAnsi" w:eastAsiaTheme="minorEastAsia" w:hAnsiTheme="minorHAnsi" w:cstheme="minorBidi"/>
              <w:noProof/>
              <w:kern w:val="2"/>
              <w:lang w:val="es-MX"/>
              <w14:ligatures w14:val="standardContextual"/>
            </w:rPr>
          </w:pPr>
          <w:r>
            <w:fldChar w:fldCharType="begin"/>
          </w:r>
          <w:r>
            <w:instrText xml:space="preserve"> TOC \o "1-3" \h \z \u </w:instrText>
          </w:r>
          <w:r>
            <w:fldChar w:fldCharType="separate"/>
          </w:r>
          <w:hyperlink w:anchor="_Toc233697597" w:history="1">
            <w:r w:rsidR="00E51006" w:rsidRPr="00824FBC">
              <w:rPr>
                <w:rStyle w:val="Hyperlink"/>
                <w:noProof/>
              </w:rPr>
              <w:t>1.</w:t>
            </w:r>
            <w:r w:rsidR="00E51006">
              <w:rPr>
                <w:rFonts w:asciiTheme="minorHAnsi" w:eastAsiaTheme="minorEastAsia" w:hAnsiTheme="minorHAnsi" w:cstheme="minorBidi"/>
                <w:noProof/>
                <w:kern w:val="2"/>
                <w:lang w:val="es-MX"/>
                <w14:ligatures w14:val="standardContextual"/>
              </w:rPr>
              <w:tab/>
            </w:r>
            <w:r w:rsidR="00E51006" w:rsidRPr="00824FBC">
              <w:rPr>
                <w:rStyle w:val="Hyperlink"/>
                <w:noProof/>
              </w:rPr>
              <w:t>INTRODUCCIÓN</w:t>
            </w:r>
            <w:r w:rsidR="00E51006">
              <w:rPr>
                <w:noProof/>
                <w:webHidden/>
              </w:rPr>
              <w:tab/>
            </w:r>
            <w:r w:rsidR="00E51006">
              <w:rPr>
                <w:noProof/>
                <w:webHidden/>
              </w:rPr>
              <w:fldChar w:fldCharType="begin"/>
            </w:r>
            <w:r w:rsidR="00E51006">
              <w:rPr>
                <w:noProof/>
                <w:webHidden/>
              </w:rPr>
              <w:instrText xml:space="preserve"> PAGEREF _Toc233697597 \h </w:instrText>
            </w:r>
            <w:r w:rsidR="00E51006">
              <w:rPr>
                <w:noProof/>
                <w:webHidden/>
              </w:rPr>
            </w:r>
            <w:r w:rsidR="00E51006">
              <w:rPr>
                <w:noProof/>
                <w:webHidden/>
              </w:rPr>
              <w:fldChar w:fldCharType="separate"/>
            </w:r>
            <w:r w:rsidR="00E51006">
              <w:rPr>
                <w:noProof/>
                <w:webHidden/>
              </w:rPr>
              <w:t>13</w:t>
            </w:r>
            <w:r w:rsidR="00E51006">
              <w:rPr>
                <w:noProof/>
                <w:webHidden/>
              </w:rPr>
              <w:fldChar w:fldCharType="end"/>
            </w:r>
          </w:hyperlink>
        </w:p>
        <w:p w14:paraId="6CBE5DE4"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598" w:history="1">
            <w:r w:rsidRPr="00824FBC">
              <w:rPr>
                <w:rStyle w:val="Hyperlink"/>
                <w:noProof/>
                <w:lang w:val="es-MX"/>
              </w:rPr>
              <w:t>2.</w:t>
            </w:r>
            <w:r>
              <w:rPr>
                <w:rFonts w:asciiTheme="minorHAnsi" w:eastAsiaTheme="minorEastAsia" w:hAnsiTheme="minorHAnsi" w:cstheme="minorBidi"/>
                <w:noProof/>
                <w:kern w:val="2"/>
                <w:lang w:val="es-MX"/>
                <w14:ligatures w14:val="standardContextual"/>
              </w:rPr>
              <w:tab/>
            </w:r>
            <w:r w:rsidRPr="00824FBC">
              <w:rPr>
                <w:rStyle w:val="Hyperlink"/>
                <w:noProof/>
                <w:lang w:val="es-MX"/>
              </w:rPr>
              <w:t>OBJETIVOS</w:t>
            </w:r>
            <w:r>
              <w:rPr>
                <w:noProof/>
                <w:webHidden/>
              </w:rPr>
              <w:tab/>
            </w:r>
            <w:r>
              <w:rPr>
                <w:noProof/>
                <w:webHidden/>
              </w:rPr>
              <w:fldChar w:fldCharType="begin"/>
            </w:r>
            <w:r>
              <w:rPr>
                <w:noProof/>
                <w:webHidden/>
              </w:rPr>
              <w:instrText xml:space="preserve"> PAGEREF _Toc233697598 \h </w:instrText>
            </w:r>
            <w:r>
              <w:rPr>
                <w:noProof/>
                <w:webHidden/>
              </w:rPr>
            </w:r>
            <w:r>
              <w:rPr>
                <w:noProof/>
                <w:webHidden/>
              </w:rPr>
              <w:fldChar w:fldCharType="separate"/>
            </w:r>
            <w:r>
              <w:rPr>
                <w:noProof/>
                <w:webHidden/>
              </w:rPr>
              <w:t>16</w:t>
            </w:r>
            <w:r>
              <w:rPr>
                <w:noProof/>
                <w:webHidden/>
              </w:rPr>
              <w:fldChar w:fldCharType="end"/>
            </w:r>
          </w:hyperlink>
        </w:p>
        <w:p w14:paraId="5E24DADA"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599" w:history="1">
            <w:r w:rsidRPr="00824FBC">
              <w:rPr>
                <w:rStyle w:val="Hyperlink"/>
                <w:b/>
                <w:bCs/>
                <w:noProof/>
                <w:lang w:val="es-MX"/>
              </w:rPr>
              <w:t>2.1.</w:t>
            </w:r>
            <w:r>
              <w:rPr>
                <w:rFonts w:asciiTheme="minorHAnsi" w:eastAsiaTheme="minorEastAsia" w:hAnsiTheme="minorHAnsi" w:cstheme="minorBidi"/>
                <w:noProof/>
                <w:kern w:val="2"/>
                <w:lang w:val="es-MX"/>
                <w14:ligatures w14:val="standardContextual"/>
              </w:rPr>
              <w:tab/>
            </w:r>
            <w:r w:rsidRPr="00824FBC">
              <w:rPr>
                <w:rStyle w:val="Hyperlink"/>
                <w:b/>
                <w:noProof/>
                <w:lang w:val="es-MX"/>
              </w:rPr>
              <w:t>Objetivo general</w:t>
            </w:r>
            <w:r>
              <w:rPr>
                <w:noProof/>
                <w:webHidden/>
              </w:rPr>
              <w:tab/>
            </w:r>
            <w:r>
              <w:rPr>
                <w:noProof/>
                <w:webHidden/>
              </w:rPr>
              <w:fldChar w:fldCharType="begin"/>
            </w:r>
            <w:r>
              <w:rPr>
                <w:noProof/>
                <w:webHidden/>
              </w:rPr>
              <w:instrText xml:space="preserve"> PAGEREF _Toc233697599 \h </w:instrText>
            </w:r>
            <w:r>
              <w:rPr>
                <w:noProof/>
                <w:webHidden/>
              </w:rPr>
            </w:r>
            <w:r>
              <w:rPr>
                <w:noProof/>
                <w:webHidden/>
              </w:rPr>
              <w:fldChar w:fldCharType="separate"/>
            </w:r>
            <w:r>
              <w:rPr>
                <w:noProof/>
                <w:webHidden/>
              </w:rPr>
              <w:t>16</w:t>
            </w:r>
            <w:r>
              <w:rPr>
                <w:noProof/>
                <w:webHidden/>
              </w:rPr>
              <w:fldChar w:fldCharType="end"/>
            </w:r>
          </w:hyperlink>
        </w:p>
        <w:p w14:paraId="46ECD41B"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0" w:history="1">
            <w:r w:rsidRPr="00824FBC">
              <w:rPr>
                <w:rStyle w:val="Hyperlink"/>
                <w:noProof/>
              </w:rPr>
              <w:t>Objetivos específicos</w:t>
            </w:r>
            <w:r>
              <w:rPr>
                <w:noProof/>
                <w:webHidden/>
              </w:rPr>
              <w:tab/>
            </w:r>
            <w:r>
              <w:rPr>
                <w:noProof/>
                <w:webHidden/>
              </w:rPr>
              <w:fldChar w:fldCharType="begin"/>
            </w:r>
            <w:r>
              <w:rPr>
                <w:noProof/>
                <w:webHidden/>
              </w:rPr>
              <w:instrText xml:space="preserve"> PAGEREF _Toc233697600 \h </w:instrText>
            </w:r>
            <w:r>
              <w:rPr>
                <w:noProof/>
                <w:webHidden/>
              </w:rPr>
            </w:r>
            <w:r>
              <w:rPr>
                <w:noProof/>
                <w:webHidden/>
              </w:rPr>
              <w:fldChar w:fldCharType="separate"/>
            </w:r>
            <w:r>
              <w:rPr>
                <w:noProof/>
                <w:webHidden/>
              </w:rPr>
              <w:t>16</w:t>
            </w:r>
            <w:r>
              <w:rPr>
                <w:noProof/>
                <w:webHidden/>
              </w:rPr>
              <w:fldChar w:fldCharType="end"/>
            </w:r>
          </w:hyperlink>
        </w:p>
        <w:p w14:paraId="0691F3C4"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01" w:history="1">
            <w:r w:rsidRPr="00824FBC">
              <w:rPr>
                <w:rStyle w:val="Hyperlink"/>
                <w:noProof/>
              </w:rPr>
              <w:t>3.</w:t>
            </w:r>
            <w:r>
              <w:rPr>
                <w:rFonts w:asciiTheme="minorHAnsi" w:eastAsiaTheme="minorEastAsia" w:hAnsiTheme="minorHAnsi" w:cstheme="minorBidi"/>
                <w:noProof/>
                <w:kern w:val="2"/>
                <w:lang w:val="es-MX"/>
                <w14:ligatures w14:val="standardContextual"/>
              </w:rPr>
              <w:tab/>
            </w:r>
            <w:r w:rsidRPr="00824FBC">
              <w:rPr>
                <w:rStyle w:val="Hyperlink"/>
                <w:noProof/>
              </w:rPr>
              <w:t>PROBLEMA Y JUSTIFICACIÓN</w:t>
            </w:r>
            <w:r>
              <w:rPr>
                <w:noProof/>
                <w:webHidden/>
              </w:rPr>
              <w:tab/>
            </w:r>
            <w:r>
              <w:rPr>
                <w:noProof/>
                <w:webHidden/>
              </w:rPr>
              <w:fldChar w:fldCharType="begin"/>
            </w:r>
            <w:r>
              <w:rPr>
                <w:noProof/>
                <w:webHidden/>
              </w:rPr>
              <w:instrText xml:space="preserve"> PAGEREF _Toc233697601 \h </w:instrText>
            </w:r>
            <w:r>
              <w:rPr>
                <w:noProof/>
                <w:webHidden/>
              </w:rPr>
            </w:r>
            <w:r>
              <w:rPr>
                <w:noProof/>
                <w:webHidden/>
              </w:rPr>
              <w:fldChar w:fldCharType="separate"/>
            </w:r>
            <w:r>
              <w:rPr>
                <w:noProof/>
                <w:webHidden/>
              </w:rPr>
              <w:t>16</w:t>
            </w:r>
            <w:r>
              <w:rPr>
                <w:noProof/>
                <w:webHidden/>
              </w:rPr>
              <w:fldChar w:fldCharType="end"/>
            </w:r>
          </w:hyperlink>
        </w:p>
        <w:p w14:paraId="28416585"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02" w:history="1">
            <w:r w:rsidRPr="00824FBC">
              <w:rPr>
                <w:rStyle w:val="Hyperlink"/>
                <w:noProof/>
              </w:rPr>
              <w:t>4.</w:t>
            </w:r>
            <w:r>
              <w:rPr>
                <w:rFonts w:asciiTheme="minorHAnsi" w:eastAsiaTheme="minorEastAsia" w:hAnsiTheme="minorHAnsi" w:cstheme="minorBidi"/>
                <w:noProof/>
                <w:kern w:val="2"/>
                <w:lang w:val="es-MX"/>
                <w14:ligatures w14:val="standardContextual"/>
              </w:rPr>
              <w:tab/>
            </w:r>
            <w:r w:rsidRPr="00824FBC">
              <w:rPr>
                <w:rStyle w:val="Hyperlink"/>
                <w:noProof/>
              </w:rPr>
              <w:t>MARCO TEÓRICO</w:t>
            </w:r>
            <w:r>
              <w:rPr>
                <w:noProof/>
                <w:webHidden/>
              </w:rPr>
              <w:tab/>
            </w:r>
            <w:r>
              <w:rPr>
                <w:noProof/>
                <w:webHidden/>
              </w:rPr>
              <w:fldChar w:fldCharType="begin"/>
            </w:r>
            <w:r>
              <w:rPr>
                <w:noProof/>
                <w:webHidden/>
              </w:rPr>
              <w:instrText xml:space="preserve"> PAGEREF _Toc233697602 \h </w:instrText>
            </w:r>
            <w:r>
              <w:rPr>
                <w:noProof/>
                <w:webHidden/>
              </w:rPr>
            </w:r>
            <w:r>
              <w:rPr>
                <w:noProof/>
                <w:webHidden/>
              </w:rPr>
              <w:fldChar w:fldCharType="separate"/>
            </w:r>
            <w:r>
              <w:rPr>
                <w:noProof/>
                <w:webHidden/>
              </w:rPr>
              <w:t>18</w:t>
            </w:r>
            <w:r>
              <w:rPr>
                <w:noProof/>
                <w:webHidden/>
              </w:rPr>
              <w:fldChar w:fldCharType="end"/>
            </w:r>
          </w:hyperlink>
        </w:p>
        <w:p w14:paraId="6FE06572"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3" w:history="1">
            <w:r w:rsidRPr="00824FBC">
              <w:rPr>
                <w:rStyle w:val="Hyperlink"/>
                <w:b/>
                <w:bCs/>
                <w:noProof/>
              </w:rPr>
              <w:t>4.1.</w:t>
            </w:r>
            <w:r>
              <w:rPr>
                <w:rFonts w:asciiTheme="minorHAnsi" w:eastAsiaTheme="minorEastAsia" w:hAnsiTheme="minorHAnsi" w:cstheme="minorBidi"/>
                <w:noProof/>
                <w:kern w:val="2"/>
                <w:lang w:val="es-MX"/>
                <w14:ligatures w14:val="standardContextual"/>
              </w:rPr>
              <w:tab/>
            </w:r>
            <w:r w:rsidRPr="00824FBC">
              <w:rPr>
                <w:rStyle w:val="Hyperlink"/>
                <w:b/>
                <w:bCs/>
                <w:noProof/>
              </w:rPr>
              <w:t>Índice NASDAQ-100</w:t>
            </w:r>
            <w:r>
              <w:rPr>
                <w:noProof/>
                <w:webHidden/>
              </w:rPr>
              <w:tab/>
            </w:r>
            <w:r>
              <w:rPr>
                <w:noProof/>
                <w:webHidden/>
              </w:rPr>
              <w:fldChar w:fldCharType="begin"/>
            </w:r>
            <w:r>
              <w:rPr>
                <w:noProof/>
                <w:webHidden/>
              </w:rPr>
              <w:instrText xml:space="preserve"> PAGEREF _Toc233697603 \h </w:instrText>
            </w:r>
            <w:r>
              <w:rPr>
                <w:noProof/>
                <w:webHidden/>
              </w:rPr>
            </w:r>
            <w:r>
              <w:rPr>
                <w:noProof/>
                <w:webHidden/>
              </w:rPr>
              <w:fldChar w:fldCharType="separate"/>
            </w:r>
            <w:r>
              <w:rPr>
                <w:noProof/>
                <w:webHidden/>
              </w:rPr>
              <w:t>18</w:t>
            </w:r>
            <w:r>
              <w:rPr>
                <w:noProof/>
                <w:webHidden/>
              </w:rPr>
              <w:fldChar w:fldCharType="end"/>
            </w:r>
          </w:hyperlink>
        </w:p>
        <w:p w14:paraId="0EA0C738"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4" w:history="1">
            <w:r w:rsidRPr="00824FBC">
              <w:rPr>
                <w:rStyle w:val="Hyperlink"/>
                <w:b/>
                <w:bCs/>
                <w:noProof/>
                <w:lang w:val="en-US"/>
              </w:rPr>
              <w:t>4.2.</w:t>
            </w:r>
            <w:r>
              <w:rPr>
                <w:rFonts w:asciiTheme="minorHAnsi" w:eastAsiaTheme="minorEastAsia" w:hAnsiTheme="minorHAnsi" w:cstheme="minorBidi"/>
                <w:noProof/>
                <w:kern w:val="2"/>
                <w:lang w:val="es-MX"/>
                <w14:ligatures w14:val="standardContextual"/>
              </w:rPr>
              <w:tab/>
            </w:r>
            <w:r w:rsidRPr="00824FBC">
              <w:rPr>
                <w:rStyle w:val="Hyperlink"/>
                <w:b/>
                <w:bCs/>
                <w:noProof/>
                <w:lang w:val="en-US"/>
              </w:rPr>
              <w:t xml:space="preserve">Modelos ARIMA (AutoRegressive Integrated Moving Average).      </w:t>
            </w:r>
            <w:r>
              <w:rPr>
                <w:noProof/>
                <w:webHidden/>
              </w:rPr>
              <w:tab/>
            </w:r>
            <w:r>
              <w:rPr>
                <w:noProof/>
                <w:webHidden/>
              </w:rPr>
              <w:fldChar w:fldCharType="begin"/>
            </w:r>
            <w:r>
              <w:rPr>
                <w:noProof/>
                <w:webHidden/>
              </w:rPr>
              <w:instrText xml:space="preserve"> PAGEREF _Toc233697604 \h </w:instrText>
            </w:r>
            <w:r>
              <w:rPr>
                <w:noProof/>
                <w:webHidden/>
              </w:rPr>
            </w:r>
            <w:r>
              <w:rPr>
                <w:noProof/>
                <w:webHidden/>
              </w:rPr>
              <w:fldChar w:fldCharType="separate"/>
            </w:r>
            <w:r>
              <w:rPr>
                <w:noProof/>
                <w:webHidden/>
              </w:rPr>
              <w:t>19</w:t>
            </w:r>
            <w:r>
              <w:rPr>
                <w:noProof/>
                <w:webHidden/>
              </w:rPr>
              <w:fldChar w:fldCharType="end"/>
            </w:r>
          </w:hyperlink>
        </w:p>
        <w:p w14:paraId="49076C1C"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5" w:history="1">
            <w:r w:rsidRPr="00824FBC">
              <w:rPr>
                <w:rStyle w:val="Hyperlink"/>
                <w:b/>
                <w:bCs/>
                <w:noProof/>
              </w:rPr>
              <w:t>4.3.</w:t>
            </w:r>
            <w:r>
              <w:rPr>
                <w:rFonts w:asciiTheme="minorHAnsi" w:eastAsiaTheme="minorEastAsia" w:hAnsiTheme="minorHAnsi" w:cstheme="minorBidi"/>
                <w:noProof/>
                <w:kern w:val="2"/>
                <w:lang w:val="es-MX"/>
                <w14:ligatures w14:val="standardContextual"/>
              </w:rPr>
              <w:tab/>
            </w:r>
            <w:r w:rsidRPr="00824FBC">
              <w:rPr>
                <w:rStyle w:val="Hyperlink"/>
                <w:b/>
                <w:bCs/>
                <w:noProof/>
              </w:rPr>
              <w:t>Modelos SARIMA (Seasonal      ARIMA)</w:t>
            </w:r>
            <w:r>
              <w:rPr>
                <w:noProof/>
                <w:webHidden/>
              </w:rPr>
              <w:tab/>
            </w:r>
            <w:r>
              <w:rPr>
                <w:noProof/>
                <w:webHidden/>
              </w:rPr>
              <w:fldChar w:fldCharType="begin"/>
            </w:r>
            <w:r>
              <w:rPr>
                <w:noProof/>
                <w:webHidden/>
              </w:rPr>
              <w:instrText xml:space="preserve"> PAGEREF _Toc233697605 \h </w:instrText>
            </w:r>
            <w:r>
              <w:rPr>
                <w:noProof/>
                <w:webHidden/>
              </w:rPr>
            </w:r>
            <w:r>
              <w:rPr>
                <w:noProof/>
                <w:webHidden/>
              </w:rPr>
              <w:fldChar w:fldCharType="separate"/>
            </w:r>
            <w:r>
              <w:rPr>
                <w:noProof/>
                <w:webHidden/>
              </w:rPr>
              <w:t>20</w:t>
            </w:r>
            <w:r>
              <w:rPr>
                <w:noProof/>
                <w:webHidden/>
              </w:rPr>
              <w:fldChar w:fldCharType="end"/>
            </w:r>
          </w:hyperlink>
        </w:p>
        <w:p w14:paraId="3CCB53ED"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6" w:history="1">
            <w:r w:rsidRPr="00824FBC">
              <w:rPr>
                <w:rStyle w:val="Hyperlink"/>
                <w:b/>
                <w:bCs/>
                <w:noProof/>
                <w:lang w:val="en-US"/>
              </w:rPr>
              <w:t>4.4.</w:t>
            </w:r>
            <w:r>
              <w:rPr>
                <w:rFonts w:asciiTheme="minorHAnsi" w:eastAsiaTheme="minorEastAsia" w:hAnsiTheme="minorHAnsi" w:cstheme="minorBidi"/>
                <w:noProof/>
                <w:kern w:val="2"/>
                <w:lang w:val="es-MX"/>
                <w14:ligatures w14:val="standardContextual"/>
              </w:rPr>
              <w:tab/>
            </w:r>
            <w:r w:rsidRPr="00824FBC">
              <w:rPr>
                <w:rStyle w:val="Hyperlink"/>
                <w:b/>
                <w:bCs/>
                <w:noProof/>
                <w:lang w:val="en-US"/>
              </w:rPr>
              <w:t>Redes Neuronales LSTM (Long Short-Term Memory)</w:t>
            </w:r>
            <w:r>
              <w:rPr>
                <w:noProof/>
                <w:webHidden/>
              </w:rPr>
              <w:tab/>
            </w:r>
            <w:r>
              <w:rPr>
                <w:noProof/>
                <w:webHidden/>
              </w:rPr>
              <w:fldChar w:fldCharType="begin"/>
            </w:r>
            <w:r>
              <w:rPr>
                <w:noProof/>
                <w:webHidden/>
              </w:rPr>
              <w:instrText xml:space="preserve"> PAGEREF _Toc233697606 \h </w:instrText>
            </w:r>
            <w:r>
              <w:rPr>
                <w:noProof/>
                <w:webHidden/>
              </w:rPr>
            </w:r>
            <w:r>
              <w:rPr>
                <w:noProof/>
                <w:webHidden/>
              </w:rPr>
              <w:fldChar w:fldCharType="separate"/>
            </w:r>
            <w:r>
              <w:rPr>
                <w:noProof/>
                <w:webHidden/>
              </w:rPr>
              <w:t>20</w:t>
            </w:r>
            <w:r>
              <w:rPr>
                <w:noProof/>
                <w:webHidden/>
              </w:rPr>
              <w:fldChar w:fldCharType="end"/>
            </w:r>
          </w:hyperlink>
        </w:p>
        <w:p w14:paraId="5F5F7833"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07" w:history="1">
            <w:r w:rsidRPr="00824FBC">
              <w:rPr>
                <w:rStyle w:val="Hyperlink"/>
                <w:b/>
                <w:bCs/>
                <w:noProof/>
                <w:lang w:val="es-MX"/>
              </w:rPr>
              <w:t>4.5.</w:t>
            </w:r>
            <w:r>
              <w:rPr>
                <w:rFonts w:asciiTheme="minorHAnsi" w:eastAsiaTheme="minorEastAsia" w:hAnsiTheme="minorHAnsi" w:cstheme="minorBidi"/>
                <w:noProof/>
                <w:kern w:val="2"/>
                <w:lang w:val="es-MX"/>
                <w14:ligatures w14:val="standardContextual"/>
              </w:rPr>
              <w:tab/>
            </w:r>
            <w:r w:rsidRPr="00824FBC">
              <w:rPr>
                <w:rStyle w:val="Hyperlink"/>
                <w:b/>
                <w:bCs/>
                <w:noProof/>
                <w:lang w:val="es-MX"/>
              </w:rPr>
              <w:t>Pruebas de estacionariedad: ADF y KPSS</w:t>
            </w:r>
            <w:r>
              <w:rPr>
                <w:noProof/>
                <w:webHidden/>
              </w:rPr>
              <w:tab/>
            </w:r>
            <w:r>
              <w:rPr>
                <w:noProof/>
                <w:webHidden/>
              </w:rPr>
              <w:fldChar w:fldCharType="begin"/>
            </w:r>
            <w:r>
              <w:rPr>
                <w:noProof/>
                <w:webHidden/>
              </w:rPr>
              <w:instrText xml:space="preserve"> PAGEREF _Toc233697607 \h </w:instrText>
            </w:r>
            <w:r>
              <w:rPr>
                <w:noProof/>
                <w:webHidden/>
              </w:rPr>
            </w:r>
            <w:r>
              <w:rPr>
                <w:noProof/>
                <w:webHidden/>
              </w:rPr>
              <w:fldChar w:fldCharType="separate"/>
            </w:r>
            <w:r>
              <w:rPr>
                <w:noProof/>
                <w:webHidden/>
              </w:rPr>
              <w:t>22</w:t>
            </w:r>
            <w:r>
              <w:rPr>
                <w:noProof/>
                <w:webHidden/>
              </w:rPr>
              <w:fldChar w:fldCharType="end"/>
            </w:r>
          </w:hyperlink>
        </w:p>
        <w:p w14:paraId="6C9312D8" w14:textId="77777777" w:rsidR="00E51006" w:rsidRDefault="00E51006">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3697608" w:history="1">
            <w:r w:rsidRPr="00824FBC">
              <w:rPr>
                <w:rStyle w:val="Hyperlink"/>
                <w:noProof/>
                <w:lang w:val="es-MX"/>
              </w:rPr>
              <w:t>4.5.1.</w:t>
            </w:r>
            <w:r>
              <w:rPr>
                <w:rFonts w:asciiTheme="minorHAnsi" w:eastAsiaTheme="minorEastAsia" w:hAnsiTheme="minorHAnsi" w:cstheme="minorBidi"/>
                <w:noProof/>
                <w:kern w:val="2"/>
                <w:lang w:val="es-MX"/>
                <w14:ligatures w14:val="standardContextual"/>
              </w:rPr>
              <w:tab/>
            </w:r>
            <w:r w:rsidRPr="00824FBC">
              <w:rPr>
                <w:rStyle w:val="Hyperlink"/>
                <w:noProof/>
                <w:lang w:val="es-MX"/>
              </w:rPr>
              <w:t>Augmented Dickey–Fuller (ADF)</w:t>
            </w:r>
            <w:r>
              <w:rPr>
                <w:noProof/>
                <w:webHidden/>
              </w:rPr>
              <w:tab/>
            </w:r>
            <w:r>
              <w:rPr>
                <w:noProof/>
                <w:webHidden/>
              </w:rPr>
              <w:fldChar w:fldCharType="begin"/>
            </w:r>
            <w:r>
              <w:rPr>
                <w:noProof/>
                <w:webHidden/>
              </w:rPr>
              <w:instrText xml:space="preserve"> PAGEREF _Toc233697608 \h </w:instrText>
            </w:r>
            <w:r>
              <w:rPr>
                <w:noProof/>
                <w:webHidden/>
              </w:rPr>
            </w:r>
            <w:r>
              <w:rPr>
                <w:noProof/>
                <w:webHidden/>
              </w:rPr>
              <w:fldChar w:fldCharType="separate"/>
            </w:r>
            <w:r>
              <w:rPr>
                <w:noProof/>
                <w:webHidden/>
              </w:rPr>
              <w:t>22</w:t>
            </w:r>
            <w:r>
              <w:rPr>
                <w:noProof/>
                <w:webHidden/>
              </w:rPr>
              <w:fldChar w:fldCharType="end"/>
            </w:r>
          </w:hyperlink>
        </w:p>
        <w:p w14:paraId="6146CBE6" w14:textId="77777777" w:rsidR="00E51006" w:rsidRDefault="00E51006">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3697609" w:history="1">
            <w:r w:rsidRPr="00824FBC">
              <w:rPr>
                <w:rStyle w:val="Hyperlink"/>
                <w:noProof/>
                <w:lang w:val="en-US"/>
              </w:rPr>
              <w:t>4.5.2.</w:t>
            </w:r>
            <w:r>
              <w:rPr>
                <w:rFonts w:asciiTheme="minorHAnsi" w:eastAsiaTheme="minorEastAsia" w:hAnsiTheme="minorHAnsi" w:cstheme="minorBidi"/>
                <w:noProof/>
                <w:kern w:val="2"/>
                <w:lang w:val="es-MX"/>
                <w14:ligatures w14:val="standardContextual"/>
              </w:rPr>
              <w:tab/>
            </w:r>
            <w:r w:rsidRPr="00824FBC">
              <w:rPr>
                <w:rStyle w:val="Hyperlink"/>
                <w:noProof/>
                <w:lang w:val="en-US"/>
              </w:rPr>
              <w:t>Kwiatkowski–Phillips–Schmidt–Shin (KPSS)</w:t>
            </w:r>
            <w:r>
              <w:rPr>
                <w:noProof/>
                <w:webHidden/>
              </w:rPr>
              <w:tab/>
            </w:r>
            <w:r>
              <w:rPr>
                <w:noProof/>
                <w:webHidden/>
              </w:rPr>
              <w:fldChar w:fldCharType="begin"/>
            </w:r>
            <w:r>
              <w:rPr>
                <w:noProof/>
                <w:webHidden/>
              </w:rPr>
              <w:instrText xml:space="preserve"> PAGEREF _Toc233697609 \h </w:instrText>
            </w:r>
            <w:r>
              <w:rPr>
                <w:noProof/>
                <w:webHidden/>
              </w:rPr>
            </w:r>
            <w:r>
              <w:rPr>
                <w:noProof/>
                <w:webHidden/>
              </w:rPr>
              <w:fldChar w:fldCharType="separate"/>
            </w:r>
            <w:r>
              <w:rPr>
                <w:noProof/>
                <w:webHidden/>
              </w:rPr>
              <w:t>23</w:t>
            </w:r>
            <w:r>
              <w:rPr>
                <w:noProof/>
                <w:webHidden/>
              </w:rPr>
              <w:fldChar w:fldCharType="end"/>
            </w:r>
          </w:hyperlink>
        </w:p>
        <w:p w14:paraId="740911E4" w14:textId="77777777" w:rsidR="00E51006" w:rsidRDefault="00E51006">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3697610" w:history="1">
            <w:r w:rsidRPr="00824FBC">
              <w:rPr>
                <w:rStyle w:val="Hyperlink"/>
                <w:noProof/>
                <w:lang w:val="es-MX"/>
              </w:rPr>
              <w:t>4.5.3.</w:t>
            </w:r>
            <w:r>
              <w:rPr>
                <w:rFonts w:asciiTheme="minorHAnsi" w:eastAsiaTheme="minorEastAsia" w:hAnsiTheme="minorHAnsi" w:cstheme="minorBidi"/>
                <w:noProof/>
                <w:kern w:val="2"/>
                <w:lang w:val="es-MX"/>
                <w14:ligatures w14:val="standardContextual"/>
              </w:rPr>
              <w:tab/>
            </w:r>
            <w:r w:rsidRPr="00824FBC">
              <w:rPr>
                <w:rStyle w:val="Hyperlink"/>
                <w:noProof/>
                <w:lang w:val="es-MX"/>
              </w:rPr>
              <w:t>Interpretación combinada</w:t>
            </w:r>
            <w:r>
              <w:rPr>
                <w:noProof/>
                <w:webHidden/>
              </w:rPr>
              <w:tab/>
            </w:r>
            <w:r>
              <w:rPr>
                <w:noProof/>
                <w:webHidden/>
              </w:rPr>
              <w:fldChar w:fldCharType="begin"/>
            </w:r>
            <w:r>
              <w:rPr>
                <w:noProof/>
                <w:webHidden/>
              </w:rPr>
              <w:instrText xml:space="preserve"> PAGEREF _Toc233697610 \h </w:instrText>
            </w:r>
            <w:r>
              <w:rPr>
                <w:noProof/>
                <w:webHidden/>
              </w:rPr>
            </w:r>
            <w:r>
              <w:rPr>
                <w:noProof/>
                <w:webHidden/>
              </w:rPr>
              <w:fldChar w:fldCharType="separate"/>
            </w:r>
            <w:r>
              <w:rPr>
                <w:noProof/>
                <w:webHidden/>
              </w:rPr>
              <w:t>23</w:t>
            </w:r>
            <w:r>
              <w:rPr>
                <w:noProof/>
                <w:webHidden/>
              </w:rPr>
              <w:fldChar w:fldCharType="end"/>
            </w:r>
          </w:hyperlink>
        </w:p>
        <w:p w14:paraId="1B0041C8"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1" w:history="1">
            <w:r w:rsidRPr="00824FBC">
              <w:rPr>
                <w:rStyle w:val="Hyperlink"/>
                <w:b/>
                <w:bCs/>
                <w:noProof/>
                <w:lang w:val="en-US"/>
              </w:rPr>
              <w:t>4.6.</w:t>
            </w:r>
            <w:r>
              <w:rPr>
                <w:rFonts w:asciiTheme="minorHAnsi" w:eastAsiaTheme="minorEastAsia" w:hAnsiTheme="minorHAnsi" w:cstheme="minorBidi"/>
                <w:noProof/>
                <w:kern w:val="2"/>
                <w:lang w:val="es-MX"/>
                <w14:ligatures w14:val="standardContextual"/>
              </w:rPr>
              <w:tab/>
            </w:r>
            <w:r w:rsidRPr="00824FBC">
              <w:rPr>
                <w:rStyle w:val="Hyperlink"/>
                <w:b/>
                <w:bCs/>
                <w:noProof/>
                <w:lang w:val="en-US"/>
              </w:rPr>
              <w:t>Test de Diebold-Mariano (DM)</w:t>
            </w:r>
            <w:r>
              <w:rPr>
                <w:noProof/>
                <w:webHidden/>
              </w:rPr>
              <w:tab/>
            </w:r>
            <w:r>
              <w:rPr>
                <w:noProof/>
                <w:webHidden/>
              </w:rPr>
              <w:fldChar w:fldCharType="begin"/>
            </w:r>
            <w:r>
              <w:rPr>
                <w:noProof/>
                <w:webHidden/>
              </w:rPr>
              <w:instrText xml:space="preserve"> PAGEREF _Toc233697611 \h </w:instrText>
            </w:r>
            <w:r>
              <w:rPr>
                <w:noProof/>
                <w:webHidden/>
              </w:rPr>
            </w:r>
            <w:r>
              <w:rPr>
                <w:noProof/>
                <w:webHidden/>
              </w:rPr>
              <w:fldChar w:fldCharType="separate"/>
            </w:r>
            <w:r>
              <w:rPr>
                <w:noProof/>
                <w:webHidden/>
              </w:rPr>
              <w:t>24</w:t>
            </w:r>
            <w:r>
              <w:rPr>
                <w:noProof/>
                <w:webHidden/>
              </w:rPr>
              <w:fldChar w:fldCharType="end"/>
            </w:r>
          </w:hyperlink>
        </w:p>
        <w:p w14:paraId="73E84323"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12" w:history="1">
            <w:r w:rsidRPr="00824FBC">
              <w:rPr>
                <w:rStyle w:val="Hyperlink"/>
                <w:b/>
                <w:bCs/>
                <w:noProof/>
              </w:rPr>
              <w:t>4.7 Integración del análisis de sentimientos con datos financieros</w:t>
            </w:r>
            <w:r>
              <w:rPr>
                <w:noProof/>
                <w:webHidden/>
              </w:rPr>
              <w:tab/>
            </w:r>
            <w:r>
              <w:rPr>
                <w:noProof/>
                <w:webHidden/>
              </w:rPr>
              <w:fldChar w:fldCharType="begin"/>
            </w:r>
            <w:r>
              <w:rPr>
                <w:noProof/>
                <w:webHidden/>
              </w:rPr>
              <w:instrText xml:space="preserve"> PAGEREF _Toc233697612 \h </w:instrText>
            </w:r>
            <w:r>
              <w:rPr>
                <w:noProof/>
                <w:webHidden/>
              </w:rPr>
            </w:r>
            <w:r>
              <w:rPr>
                <w:noProof/>
                <w:webHidden/>
              </w:rPr>
              <w:fldChar w:fldCharType="separate"/>
            </w:r>
            <w:r>
              <w:rPr>
                <w:noProof/>
                <w:webHidden/>
              </w:rPr>
              <w:t>24</w:t>
            </w:r>
            <w:r>
              <w:rPr>
                <w:noProof/>
                <w:webHidden/>
              </w:rPr>
              <w:fldChar w:fldCharType="end"/>
            </w:r>
          </w:hyperlink>
        </w:p>
        <w:p w14:paraId="3064795F"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13" w:history="1">
            <w:r w:rsidRPr="00824FBC">
              <w:rPr>
                <w:rStyle w:val="Hyperlink"/>
                <w:noProof/>
              </w:rPr>
              <w:t>5.</w:t>
            </w:r>
            <w:r>
              <w:rPr>
                <w:rFonts w:asciiTheme="minorHAnsi" w:eastAsiaTheme="minorEastAsia" w:hAnsiTheme="minorHAnsi" w:cstheme="minorBidi"/>
                <w:noProof/>
                <w:kern w:val="2"/>
                <w:lang w:val="es-MX"/>
                <w14:ligatures w14:val="standardContextual"/>
              </w:rPr>
              <w:tab/>
            </w:r>
            <w:r w:rsidRPr="00824FBC">
              <w:rPr>
                <w:rStyle w:val="Hyperlink"/>
                <w:noProof/>
              </w:rPr>
              <w:t>ESTADO DEL ARTE</w:t>
            </w:r>
            <w:r>
              <w:rPr>
                <w:noProof/>
                <w:webHidden/>
              </w:rPr>
              <w:tab/>
            </w:r>
            <w:r>
              <w:rPr>
                <w:noProof/>
                <w:webHidden/>
              </w:rPr>
              <w:fldChar w:fldCharType="begin"/>
            </w:r>
            <w:r>
              <w:rPr>
                <w:noProof/>
                <w:webHidden/>
              </w:rPr>
              <w:instrText xml:space="preserve"> PAGEREF _Toc233697613 \h </w:instrText>
            </w:r>
            <w:r>
              <w:rPr>
                <w:noProof/>
                <w:webHidden/>
              </w:rPr>
            </w:r>
            <w:r>
              <w:rPr>
                <w:noProof/>
                <w:webHidden/>
              </w:rPr>
              <w:fldChar w:fldCharType="separate"/>
            </w:r>
            <w:r>
              <w:rPr>
                <w:noProof/>
                <w:webHidden/>
              </w:rPr>
              <w:t>24</w:t>
            </w:r>
            <w:r>
              <w:rPr>
                <w:noProof/>
                <w:webHidden/>
              </w:rPr>
              <w:fldChar w:fldCharType="end"/>
            </w:r>
          </w:hyperlink>
        </w:p>
        <w:p w14:paraId="1990FB78"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4" w:history="1">
            <w:r w:rsidRPr="00824FBC">
              <w:rPr>
                <w:rStyle w:val="Hyperlink"/>
                <w:b/>
                <w:bCs/>
                <w:noProof/>
              </w:rPr>
              <w:t>5.1.</w:t>
            </w:r>
            <w:r>
              <w:rPr>
                <w:rFonts w:asciiTheme="minorHAnsi" w:eastAsiaTheme="minorEastAsia" w:hAnsiTheme="minorHAnsi" w:cstheme="minorBidi"/>
                <w:noProof/>
                <w:kern w:val="2"/>
                <w:lang w:val="es-MX"/>
                <w14:ligatures w14:val="standardContextual"/>
              </w:rPr>
              <w:tab/>
            </w:r>
            <w:r w:rsidRPr="00824FBC">
              <w:rPr>
                <w:rStyle w:val="Hyperlink"/>
                <w:b/>
                <w:bCs/>
                <w:noProof/>
                <w:lang w:val="es-MX"/>
              </w:rPr>
              <w:t>Modelos estadísticos tradicionales (ARIMA / SARIMA / SARIMAX)</w:t>
            </w:r>
            <w:r>
              <w:rPr>
                <w:noProof/>
                <w:webHidden/>
              </w:rPr>
              <w:tab/>
            </w:r>
            <w:r>
              <w:rPr>
                <w:noProof/>
                <w:webHidden/>
              </w:rPr>
              <w:fldChar w:fldCharType="begin"/>
            </w:r>
            <w:r>
              <w:rPr>
                <w:noProof/>
                <w:webHidden/>
              </w:rPr>
              <w:instrText xml:space="preserve"> PAGEREF _Toc233697614 \h </w:instrText>
            </w:r>
            <w:r>
              <w:rPr>
                <w:noProof/>
                <w:webHidden/>
              </w:rPr>
            </w:r>
            <w:r>
              <w:rPr>
                <w:noProof/>
                <w:webHidden/>
              </w:rPr>
              <w:fldChar w:fldCharType="separate"/>
            </w:r>
            <w:r>
              <w:rPr>
                <w:noProof/>
                <w:webHidden/>
              </w:rPr>
              <w:t>25</w:t>
            </w:r>
            <w:r>
              <w:rPr>
                <w:noProof/>
                <w:webHidden/>
              </w:rPr>
              <w:fldChar w:fldCharType="end"/>
            </w:r>
          </w:hyperlink>
        </w:p>
        <w:p w14:paraId="6A0BE8C8"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5" w:history="1">
            <w:r w:rsidRPr="00824FBC">
              <w:rPr>
                <w:rStyle w:val="Hyperlink"/>
                <w:b/>
                <w:bCs/>
                <w:noProof/>
                <w:lang w:val="es-MX"/>
              </w:rPr>
              <w:t>5.2.</w:t>
            </w:r>
            <w:r>
              <w:rPr>
                <w:rFonts w:asciiTheme="minorHAnsi" w:eastAsiaTheme="minorEastAsia" w:hAnsiTheme="minorHAnsi" w:cstheme="minorBidi"/>
                <w:noProof/>
                <w:kern w:val="2"/>
                <w:lang w:val="es-MX"/>
                <w14:ligatures w14:val="standardContextual"/>
              </w:rPr>
              <w:tab/>
            </w:r>
            <w:r w:rsidRPr="00824FBC">
              <w:rPr>
                <w:rStyle w:val="Hyperlink"/>
                <w:b/>
                <w:bCs/>
                <w:noProof/>
                <w:lang w:val="es-MX"/>
              </w:rPr>
              <w:t>Deep Learning sin incorporar sentimiento</w:t>
            </w:r>
            <w:r>
              <w:rPr>
                <w:noProof/>
                <w:webHidden/>
              </w:rPr>
              <w:tab/>
            </w:r>
            <w:r>
              <w:rPr>
                <w:noProof/>
                <w:webHidden/>
              </w:rPr>
              <w:fldChar w:fldCharType="begin"/>
            </w:r>
            <w:r>
              <w:rPr>
                <w:noProof/>
                <w:webHidden/>
              </w:rPr>
              <w:instrText xml:space="preserve"> PAGEREF _Toc233697615 \h </w:instrText>
            </w:r>
            <w:r>
              <w:rPr>
                <w:noProof/>
                <w:webHidden/>
              </w:rPr>
            </w:r>
            <w:r>
              <w:rPr>
                <w:noProof/>
                <w:webHidden/>
              </w:rPr>
              <w:fldChar w:fldCharType="separate"/>
            </w:r>
            <w:r>
              <w:rPr>
                <w:noProof/>
                <w:webHidden/>
              </w:rPr>
              <w:t>25</w:t>
            </w:r>
            <w:r>
              <w:rPr>
                <w:noProof/>
                <w:webHidden/>
              </w:rPr>
              <w:fldChar w:fldCharType="end"/>
            </w:r>
          </w:hyperlink>
        </w:p>
        <w:p w14:paraId="65EE37B7"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6" w:history="1">
            <w:r w:rsidRPr="00824FBC">
              <w:rPr>
                <w:rStyle w:val="Hyperlink"/>
                <w:b/>
                <w:bCs/>
                <w:noProof/>
                <w:lang w:val="es-MX"/>
              </w:rPr>
              <w:t>5.3.</w:t>
            </w:r>
            <w:r>
              <w:rPr>
                <w:rFonts w:asciiTheme="minorHAnsi" w:eastAsiaTheme="minorEastAsia" w:hAnsiTheme="minorHAnsi" w:cstheme="minorBidi"/>
                <w:noProof/>
                <w:kern w:val="2"/>
                <w:lang w:val="es-MX"/>
                <w14:ligatures w14:val="standardContextual"/>
              </w:rPr>
              <w:tab/>
            </w:r>
            <w:r w:rsidRPr="00824FBC">
              <w:rPr>
                <w:rStyle w:val="Hyperlink"/>
                <w:b/>
                <w:bCs/>
                <w:noProof/>
                <w:lang w:val="es-MX"/>
              </w:rPr>
              <w:t>Deep Learning con análisis de sentimiento</w:t>
            </w:r>
            <w:r>
              <w:rPr>
                <w:noProof/>
                <w:webHidden/>
              </w:rPr>
              <w:tab/>
            </w:r>
            <w:r>
              <w:rPr>
                <w:noProof/>
                <w:webHidden/>
              </w:rPr>
              <w:fldChar w:fldCharType="begin"/>
            </w:r>
            <w:r>
              <w:rPr>
                <w:noProof/>
                <w:webHidden/>
              </w:rPr>
              <w:instrText xml:space="preserve"> PAGEREF _Toc233697616 \h </w:instrText>
            </w:r>
            <w:r>
              <w:rPr>
                <w:noProof/>
                <w:webHidden/>
              </w:rPr>
            </w:r>
            <w:r>
              <w:rPr>
                <w:noProof/>
                <w:webHidden/>
              </w:rPr>
              <w:fldChar w:fldCharType="separate"/>
            </w:r>
            <w:r>
              <w:rPr>
                <w:noProof/>
                <w:webHidden/>
              </w:rPr>
              <w:t>26</w:t>
            </w:r>
            <w:r>
              <w:rPr>
                <w:noProof/>
                <w:webHidden/>
              </w:rPr>
              <w:fldChar w:fldCharType="end"/>
            </w:r>
          </w:hyperlink>
        </w:p>
        <w:p w14:paraId="7EDC595E"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17" w:history="1">
            <w:r w:rsidRPr="00824FBC">
              <w:rPr>
                <w:rStyle w:val="Hyperlink"/>
                <w:noProof/>
              </w:rPr>
              <w:t>6.</w:t>
            </w:r>
            <w:r>
              <w:rPr>
                <w:rFonts w:asciiTheme="minorHAnsi" w:eastAsiaTheme="minorEastAsia" w:hAnsiTheme="minorHAnsi" w:cstheme="minorBidi"/>
                <w:noProof/>
                <w:kern w:val="2"/>
                <w:lang w:val="es-MX"/>
                <w14:ligatures w14:val="standardContextual"/>
              </w:rPr>
              <w:tab/>
            </w:r>
            <w:r w:rsidRPr="00824FBC">
              <w:rPr>
                <w:rStyle w:val="Hyperlink"/>
                <w:noProof/>
              </w:rPr>
              <w:t>METODOLOGÍA</w:t>
            </w:r>
            <w:r>
              <w:rPr>
                <w:noProof/>
                <w:webHidden/>
              </w:rPr>
              <w:tab/>
            </w:r>
            <w:r>
              <w:rPr>
                <w:noProof/>
                <w:webHidden/>
              </w:rPr>
              <w:fldChar w:fldCharType="begin"/>
            </w:r>
            <w:r>
              <w:rPr>
                <w:noProof/>
                <w:webHidden/>
              </w:rPr>
              <w:instrText xml:space="preserve"> PAGEREF _Toc233697617 \h </w:instrText>
            </w:r>
            <w:r>
              <w:rPr>
                <w:noProof/>
                <w:webHidden/>
              </w:rPr>
            </w:r>
            <w:r>
              <w:rPr>
                <w:noProof/>
                <w:webHidden/>
              </w:rPr>
              <w:fldChar w:fldCharType="separate"/>
            </w:r>
            <w:r>
              <w:rPr>
                <w:noProof/>
                <w:webHidden/>
              </w:rPr>
              <w:t>28</w:t>
            </w:r>
            <w:r>
              <w:rPr>
                <w:noProof/>
                <w:webHidden/>
              </w:rPr>
              <w:fldChar w:fldCharType="end"/>
            </w:r>
          </w:hyperlink>
        </w:p>
        <w:p w14:paraId="665D6EF2"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8" w:history="1">
            <w:r w:rsidRPr="00824FBC">
              <w:rPr>
                <w:rStyle w:val="Hyperlink"/>
                <w:b/>
                <w:bCs/>
                <w:noProof/>
              </w:rPr>
              <w:t>6.1.</w:t>
            </w:r>
            <w:r>
              <w:rPr>
                <w:rFonts w:asciiTheme="minorHAnsi" w:eastAsiaTheme="minorEastAsia" w:hAnsiTheme="minorHAnsi" w:cstheme="minorBidi"/>
                <w:noProof/>
                <w:kern w:val="2"/>
                <w:lang w:val="es-MX"/>
                <w14:ligatures w14:val="standardContextual"/>
              </w:rPr>
              <w:tab/>
            </w:r>
            <w:r w:rsidRPr="00824FBC">
              <w:rPr>
                <w:rStyle w:val="Hyperlink"/>
                <w:b/>
                <w:bCs/>
                <w:noProof/>
              </w:rPr>
              <w:t>Diseño del estudio</w:t>
            </w:r>
            <w:r>
              <w:rPr>
                <w:noProof/>
                <w:webHidden/>
              </w:rPr>
              <w:tab/>
            </w:r>
            <w:r>
              <w:rPr>
                <w:noProof/>
                <w:webHidden/>
              </w:rPr>
              <w:fldChar w:fldCharType="begin"/>
            </w:r>
            <w:r>
              <w:rPr>
                <w:noProof/>
                <w:webHidden/>
              </w:rPr>
              <w:instrText xml:space="preserve"> PAGEREF _Toc233697618 \h </w:instrText>
            </w:r>
            <w:r>
              <w:rPr>
                <w:noProof/>
                <w:webHidden/>
              </w:rPr>
            </w:r>
            <w:r>
              <w:rPr>
                <w:noProof/>
                <w:webHidden/>
              </w:rPr>
              <w:fldChar w:fldCharType="separate"/>
            </w:r>
            <w:r>
              <w:rPr>
                <w:noProof/>
                <w:webHidden/>
              </w:rPr>
              <w:t>28</w:t>
            </w:r>
            <w:r>
              <w:rPr>
                <w:noProof/>
                <w:webHidden/>
              </w:rPr>
              <w:fldChar w:fldCharType="end"/>
            </w:r>
          </w:hyperlink>
        </w:p>
        <w:p w14:paraId="2976273C"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19" w:history="1">
            <w:r w:rsidRPr="00824FBC">
              <w:rPr>
                <w:rStyle w:val="Hyperlink"/>
                <w:b/>
                <w:bCs/>
                <w:noProof/>
              </w:rPr>
              <w:t>6.2.</w:t>
            </w:r>
            <w:r>
              <w:rPr>
                <w:rFonts w:asciiTheme="minorHAnsi" w:eastAsiaTheme="minorEastAsia" w:hAnsiTheme="minorHAnsi" w:cstheme="minorBidi"/>
                <w:noProof/>
                <w:kern w:val="2"/>
                <w:lang w:val="es-MX"/>
                <w14:ligatures w14:val="standardContextual"/>
              </w:rPr>
              <w:tab/>
            </w:r>
            <w:r w:rsidRPr="00824FBC">
              <w:rPr>
                <w:rStyle w:val="Hyperlink"/>
                <w:b/>
                <w:bCs/>
                <w:noProof/>
              </w:rPr>
              <w:t>Datos y variables</w:t>
            </w:r>
            <w:r>
              <w:rPr>
                <w:noProof/>
                <w:webHidden/>
              </w:rPr>
              <w:tab/>
            </w:r>
            <w:r>
              <w:rPr>
                <w:noProof/>
                <w:webHidden/>
              </w:rPr>
              <w:fldChar w:fldCharType="begin"/>
            </w:r>
            <w:r>
              <w:rPr>
                <w:noProof/>
                <w:webHidden/>
              </w:rPr>
              <w:instrText xml:space="preserve"> PAGEREF _Toc233697619 \h </w:instrText>
            </w:r>
            <w:r>
              <w:rPr>
                <w:noProof/>
                <w:webHidden/>
              </w:rPr>
            </w:r>
            <w:r>
              <w:rPr>
                <w:noProof/>
                <w:webHidden/>
              </w:rPr>
              <w:fldChar w:fldCharType="separate"/>
            </w:r>
            <w:r>
              <w:rPr>
                <w:noProof/>
                <w:webHidden/>
              </w:rPr>
              <w:t>29</w:t>
            </w:r>
            <w:r>
              <w:rPr>
                <w:noProof/>
                <w:webHidden/>
              </w:rPr>
              <w:fldChar w:fldCharType="end"/>
            </w:r>
          </w:hyperlink>
        </w:p>
        <w:p w14:paraId="34CC0329"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0" w:history="1">
            <w:r w:rsidRPr="00824FBC">
              <w:rPr>
                <w:rStyle w:val="Hyperlink"/>
                <w:b/>
                <w:bCs/>
                <w:noProof/>
              </w:rPr>
              <w:t>6.3.</w:t>
            </w:r>
            <w:r>
              <w:rPr>
                <w:rFonts w:asciiTheme="minorHAnsi" w:eastAsiaTheme="minorEastAsia" w:hAnsiTheme="minorHAnsi" w:cstheme="minorBidi"/>
                <w:noProof/>
                <w:kern w:val="2"/>
                <w:lang w:val="es-MX"/>
                <w14:ligatures w14:val="standardContextual"/>
              </w:rPr>
              <w:tab/>
            </w:r>
            <w:r w:rsidRPr="00824FBC">
              <w:rPr>
                <w:rStyle w:val="Hyperlink"/>
                <w:b/>
                <w:bCs/>
                <w:noProof/>
              </w:rPr>
              <w:t>Partición temporal y protocolo de pronóstico</w:t>
            </w:r>
            <w:r>
              <w:rPr>
                <w:noProof/>
                <w:webHidden/>
              </w:rPr>
              <w:tab/>
            </w:r>
            <w:r>
              <w:rPr>
                <w:noProof/>
                <w:webHidden/>
              </w:rPr>
              <w:fldChar w:fldCharType="begin"/>
            </w:r>
            <w:r>
              <w:rPr>
                <w:noProof/>
                <w:webHidden/>
              </w:rPr>
              <w:instrText xml:space="preserve"> PAGEREF _Toc233697620 \h </w:instrText>
            </w:r>
            <w:r>
              <w:rPr>
                <w:noProof/>
                <w:webHidden/>
              </w:rPr>
            </w:r>
            <w:r>
              <w:rPr>
                <w:noProof/>
                <w:webHidden/>
              </w:rPr>
              <w:fldChar w:fldCharType="separate"/>
            </w:r>
            <w:r>
              <w:rPr>
                <w:noProof/>
                <w:webHidden/>
              </w:rPr>
              <w:t>29</w:t>
            </w:r>
            <w:r>
              <w:rPr>
                <w:noProof/>
                <w:webHidden/>
              </w:rPr>
              <w:fldChar w:fldCharType="end"/>
            </w:r>
          </w:hyperlink>
        </w:p>
        <w:p w14:paraId="11A217FC"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1" w:history="1">
            <w:r w:rsidRPr="00824FBC">
              <w:rPr>
                <w:rStyle w:val="Hyperlink"/>
                <w:b/>
                <w:bCs/>
                <w:noProof/>
              </w:rPr>
              <w:t>6.4.</w:t>
            </w:r>
            <w:r>
              <w:rPr>
                <w:rFonts w:asciiTheme="minorHAnsi" w:eastAsiaTheme="minorEastAsia" w:hAnsiTheme="minorHAnsi" w:cstheme="minorBidi"/>
                <w:noProof/>
                <w:kern w:val="2"/>
                <w:lang w:val="es-MX"/>
                <w14:ligatures w14:val="standardContextual"/>
              </w:rPr>
              <w:tab/>
            </w:r>
            <w:r w:rsidRPr="00824FBC">
              <w:rPr>
                <w:rStyle w:val="Hyperlink"/>
                <w:b/>
                <w:bCs/>
                <w:noProof/>
              </w:rPr>
              <w:t>Diagnóstico de estacionariedad y estacionalidad</w:t>
            </w:r>
            <w:r>
              <w:rPr>
                <w:noProof/>
                <w:webHidden/>
              </w:rPr>
              <w:tab/>
            </w:r>
            <w:r>
              <w:rPr>
                <w:noProof/>
                <w:webHidden/>
              </w:rPr>
              <w:fldChar w:fldCharType="begin"/>
            </w:r>
            <w:r>
              <w:rPr>
                <w:noProof/>
                <w:webHidden/>
              </w:rPr>
              <w:instrText xml:space="preserve"> PAGEREF _Toc233697621 \h </w:instrText>
            </w:r>
            <w:r>
              <w:rPr>
                <w:noProof/>
                <w:webHidden/>
              </w:rPr>
            </w:r>
            <w:r>
              <w:rPr>
                <w:noProof/>
                <w:webHidden/>
              </w:rPr>
              <w:fldChar w:fldCharType="separate"/>
            </w:r>
            <w:r>
              <w:rPr>
                <w:noProof/>
                <w:webHidden/>
              </w:rPr>
              <w:t>30</w:t>
            </w:r>
            <w:r>
              <w:rPr>
                <w:noProof/>
                <w:webHidden/>
              </w:rPr>
              <w:fldChar w:fldCharType="end"/>
            </w:r>
          </w:hyperlink>
        </w:p>
        <w:p w14:paraId="127EDB18"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2" w:history="1">
            <w:r w:rsidRPr="00824FBC">
              <w:rPr>
                <w:rStyle w:val="Hyperlink"/>
                <w:b/>
                <w:bCs/>
                <w:noProof/>
              </w:rPr>
              <w:t>6.5.</w:t>
            </w:r>
            <w:r>
              <w:rPr>
                <w:rFonts w:asciiTheme="minorHAnsi" w:eastAsiaTheme="minorEastAsia" w:hAnsiTheme="minorHAnsi" w:cstheme="minorBidi"/>
                <w:noProof/>
                <w:kern w:val="2"/>
                <w:lang w:val="es-MX"/>
                <w14:ligatures w14:val="standardContextual"/>
              </w:rPr>
              <w:tab/>
            </w:r>
            <w:r w:rsidRPr="00824FBC">
              <w:rPr>
                <w:rStyle w:val="Hyperlink"/>
                <w:b/>
                <w:bCs/>
                <w:noProof/>
              </w:rPr>
              <w:t>Modelos y especificaciones</w:t>
            </w:r>
            <w:r>
              <w:rPr>
                <w:noProof/>
                <w:webHidden/>
              </w:rPr>
              <w:tab/>
            </w:r>
            <w:r>
              <w:rPr>
                <w:noProof/>
                <w:webHidden/>
              </w:rPr>
              <w:fldChar w:fldCharType="begin"/>
            </w:r>
            <w:r>
              <w:rPr>
                <w:noProof/>
                <w:webHidden/>
              </w:rPr>
              <w:instrText xml:space="preserve"> PAGEREF _Toc233697622 \h </w:instrText>
            </w:r>
            <w:r>
              <w:rPr>
                <w:noProof/>
                <w:webHidden/>
              </w:rPr>
            </w:r>
            <w:r>
              <w:rPr>
                <w:noProof/>
                <w:webHidden/>
              </w:rPr>
              <w:fldChar w:fldCharType="separate"/>
            </w:r>
            <w:r>
              <w:rPr>
                <w:noProof/>
                <w:webHidden/>
              </w:rPr>
              <w:t>30</w:t>
            </w:r>
            <w:r>
              <w:rPr>
                <w:noProof/>
                <w:webHidden/>
              </w:rPr>
              <w:fldChar w:fldCharType="end"/>
            </w:r>
          </w:hyperlink>
        </w:p>
        <w:p w14:paraId="27A7D234"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3" w:history="1">
            <w:r w:rsidRPr="00824FBC">
              <w:rPr>
                <w:rStyle w:val="Hyperlink"/>
                <w:b/>
                <w:bCs/>
                <w:noProof/>
              </w:rPr>
              <w:t>6.6.</w:t>
            </w:r>
            <w:r>
              <w:rPr>
                <w:rFonts w:asciiTheme="minorHAnsi" w:eastAsiaTheme="minorEastAsia" w:hAnsiTheme="minorHAnsi" w:cstheme="minorBidi"/>
                <w:noProof/>
                <w:kern w:val="2"/>
                <w:lang w:val="es-MX"/>
                <w14:ligatures w14:val="standardContextual"/>
              </w:rPr>
              <w:tab/>
            </w:r>
            <w:r w:rsidRPr="00824FBC">
              <w:rPr>
                <w:rStyle w:val="Hyperlink"/>
                <w:b/>
                <w:bCs/>
                <w:noProof/>
              </w:rPr>
              <w:t>Procedimiento de entrenamiento y predicción</w:t>
            </w:r>
            <w:r>
              <w:rPr>
                <w:noProof/>
                <w:webHidden/>
              </w:rPr>
              <w:tab/>
            </w:r>
            <w:r>
              <w:rPr>
                <w:noProof/>
                <w:webHidden/>
              </w:rPr>
              <w:fldChar w:fldCharType="begin"/>
            </w:r>
            <w:r>
              <w:rPr>
                <w:noProof/>
                <w:webHidden/>
              </w:rPr>
              <w:instrText xml:space="preserve"> PAGEREF _Toc233697623 \h </w:instrText>
            </w:r>
            <w:r>
              <w:rPr>
                <w:noProof/>
                <w:webHidden/>
              </w:rPr>
            </w:r>
            <w:r>
              <w:rPr>
                <w:noProof/>
                <w:webHidden/>
              </w:rPr>
              <w:fldChar w:fldCharType="separate"/>
            </w:r>
            <w:r>
              <w:rPr>
                <w:noProof/>
                <w:webHidden/>
              </w:rPr>
              <w:t>31</w:t>
            </w:r>
            <w:r>
              <w:rPr>
                <w:noProof/>
                <w:webHidden/>
              </w:rPr>
              <w:fldChar w:fldCharType="end"/>
            </w:r>
          </w:hyperlink>
        </w:p>
        <w:p w14:paraId="6C37EE5A"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4" w:history="1">
            <w:r w:rsidRPr="00824FBC">
              <w:rPr>
                <w:rStyle w:val="Hyperlink"/>
                <w:b/>
                <w:bCs/>
                <w:noProof/>
              </w:rPr>
              <w:t>6.7.</w:t>
            </w:r>
            <w:r>
              <w:rPr>
                <w:rFonts w:asciiTheme="minorHAnsi" w:eastAsiaTheme="minorEastAsia" w:hAnsiTheme="minorHAnsi" w:cstheme="minorBidi"/>
                <w:noProof/>
                <w:kern w:val="2"/>
                <w:lang w:val="es-MX"/>
                <w14:ligatures w14:val="standardContextual"/>
              </w:rPr>
              <w:tab/>
            </w:r>
            <w:r w:rsidRPr="00824FBC">
              <w:rPr>
                <w:rStyle w:val="Hyperlink"/>
                <w:b/>
                <w:bCs/>
                <w:noProof/>
              </w:rPr>
              <w:t>Métricas y pruebas de significancia</w:t>
            </w:r>
            <w:r>
              <w:rPr>
                <w:noProof/>
                <w:webHidden/>
              </w:rPr>
              <w:tab/>
            </w:r>
            <w:r>
              <w:rPr>
                <w:noProof/>
                <w:webHidden/>
              </w:rPr>
              <w:fldChar w:fldCharType="begin"/>
            </w:r>
            <w:r>
              <w:rPr>
                <w:noProof/>
                <w:webHidden/>
              </w:rPr>
              <w:instrText xml:space="preserve"> PAGEREF _Toc233697624 \h </w:instrText>
            </w:r>
            <w:r>
              <w:rPr>
                <w:noProof/>
                <w:webHidden/>
              </w:rPr>
            </w:r>
            <w:r>
              <w:rPr>
                <w:noProof/>
                <w:webHidden/>
              </w:rPr>
              <w:fldChar w:fldCharType="separate"/>
            </w:r>
            <w:r>
              <w:rPr>
                <w:noProof/>
                <w:webHidden/>
              </w:rPr>
              <w:t>31</w:t>
            </w:r>
            <w:r>
              <w:rPr>
                <w:noProof/>
                <w:webHidden/>
              </w:rPr>
              <w:fldChar w:fldCharType="end"/>
            </w:r>
          </w:hyperlink>
        </w:p>
        <w:p w14:paraId="38BFEE41"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5" w:history="1">
            <w:r w:rsidRPr="00824FBC">
              <w:rPr>
                <w:rStyle w:val="Hyperlink"/>
                <w:b/>
                <w:bCs/>
                <w:noProof/>
              </w:rPr>
              <w:t>6.8.</w:t>
            </w:r>
            <w:r>
              <w:rPr>
                <w:rFonts w:asciiTheme="minorHAnsi" w:eastAsiaTheme="minorEastAsia" w:hAnsiTheme="minorHAnsi" w:cstheme="minorBidi"/>
                <w:noProof/>
                <w:kern w:val="2"/>
                <w:lang w:val="es-MX"/>
                <w14:ligatures w14:val="standardContextual"/>
              </w:rPr>
              <w:tab/>
            </w:r>
            <w:r w:rsidRPr="00824FBC">
              <w:rPr>
                <w:rStyle w:val="Hyperlink"/>
                <w:b/>
                <w:bCs/>
                <w:noProof/>
              </w:rPr>
              <w:t>Criterios de comparación y lectura por horizonte</w:t>
            </w:r>
            <w:r>
              <w:rPr>
                <w:noProof/>
                <w:webHidden/>
              </w:rPr>
              <w:tab/>
            </w:r>
            <w:r>
              <w:rPr>
                <w:noProof/>
                <w:webHidden/>
              </w:rPr>
              <w:fldChar w:fldCharType="begin"/>
            </w:r>
            <w:r>
              <w:rPr>
                <w:noProof/>
                <w:webHidden/>
              </w:rPr>
              <w:instrText xml:space="preserve"> PAGEREF _Toc233697625 \h </w:instrText>
            </w:r>
            <w:r>
              <w:rPr>
                <w:noProof/>
                <w:webHidden/>
              </w:rPr>
            </w:r>
            <w:r>
              <w:rPr>
                <w:noProof/>
                <w:webHidden/>
              </w:rPr>
              <w:fldChar w:fldCharType="separate"/>
            </w:r>
            <w:r>
              <w:rPr>
                <w:noProof/>
                <w:webHidden/>
              </w:rPr>
              <w:t>32</w:t>
            </w:r>
            <w:r>
              <w:rPr>
                <w:noProof/>
                <w:webHidden/>
              </w:rPr>
              <w:fldChar w:fldCharType="end"/>
            </w:r>
          </w:hyperlink>
        </w:p>
        <w:p w14:paraId="3623FB52"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6" w:history="1">
            <w:r w:rsidRPr="00824FBC">
              <w:rPr>
                <w:rStyle w:val="Hyperlink"/>
                <w:b/>
                <w:bCs/>
                <w:noProof/>
              </w:rPr>
              <w:t>6.9.</w:t>
            </w:r>
            <w:r>
              <w:rPr>
                <w:rFonts w:asciiTheme="minorHAnsi" w:eastAsiaTheme="minorEastAsia" w:hAnsiTheme="minorHAnsi" w:cstheme="minorBidi"/>
                <w:noProof/>
                <w:kern w:val="2"/>
                <w:lang w:val="es-MX"/>
                <w14:ligatures w14:val="standardContextual"/>
              </w:rPr>
              <w:tab/>
            </w:r>
            <w:r w:rsidRPr="00824FBC">
              <w:rPr>
                <w:rStyle w:val="Hyperlink"/>
                <w:b/>
                <w:bCs/>
                <w:noProof/>
              </w:rPr>
              <w:t>Reproducibilidad y trazabilidad</w:t>
            </w:r>
            <w:r>
              <w:rPr>
                <w:noProof/>
                <w:webHidden/>
              </w:rPr>
              <w:tab/>
            </w:r>
            <w:r>
              <w:rPr>
                <w:noProof/>
                <w:webHidden/>
              </w:rPr>
              <w:fldChar w:fldCharType="begin"/>
            </w:r>
            <w:r>
              <w:rPr>
                <w:noProof/>
                <w:webHidden/>
              </w:rPr>
              <w:instrText xml:space="preserve"> PAGEREF _Toc233697626 \h </w:instrText>
            </w:r>
            <w:r>
              <w:rPr>
                <w:noProof/>
                <w:webHidden/>
              </w:rPr>
            </w:r>
            <w:r>
              <w:rPr>
                <w:noProof/>
                <w:webHidden/>
              </w:rPr>
              <w:fldChar w:fldCharType="separate"/>
            </w:r>
            <w:r>
              <w:rPr>
                <w:noProof/>
                <w:webHidden/>
              </w:rPr>
              <w:t>32</w:t>
            </w:r>
            <w:r>
              <w:rPr>
                <w:noProof/>
                <w:webHidden/>
              </w:rPr>
              <w:fldChar w:fldCharType="end"/>
            </w:r>
          </w:hyperlink>
        </w:p>
        <w:p w14:paraId="1D6D4C1D"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7" w:history="1">
            <w:r w:rsidRPr="00824FBC">
              <w:rPr>
                <w:rStyle w:val="Hyperlink"/>
                <w:b/>
                <w:bCs/>
                <w:noProof/>
              </w:rPr>
              <w:t>6.10.</w:t>
            </w:r>
            <w:r>
              <w:rPr>
                <w:rFonts w:asciiTheme="minorHAnsi" w:eastAsiaTheme="minorEastAsia" w:hAnsiTheme="minorHAnsi" w:cstheme="minorBidi"/>
                <w:noProof/>
                <w:kern w:val="2"/>
                <w:lang w:val="es-MX"/>
                <w14:ligatures w14:val="standardContextual"/>
              </w:rPr>
              <w:tab/>
            </w:r>
            <w:r w:rsidRPr="00824FBC">
              <w:rPr>
                <w:rStyle w:val="Hyperlink"/>
                <w:b/>
                <w:bCs/>
                <w:noProof/>
              </w:rPr>
              <w:t>Controles de robustez</w:t>
            </w:r>
            <w:r>
              <w:rPr>
                <w:noProof/>
                <w:webHidden/>
              </w:rPr>
              <w:tab/>
            </w:r>
            <w:r>
              <w:rPr>
                <w:noProof/>
                <w:webHidden/>
              </w:rPr>
              <w:fldChar w:fldCharType="begin"/>
            </w:r>
            <w:r>
              <w:rPr>
                <w:noProof/>
                <w:webHidden/>
              </w:rPr>
              <w:instrText xml:space="preserve"> PAGEREF _Toc233697627 \h </w:instrText>
            </w:r>
            <w:r>
              <w:rPr>
                <w:noProof/>
                <w:webHidden/>
              </w:rPr>
            </w:r>
            <w:r>
              <w:rPr>
                <w:noProof/>
                <w:webHidden/>
              </w:rPr>
              <w:fldChar w:fldCharType="separate"/>
            </w:r>
            <w:r>
              <w:rPr>
                <w:noProof/>
                <w:webHidden/>
              </w:rPr>
              <w:t>33</w:t>
            </w:r>
            <w:r>
              <w:rPr>
                <w:noProof/>
                <w:webHidden/>
              </w:rPr>
              <w:fldChar w:fldCharType="end"/>
            </w:r>
          </w:hyperlink>
        </w:p>
        <w:p w14:paraId="050DA76A"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8" w:history="1">
            <w:r w:rsidRPr="00824FBC">
              <w:rPr>
                <w:rStyle w:val="Hyperlink"/>
                <w:b/>
                <w:bCs/>
                <w:noProof/>
              </w:rPr>
              <w:t>6.11.</w:t>
            </w:r>
            <w:r>
              <w:rPr>
                <w:rFonts w:asciiTheme="minorHAnsi" w:eastAsiaTheme="minorEastAsia" w:hAnsiTheme="minorHAnsi" w:cstheme="minorBidi"/>
                <w:noProof/>
                <w:kern w:val="2"/>
                <w:lang w:val="es-MX"/>
                <w14:ligatures w14:val="standardContextual"/>
              </w:rPr>
              <w:tab/>
            </w:r>
            <w:r w:rsidRPr="00824FBC">
              <w:rPr>
                <w:rStyle w:val="Hyperlink"/>
                <w:b/>
                <w:bCs/>
                <w:noProof/>
              </w:rPr>
              <w:t>Riesgos y limitaciones</w:t>
            </w:r>
            <w:r>
              <w:rPr>
                <w:noProof/>
                <w:webHidden/>
              </w:rPr>
              <w:tab/>
            </w:r>
            <w:r>
              <w:rPr>
                <w:noProof/>
                <w:webHidden/>
              </w:rPr>
              <w:fldChar w:fldCharType="begin"/>
            </w:r>
            <w:r>
              <w:rPr>
                <w:noProof/>
                <w:webHidden/>
              </w:rPr>
              <w:instrText xml:space="preserve"> PAGEREF _Toc233697628 \h </w:instrText>
            </w:r>
            <w:r>
              <w:rPr>
                <w:noProof/>
                <w:webHidden/>
              </w:rPr>
            </w:r>
            <w:r>
              <w:rPr>
                <w:noProof/>
                <w:webHidden/>
              </w:rPr>
              <w:fldChar w:fldCharType="separate"/>
            </w:r>
            <w:r>
              <w:rPr>
                <w:noProof/>
                <w:webHidden/>
              </w:rPr>
              <w:t>33</w:t>
            </w:r>
            <w:r>
              <w:rPr>
                <w:noProof/>
                <w:webHidden/>
              </w:rPr>
              <w:fldChar w:fldCharType="end"/>
            </w:r>
          </w:hyperlink>
        </w:p>
        <w:p w14:paraId="77DC4DCB"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29" w:history="1">
            <w:r w:rsidRPr="00824FBC">
              <w:rPr>
                <w:rStyle w:val="Hyperlink"/>
                <w:b/>
                <w:bCs/>
                <w:noProof/>
              </w:rPr>
              <w:t>6.12.</w:t>
            </w:r>
            <w:r>
              <w:rPr>
                <w:rFonts w:asciiTheme="minorHAnsi" w:eastAsiaTheme="minorEastAsia" w:hAnsiTheme="minorHAnsi" w:cstheme="minorBidi"/>
                <w:noProof/>
                <w:kern w:val="2"/>
                <w:lang w:val="es-MX"/>
                <w14:ligatures w14:val="standardContextual"/>
              </w:rPr>
              <w:tab/>
            </w:r>
            <w:r w:rsidRPr="00824FBC">
              <w:rPr>
                <w:rStyle w:val="Hyperlink"/>
                <w:b/>
                <w:bCs/>
                <w:noProof/>
              </w:rPr>
              <w:t>Flujo operativo (resumen)</w:t>
            </w:r>
            <w:r>
              <w:rPr>
                <w:noProof/>
                <w:webHidden/>
              </w:rPr>
              <w:tab/>
            </w:r>
            <w:r>
              <w:rPr>
                <w:noProof/>
                <w:webHidden/>
              </w:rPr>
              <w:fldChar w:fldCharType="begin"/>
            </w:r>
            <w:r>
              <w:rPr>
                <w:noProof/>
                <w:webHidden/>
              </w:rPr>
              <w:instrText xml:space="preserve"> PAGEREF _Toc233697629 \h </w:instrText>
            </w:r>
            <w:r>
              <w:rPr>
                <w:noProof/>
                <w:webHidden/>
              </w:rPr>
            </w:r>
            <w:r>
              <w:rPr>
                <w:noProof/>
                <w:webHidden/>
              </w:rPr>
              <w:fldChar w:fldCharType="separate"/>
            </w:r>
            <w:r>
              <w:rPr>
                <w:noProof/>
                <w:webHidden/>
              </w:rPr>
              <w:t>33</w:t>
            </w:r>
            <w:r>
              <w:rPr>
                <w:noProof/>
                <w:webHidden/>
              </w:rPr>
              <w:fldChar w:fldCharType="end"/>
            </w:r>
          </w:hyperlink>
        </w:p>
        <w:p w14:paraId="59A15F1A"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30" w:history="1">
            <w:r w:rsidRPr="00824FBC">
              <w:rPr>
                <w:rStyle w:val="Hyperlink"/>
                <w:noProof/>
              </w:rPr>
              <w:t>RESULTADOS Y DISCUSIÓN</w:t>
            </w:r>
            <w:r>
              <w:rPr>
                <w:noProof/>
                <w:webHidden/>
              </w:rPr>
              <w:tab/>
            </w:r>
            <w:r>
              <w:rPr>
                <w:noProof/>
                <w:webHidden/>
              </w:rPr>
              <w:fldChar w:fldCharType="begin"/>
            </w:r>
            <w:r>
              <w:rPr>
                <w:noProof/>
                <w:webHidden/>
              </w:rPr>
              <w:instrText xml:space="preserve"> PAGEREF _Toc233697630 \h </w:instrText>
            </w:r>
            <w:r>
              <w:rPr>
                <w:noProof/>
                <w:webHidden/>
              </w:rPr>
            </w:r>
            <w:r>
              <w:rPr>
                <w:noProof/>
                <w:webHidden/>
              </w:rPr>
              <w:fldChar w:fldCharType="separate"/>
            </w:r>
            <w:r>
              <w:rPr>
                <w:noProof/>
                <w:webHidden/>
              </w:rPr>
              <w:t>34</w:t>
            </w:r>
            <w:r>
              <w:rPr>
                <w:noProof/>
                <w:webHidden/>
              </w:rPr>
              <w:fldChar w:fldCharType="end"/>
            </w:r>
          </w:hyperlink>
        </w:p>
        <w:p w14:paraId="1ECA5A1D"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1" w:history="1">
            <w:r w:rsidRPr="00824FBC">
              <w:rPr>
                <w:rStyle w:val="Hyperlink"/>
                <w:noProof/>
              </w:rPr>
              <w:t>7.1 Desempeño predictivo fuera de muestra</w:t>
            </w:r>
            <w:r>
              <w:rPr>
                <w:noProof/>
                <w:webHidden/>
              </w:rPr>
              <w:tab/>
            </w:r>
            <w:r>
              <w:rPr>
                <w:noProof/>
                <w:webHidden/>
              </w:rPr>
              <w:fldChar w:fldCharType="begin"/>
            </w:r>
            <w:r>
              <w:rPr>
                <w:noProof/>
                <w:webHidden/>
              </w:rPr>
              <w:instrText xml:space="preserve"> PAGEREF _Toc233697631 \h </w:instrText>
            </w:r>
            <w:r>
              <w:rPr>
                <w:noProof/>
                <w:webHidden/>
              </w:rPr>
            </w:r>
            <w:r>
              <w:rPr>
                <w:noProof/>
                <w:webHidden/>
              </w:rPr>
              <w:fldChar w:fldCharType="separate"/>
            </w:r>
            <w:r>
              <w:rPr>
                <w:noProof/>
                <w:webHidden/>
              </w:rPr>
              <w:t>34</w:t>
            </w:r>
            <w:r>
              <w:rPr>
                <w:noProof/>
                <w:webHidden/>
              </w:rPr>
              <w:fldChar w:fldCharType="end"/>
            </w:r>
          </w:hyperlink>
        </w:p>
        <w:p w14:paraId="53EFD311"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2" w:history="1">
            <w:r w:rsidRPr="00824FBC">
              <w:rPr>
                <w:rStyle w:val="Hyperlink"/>
                <w:noProof/>
              </w:rPr>
              <w:t>7.2 Significancia estadística de las diferencias</w:t>
            </w:r>
            <w:r>
              <w:rPr>
                <w:noProof/>
                <w:webHidden/>
              </w:rPr>
              <w:tab/>
            </w:r>
            <w:r>
              <w:rPr>
                <w:noProof/>
                <w:webHidden/>
              </w:rPr>
              <w:fldChar w:fldCharType="begin"/>
            </w:r>
            <w:r>
              <w:rPr>
                <w:noProof/>
                <w:webHidden/>
              </w:rPr>
              <w:instrText xml:space="preserve"> PAGEREF _Toc233697632 \h </w:instrText>
            </w:r>
            <w:r>
              <w:rPr>
                <w:noProof/>
                <w:webHidden/>
              </w:rPr>
            </w:r>
            <w:r>
              <w:rPr>
                <w:noProof/>
                <w:webHidden/>
              </w:rPr>
              <w:fldChar w:fldCharType="separate"/>
            </w:r>
            <w:r>
              <w:rPr>
                <w:noProof/>
                <w:webHidden/>
              </w:rPr>
              <w:t>35</w:t>
            </w:r>
            <w:r>
              <w:rPr>
                <w:noProof/>
                <w:webHidden/>
              </w:rPr>
              <w:fldChar w:fldCharType="end"/>
            </w:r>
          </w:hyperlink>
        </w:p>
        <w:p w14:paraId="3281066C"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3" w:history="1">
            <w:r w:rsidRPr="00824FBC">
              <w:rPr>
                <w:rStyle w:val="Hyperlink"/>
                <w:noProof/>
              </w:rPr>
              <w:t>7.3 Calibración de los pronósticos</w:t>
            </w:r>
            <w:r>
              <w:rPr>
                <w:noProof/>
                <w:webHidden/>
              </w:rPr>
              <w:tab/>
            </w:r>
            <w:r>
              <w:rPr>
                <w:noProof/>
                <w:webHidden/>
              </w:rPr>
              <w:fldChar w:fldCharType="begin"/>
            </w:r>
            <w:r>
              <w:rPr>
                <w:noProof/>
                <w:webHidden/>
              </w:rPr>
              <w:instrText xml:space="preserve"> PAGEREF _Toc233697633 \h </w:instrText>
            </w:r>
            <w:r>
              <w:rPr>
                <w:noProof/>
                <w:webHidden/>
              </w:rPr>
            </w:r>
            <w:r>
              <w:rPr>
                <w:noProof/>
                <w:webHidden/>
              </w:rPr>
              <w:fldChar w:fldCharType="separate"/>
            </w:r>
            <w:r>
              <w:rPr>
                <w:noProof/>
                <w:webHidden/>
              </w:rPr>
              <w:t>36</w:t>
            </w:r>
            <w:r>
              <w:rPr>
                <w:noProof/>
                <w:webHidden/>
              </w:rPr>
              <w:fldChar w:fldCharType="end"/>
            </w:r>
          </w:hyperlink>
        </w:p>
        <w:p w14:paraId="1AE02F82"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4" w:history="1">
            <w:r w:rsidRPr="00824FBC">
              <w:rPr>
                <w:rStyle w:val="Hyperlink"/>
                <w:noProof/>
              </w:rPr>
              <w:t>7.4 Estabilidad temporal: validación walk-forward y regímenes</w:t>
            </w:r>
            <w:r>
              <w:rPr>
                <w:noProof/>
                <w:webHidden/>
              </w:rPr>
              <w:tab/>
            </w:r>
            <w:r>
              <w:rPr>
                <w:noProof/>
                <w:webHidden/>
              </w:rPr>
              <w:fldChar w:fldCharType="begin"/>
            </w:r>
            <w:r>
              <w:rPr>
                <w:noProof/>
                <w:webHidden/>
              </w:rPr>
              <w:instrText xml:space="preserve"> PAGEREF _Toc233697634 \h </w:instrText>
            </w:r>
            <w:r>
              <w:rPr>
                <w:noProof/>
                <w:webHidden/>
              </w:rPr>
            </w:r>
            <w:r>
              <w:rPr>
                <w:noProof/>
                <w:webHidden/>
              </w:rPr>
              <w:fldChar w:fldCharType="separate"/>
            </w:r>
            <w:r>
              <w:rPr>
                <w:noProof/>
                <w:webHidden/>
              </w:rPr>
              <w:t>37</w:t>
            </w:r>
            <w:r>
              <w:rPr>
                <w:noProof/>
                <w:webHidden/>
              </w:rPr>
              <w:fldChar w:fldCharType="end"/>
            </w:r>
          </w:hyperlink>
        </w:p>
        <w:p w14:paraId="258B52A3"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5" w:history="1">
            <w:r w:rsidRPr="00824FBC">
              <w:rPr>
                <w:rStyle w:val="Hyperlink"/>
                <w:noProof/>
              </w:rPr>
              <w:t>7.5 Sensibilidad a la inicialización: análisis multi-semilla</w:t>
            </w:r>
            <w:r>
              <w:rPr>
                <w:noProof/>
                <w:webHidden/>
              </w:rPr>
              <w:tab/>
            </w:r>
            <w:r>
              <w:rPr>
                <w:noProof/>
                <w:webHidden/>
              </w:rPr>
              <w:fldChar w:fldCharType="begin"/>
            </w:r>
            <w:r>
              <w:rPr>
                <w:noProof/>
                <w:webHidden/>
              </w:rPr>
              <w:instrText xml:space="preserve"> PAGEREF _Toc233697635 \h </w:instrText>
            </w:r>
            <w:r>
              <w:rPr>
                <w:noProof/>
                <w:webHidden/>
              </w:rPr>
            </w:r>
            <w:r>
              <w:rPr>
                <w:noProof/>
                <w:webHidden/>
              </w:rPr>
              <w:fldChar w:fldCharType="separate"/>
            </w:r>
            <w:r>
              <w:rPr>
                <w:noProof/>
                <w:webHidden/>
              </w:rPr>
              <w:t>38</w:t>
            </w:r>
            <w:r>
              <w:rPr>
                <w:noProof/>
                <w:webHidden/>
              </w:rPr>
              <w:fldChar w:fldCharType="end"/>
            </w:r>
          </w:hyperlink>
        </w:p>
        <w:p w14:paraId="6CEE0AD5"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6" w:history="1">
            <w:r w:rsidRPr="00824FBC">
              <w:rPr>
                <w:rStyle w:val="Hyperlink"/>
                <w:noProof/>
              </w:rPr>
              <w:t>7.6 Robustez fuera del periodo de estudio: enero–abril de 2025</w:t>
            </w:r>
            <w:r>
              <w:rPr>
                <w:noProof/>
                <w:webHidden/>
              </w:rPr>
              <w:tab/>
            </w:r>
            <w:r>
              <w:rPr>
                <w:noProof/>
                <w:webHidden/>
              </w:rPr>
              <w:fldChar w:fldCharType="begin"/>
            </w:r>
            <w:r>
              <w:rPr>
                <w:noProof/>
                <w:webHidden/>
              </w:rPr>
              <w:instrText xml:space="preserve"> PAGEREF _Toc233697636 \h </w:instrText>
            </w:r>
            <w:r>
              <w:rPr>
                <w:noProof/>
                <w:webHidden/>
              </w:rPr>
            </w:r>
            <w:r>
              <w:rPr>
                <w:noProof/>
                <w:webHidden/>
              </w:rPr>
              <w:fldChar w:fldCharType="separate"/>
            </w:r>
            <w:r>
              <w:rPr>
                <w:noProof/>
                <w:webHidden/>
              </w:rPr>
              <w:t>38</w:t>
            </w:r>
            <w:r>
              <w:rPr>
                <w:noProof/>
                <w:webHidden/>
              </w:rPr>
              <w:fldChar w:fldCharType="end"/>
            </w:r>
          </w:hyperlink>
        </w:p>
        <w:p w14:paraId="0322827F"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7" w:history="1">
            <w:r w:rsidRPr="00824FBC">
              <w:rPr>
                <w:rStyle w:val="Hyperlink"/>
                <w:noProof/>
              </w:rPr>
              <w:t>7.7 Discusión general</w:t>
            </w:r>
            <w:r>
              <w:rPr>
                <w:noProof/>
                <w:webHidden/>
              </w:rPr>
              <w:tab/>
            </w:r>
            <w:r>
              <w:rPr>
                <w:noProof/>
                <w:webHidden/>
              </w:rPr>
              <w:fldChar w:fldCharType="begin"/>
            </w:r>
            <w:r>
              <w:rPr>
                <w:noProof/>
                <w:webHidden/>
              </w:rPr>
              <w:instrText xml:space="preserve"> PAGEREF _Toc233697637 \h </w:instrText>
            </w:r>
            <w:r>
              <w:rPr>
                <w:noProof/>
                <w:webHidden/>
              </w:rPr>
            </w:r>
            <w:r>
              <w:rPr>
                <w:noProof/>
                <w:webHidden/>
              </w:rPr>
              <w:fldChar w:fldCharType="separate"/>
            </w:r>
            <w:r>
              <w:rPr>
                <w:noProof/>
                <w:webHidden/>
              </w:rPr>
              <w:t>39</w:t>
            </w:r>
            <w:r>
              <w:rPr>
                <w:noProof/>
                <w:webHidden/>
              </w:rPr>
              <w:fldChar w:fldCharType="end"/>
            </w:r>
          </w:hyperlink>
        </w:p>
        <w:p w14:paraId="5DF4F204"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38" w:history="1">
            <w:r w:rsidRPr="00824FBC">
              <w:rPr>
                <w:rStyle w:val="Hyperlink"/>
                <w:noProof/>
              </w:rPr>
              <w:t>CONCLUSIONES, IMPLICACIONES Y TRABAJO FUTURO</w:t>
            </w:r>
            <w:r>
              <w:rPr>
                <w:noProof/>
                <w:webHidden/>
              </w:rPr>
              <w:tab/>
            </w:r>
            <w:r>
              <w:rPr>
                <w:noProof/>
                <w:webHidden/>
              </w:rPr>
              <w:fldChar w:fldCharType="begin"/>
            </w:r>
            <w:r>
              <w:rPr>
                <w:noProof/>
                <w:webHidden/>
              </w:rPr>
              <w:instrText xml:space="preserve"> PAGEREF _Toc233697638 \h </w:instrText>
            </w:r>
            <w:r>
              <w:rPr>
                <w:noProof/>
                <w:webHidden/>
              </w:rPr>
            </w:r>
            <w:r>
              <w:rPr>
                <w:noProof/>
                <w:webHidden/>
              </w:rPr>
              <w:fldChar w:fldCharType="separate"/>
            </w:r>
            <w:r>
              <w:rPr>
                <w:noProof/>
                <w:webHidden/>
              </w:rPr>
              <w:t>40</w:t>
            </w:r>
            <w:r>
              <w:rPr>
                <w:noProof/>
                <w:webHidden/>
              </w:rPr>
              <w:fldChar w:fldCharType="end"/>
            </w:r>
          </w:hyperlink>
        </w:p>
        <w:p w14:paraId="18F55FEB"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39" w:history="1">
            <w:r w:rsidRPr="00824FBC">
              <w:rPr>
                <w:rStyle w:val="Hyperlink"/>
                <w:noProof/>
              </w:rPr>
              <w:t>8.1 Conclusiones</w:t>
            </w:r>
            <w:r>
              <w:rPr>
                <w:noProof/>
                <w:webHidden/>
              </w:rPr>
              <w:tab/>
            </w:r>
            <w:r>
              <w:rPr>
                <w:noProof/>
                <w:webHidden/>
              </w:rPr>
              <w:fldChar w:fldCharType="begin"/>
            </w:r>
            <w:r>
              <w:rPr>
                <w:noProof/>
                <w:webHidden/>
              </w:rPr>
              <w:instrText xml:space="preserve"> PAGEREF _Toc233697639 \h </w:instrText>
            </w:r>
            <w:r>
              <w:rPr>
                <w:noProof/>
                <w:webHidden/>
              </w:rPr>
            </w:r>
            <w:r>
              <w:rPr>
                <w:noProof/>
                <w:webHidden/>
              </w:rPr>
              <w:fldChar w:fldCharType="separate"/>
            </w:r>
            <w:r>
              <w:rPr>
                <w:noProof/>
                <w:webHidden/>
              </w:rPr>
              <w:t>41</w:t>
            </w:r>
            <w:r>
              <w:rPr>
                <w:noProof/>
                <w:webHidden/>
              </w:rPr>
              <w:fldChar w:fldCharType="end"/>
            </w:r>
          </w:hyperlink>
        </w:p>
        <w:p w14:paraId="186D8A66"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0" w:history="1">
            <w:r w:rsidRPr="00824FBC">
              <w:rPr>
                <w:rStyle w:val="Hyperlink"/>
                <w:noProof/>
              </w:rPr>
              <w:t>Sobre la infraestructura reproducible (objetivo 1)</w:t>
            </w:r>
            <w:r>
              <w:rPr>
                <w:noProof/>
                <w:webHidden/>
              </w:rPr>
              <w:tab/>
            </w:r>
            <w:r>
              <w:rPr>
                <w:noProof/>
                <w:webHidden/>
              </w:rPr>
              <w:fldChar w:fldCharType="begin"/>
            </w:r>
            <w:r>
              <w:rPr>
                <w:noProof/>
                <w:webHidden/>
              </w:rPr>
              <w:instrText xml:space="preserve"> PAGEREF _Toc233697640 \h </w:instrText>
            </w:r>
            <w:r>
              <w:rPr>
                <w:noProof/>
                <w:webHidden/>
              </w:rPr>
            </w:r>
            <w:r>
              <w:rPr>
                <w:noProof/>
                <w:webHidden/>
              </w:rPr>
              <w:fldChar w:fldCharType="separate"/>
            </w:r>
            <w:r>
              <w:rPr>
                <w:noProof/>
                <w:webHidden/>
              </w:rPr>
              <w:t>41</w:t>
            </w:r>
            <w:r>
              <w:rPr>
                <w:noProof/>
                <w:webHidden/>
              </w:rPr>
              <w:fldChar w:fldCharType="end"/>
            </w:r>
          </w:hyperlink>
        </w:p>
        <w:p w14:paraId="3D631E3B"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1" w:history="1">
            <w:r w:rsidRPr="00824FBC">
              <w:rPr>
                <w:rStyle w:val="Hyperlink"/>
                <w:noProof/>
              </w:rPr>
              <w:t>Sobre los modelos y el pronóstico multi-paso (objetivo 2)</w:t>
            </w:r>
            <w:r>
              <w:rPr>
                <w:noProof/>
                <w:webHidden/>
              </w:rPr>
              <w:tab/>
            </w:r>
            <w:r>
              <w:rPr>
                <w:noProof/>
                <w:webHidden/>
              </w:rPr>
              <w:fldChar w:fldCharType="begin"/>
            </w:r>
            <w:r>
              <w:rPr>
                <w:noProof/>
                <w:webHidden/>
              </w:rPr>
              <w:instrText xml:space="preserve"> PAGEREF _Toc233697641 \h </w:instrText>
            </w:r>
            <w:r>
              <w:rPr>
                <w:noProof/>
                <w:webHidden/>
              </w:rPr>
            </w:r>
            <w:r>
              <w:rPr>
                <w:noProof/>
                <w:webHidden/>
              </w:rPr>
              <w:fldChar w:fldCharType="separate"/>
            </w:r>
            <w:r>
              <w:rPr>
                <w:noProof/>
                <w:webHidden/>
              </w:rPr>
              <w:t>41</w:t>
            </w:r>
            <w:r>
              <w:rPr>
                <w:noProof/>
                <w:webHidden/>
              </w:rPr>
              <w:fldChar w:fldCharType="end"/>
            </w:r>
          </w:hyperlink>
        </w:p>
        <w:p w14:paraId="1E8B9999"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2" w:history="1">
            <w:r w:rsidRPr="00824FBC">
              <w:rPr>
                <w:rStyle w:val="Hyperlink"/>
                <w:noProof/>
              </w:rPr>
              <w:t>Sobre el desempeño comparado (objetivo 3)</w:t>
            </w:r>
            <w:r>
              <w:rPr>
                <w:noProof/>
                <w:webHidden/>
              </w:rPr>
              <w:tab/>
            </w:r>
            <w:r>
              <w:rPr>
                <w:noProof/>
                <w:webHidden/>
              </w:rPr>
              <w:fldChar w:fldCharType="begin"/>
            </w:r>
            <w:r>
              <w:rPr>
                <w:noProof/>
                <w:webHidden/>
              </w:rPr>
              <w:instrText xml:space="preserve"> PAGEREF _Toc233697642 \h </w:instrText>
            </w:r>
            <w:r>
              <w:rPr>
                <w:noProof/>
                <w:webHidden/>
              </w:rPr>
            </w:r>
            <w:r>
              <w:rPr>
                <w:noProof/>
                <w:webHidden/>
              </w:rPr>
              <w:fldChar w:fldCharType="separate"/>
            </w:r>
            <w:r>
              <w:rPr>
                <w:noProof/>
                <w:webHidden/>
              </w:rPr>
              <w:t>41</w:t>
            </w:r>
            <w:r>
              <w:rPr>
                <w:noProof/>
                <w:webHidden/>
              </w:rPr>
              <w:fldChar w:fldCharType="end"/>
            </w:r>
          </w:hyperlink>
        </w:p>
        <w:p w14:paraId="6C904617"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3" w:history="1">
            <w:r w:rsidRPr="00824FBC">
              <w:rPr>
                <w:rStyle w:val="Hyperlink"/>
                <w:noProof/>
              </w:rPr>
              <w:t>Sobre la robustez (objetivo 4)</w:t>
            </w:r>
            <w:r>
              <w:rPr>
                <w:noProof/>
                <w:webHidden/>
              </w:rPr>
              <w:tab/>
            </w:r>
            <w:r>
              <w:rPr>
                <w:noProof/>
                <w:webHidden/>
              </w:rPr>
              <w:fldChar w:fldCharType="begin"/>
            </w:r>
            <w:r>
              <w:rPr>
                <w:noProof/>
                <w:webHidden/>
              </w:rPr>
              <w:instrText xml:space="preserve"> PAGEREF _Toc233697643 \h </w:instrText>
            </w:r>
            <w:r>
              <w:rPr>
                <w:noProof/>
                <w:webHidden/>
              </w:rPr>
            </w:r>
            <w:r>
              <w:rPr>
                <w:noProof/>
                <w:webHidden/>
              </w:rPr>
              <w:fldChar w:fldCharType="separate"/>
            </w:r>
            <w:r>
              <w:rPr>
                <w:noProof/>
                <w:webHidden/>
              </w:rPr>
              <w:t>42</w:t>
            </w:r>
            <w:r>
              <w:rPr>
                <w:noProof/>
                <w:webHidden/>
              </w:rPr>
              <w:fldChar w:fldCharType="end"/>
            </w:r>
          </w:hyperlink>
        </w:p>
        <w:p w14:paraId="75DDD371"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44" w:history="1">
            <w:r w:rsidRPr="00824FBC">
              <w:rPr>
                <w:rStyle w:val="Hyperlink"/>
                <w:noProof/>
              </w:rPr>
              <w:t>8.2 Implicaciones</w:t>
            </w:r>
            <w:r>
              <w:rPr>
                <w:noProof/>
                <w:webHidden/>
              </w:rPr>
              <w:tab/>
            </w:r>
            <w:r>
              <w:rPr>
                <w:noProof/>
                <w:webHidden/>
              </w:rPr>
              <w:fldChar w:fldCharType="begin"/>
            </w:r>
            <w:r>
              <w:rPr>
                <w:noProof/>
                <w:webHidden/>
              </w:rPr>
              <w:instrText xml:space="preserve"> PAGEREF _Toc233697644 \h </w:instrText>
            </w:r>
            <w:r>
              <w:rPr>
                <w:noProof/>
                <w:webHidden/>
              </w:rPr>
            </w:r>
            <w:r>
              <w:rPr>
                <w:noProof/>
                <w:webHidden/>
              </w:rPr>
              <w:fldChar w:fldCharType="separate"/>
            </w:r>
            <w:r>
              <w:rPr>
                <w:noProof/>
                <w:webHidden/>
              </w:rPr>
              <w:t>42</w:t>
            </w:r>
            <w:r>
              <w:rPr>
                <w:noProof/>
                <w:webHidden/>
              </w:rPr>
              <w:fldChar w:fldCharType="end"/>
            </w:r>
          </w:hyperlink>
        </w:p>
        <w:p w14:paraId="5A059640"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5" w:history="1">
            <w:r w:rsidRPr="00824FBC">
              <w:rPr>
                <w:rStyle w:val="Hyperlink"/>
                <w:noProof/>
              </w:rPr>
              <w:t>Para la práctica del pronóstico financiero</w:t>
            </w:r>
            <w:r>
              <w:rPr>
                <w:noProof/>
                <w:webHidden/>
              </w:rPr>
              <w:tab/>
            </w:r>
            <w:r>
              <w:rPr>
                <w:noProof/>
                <w:webHidden/>
              </w:rPr>
              <w:fldChar w:fldCharType="begin"/>
            </w:r>
            <w:r>
              <w:rPr>
                <w:noProof/>
                <w:webHidden/>
              </w:rPr>
              <w:instrText xml:space="preserve"> PAGEREF _Toc233697645 \h </w:instrText>
            </w:r>
            <w:r>
              <w:rPr>
                <w:noProof/>
                <w:webHidden/>
              </w:rPr>
            </w:r>
            <w:r>
              <w:rPr>
                <w:noProof/>
                <w:webHidden/>
              </w:rPr>
              <w:fldChar w:fldCharType="separate"/>
            </w:r>
            <w:r>
              <w:rPr>
                <w:noProof/>
                <w:webHidden/>
              </w:rPr>
              <w:t>42</w:t>
            </w:r>
            <w:r>
              <w:rPr>
                <w:noProof/>
                <w:webHidden/>
              </w:rPr>
              <w:fldChar w:fldCharType="end"/>
            </w:r>
          </w:hyperlink>
        </w:p>
        <w:p w14:paraId="23620D5D"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6" w:history="1">
            <w:r w:rsidRPr="00824FBC">
              <w:rPr>
                <w:rStyle w:val="Hyperlink"/>
                <w:noProof/>
              </w:rPr>
              <w:t>Para la literatura aplicada de aprendizaje profundo en finanzas</w:t>
            </w:r>
            <w:r>
              <w:rPr>
                <w:noProof/>
                <w:webHidden/>
              </w:rPr>
              <w:tab/>
            </w:r>
            <w:r>
              <w:rPr>
                <w:noProof/>
                <w:webHidden/>
              </w:rPr>
              <w:fldChar w:fldCharType="begin"/>
            </w:r>
            <w:r>
              <w:rPr>
                <w:noProof/>
                <w:webHidden/>
              </w:rPr>
              <w:instrText xml:space="preserve"> PAGEREF _Toc233697646 \h </w:instrText>
            </w:r>
            <w:r>
              <w:rPr>
                <w:noProof/>
                <w:webHidden/>
              </w:rPr>
            </w:r>
            <w:r>
              <w:rPr>
                <w:noProof/>
                <w:webHidden/>
              </w:rPr>
              <w:fldChar w:fldCharType="separate"/>
            </w:r>
            <w:r>
              <w:rPr>
                <w:noProof/>
                <w:webHidden/>
              </w:rPr>
              <w:t>42</w:t>
            </w:r>
            <w:r>
              <w:rPr>
                <w:noProof/>
                <w:webHidden/>
              </w:rPr>
              <w:fldChar w:fldCharType="end"/>
            </w:r>
          </w:hyperlink>
        </w:p>
        <w:p w14:paraId="03A762C9" w14:textId="77777777" w:rsidR="00E51006" w:rsidRDefault="00E51006">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3697647" w:history="1">
            <w:r w:rsidRPr="00824FBC">
              <w:rPr>
                <w:rStyle w:val="Hyperlink"/>
                <w:noProof/>
              </w:rPr>
              <w:t>La lección metodológica</w:t>
            </w:r>
            <w:r>
              <w:rPr>
                <w:noProof/>
                <w:webHidden/>
              </w:rPr>
              <w:tab/>
            </w:r>
            <w:r>
              <w:rPr>
                <w:noProof/>
                <w:webHidden/>
              </w:rPr>
              <w:fldChar w:fldCharType="begin"/>
            </w:r>
            <w:r>
              <w:rPr>
                <w:noProof/>
                <w:webHidden/>
              </w:rPr>
              <w:instrText xml:space="preserve"> PAGEREF _Toc233697647 \h </w:instrText>
            </w:r>
            <w:r>
              <w:rPr>
                <w:noProof/>
                <w:webHidden/>
              </w:rPr>
            </w:r>
            <w:r>
              <w:rPr>
                <w:noProof/>
                <w:webHidden/>
              </w:rPr>
              <w:fldChar w:fldCharType="separate"/>
            </w:r>
            <w:r>
              <w:rPr>
                <w:noProof/>
                <w:webHidden/>
              </w:rPr>
              <w:t>43</w:t>
            </w:r>
            <w:r>
              <w:rPr>
                <w:noProof/>
                <w:webHidden/>
              </w:rPr>
              <w:fldChar w:fldCharType="end"/>
            </w:r>
          </w:hyperlink>
        </w:p>
        <w:p w14:paraId="47855CC3"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48" w:history="1">
            <w:r w:rsidRPr="00824FBC">
              <w:rPr>
                <w:rStyle w:val="Hyperlink"/>
                <w:noProof/>
              </w:rPr>
              <w:t>8.3 Limitaciones</w:t>
            </w:r>
            <w:r>
              <w:rPr>
                <w:noProof/>
                <w:webHidden/>
              </w:rPr>
              <w:tab/>
            </w:r>
            <w:r>
              <w:rPr>
                <w:noProof/>
                <w:webHidden/>
              </w:rPr>
              <w:fldChar w:fldCharType="begin"/>
            </w:r>
            <w:r>
              <w:rPr>
                <w:noProof/>
                <w:webHidden/>
              </w:rPr>
              <w:instrText xml:space="preserve"> PAGEREF _Toc233697648 \h </w:instrText>
            </w:r>
            <w:r>
              <w:rPr>
                <w:noProof/>
                <w:webHidden/>
              </w:rPr>
            </w:r>
            <w:r>
              <w:rPr>
                <w:noProof/>
                <w:webHidden/>
              </w:rPr>
              <w:fldChar w:fldCharType="separate"/>
            </w:r>
            <w:r>
              <w:rPr>
                <w:noProof/>
                <w:webHidden/>
              </w:rPr>
              <w:t>43</w:t>
            </w:r>
            <w:r>
              <w:rPr>
                <w:noProof/>
                <w:webHidden/>
              </w:rPr>
              <w:fldChar w:fldCharType="end"/>
            </w:r>
          </w:hyperlink>
        </w:p>
        <w:p w14:paraId="624470F7" w14:textId="77777777" w:rsidR="00E51006" w:rsidRDefault="00E51006">
          <w:pPr>
            <w:pStyle w:val="TOC2"/>
            <w:rPr>
              <w:rFonts w:asciiTheme="minorHAnsi" w:eastAsiaTheme="minorEastAsia" w:hAnsiTheme="minorHAnsi" w:cstheme="minorBidi"/>
              <w:noProof/>
              <w:kern w:val="2"/>
              <w:lang w:val="es-MX"/>
              <w14:ligatures w14:val="standardContextual"/>
            </w:rPr>
          </w:pPr>
          <w:hyperlink w:anchor="_Toc233697649" w:history="1">
            <w:r w:rsidRPr="00824FBC">
              <w:rPr>
                <w:rStyle w:val="Hyperlink"/>
                <w:noProof/>
              </w:rPr>
              <w:t>8.4 Trabajo futuro</w:t>
            </w:r>
            <w:r>
              <w:rPr>
                <w:noProof/>
                <w:webHidden/>
              </w:rPr>
              <w:tab/>
            </w:r>
            <w:r>
              <w:rPr>
                <w:noProof/>
                <w:webHidden/>
              </w:rPr>
              <w:fldChar w:fldCharType="begin"/>
            </w:r>
            <w:r>
              <w:rPr>
                <w:noProof/>
                <w:webHidden/>
              </w:rPr>
              <w:instrText xml:space="preserve"> PAGEREF _Toc233697649 \h </w:instrText>
            </w:r>
            <w:r>
              <w:rPr>
                <w:noProof/>
                <w:webHidden/>
              </w:rPr>
            </w:r>
            <w:r>
              <w:rPr>
                <w:noProof/>
                <w:webHidden/>
              </w:rPr>
              <w:fldChar w:fldCharType="separate"/>
            </w:r>
            <w:r>
              <w:rPr>
                <w:noProof/>
                <w:webHidden/>
              </w:rPr>
              <w:t>44</w:t>
            </w:r>
            <w:r>
              <w:rPr>
                <w:noProof/>
                <w:webHidden/>
              </w:rPr>
              <w:fldChar w:fldCharType="end"/>
            </w:r>
          </w:hyperlink>
        </w:p>
        <w:p w14:paraId="76AEA28C"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50" w:history="1">
            <w:r w:rsidRPr="00824FBC">
              <w:rPr>
                <w:rStyle w:val="Hyperlink"/>
                <w:noProof/>
                <w:lang w:val="en-US"/>
              </w:rPr>
              <w:t>REFERENCIAS</w:t>
            </w:r>
            <w:r>
              <w:rPr>
                <w:noProof/>
                <w:webHidden/>
              </w:rPr>
              <w:tab/>
            </w:r>
            <w:r>
              <w:rPr>
                <w:noProof/>
                <w:webHidden/>
              </w:rPr>
              <w:fldChar w:fldCharType="begin"/>
            </w:r>
            <w:r>
              <w:rPr>
                <w:noProof/>
                <w:webHidden/>
              </w:rPr>
              <w:instrText xml:space="preserve"> PAGEREF _Toc233697650 \h </w:instrText>
            </w:r>
            <w:r>
              <w:rPr>
                <w:noProof/>
                <w:webHidden/>
              </w:rPr>
            </w:r>
            <w:r>
              <w:rPr>
                <w:noProof/>
                <w:webHidden/>
              </w:rPr>
              <w:fldChar w:fldCharType="separate"/>
            </w:r>
            <w:r>
              <w:rPr>
                <w:noProof/>
                <w:webHidden/>
              </w:rPr>
              <w:t>44</w:t>
            </w:r>
            <w:r>
              <w:rPr>
                <w:noProof/>
                <w:webHidden/>
              </w:rPr>
              <w:fldChar w:fldCharType="end"/>
            </w:r>
          </w:hyperlink>
        </w:p>
        <w:p w14:paraId="249EC780" w14:textId="77777777" w:rsidR="00E51006" w:rsidRDefault="00E51006">
          <w:pPr>
            <w:pStyle w:val="TOC1"/>
            <w:rPr>
              <w:rFonts w:asciiTheme="minorHAnsi" w:eastAsiaTheme="minorEastAsia" w:hAnsiTheme="minorHAnsi" w:cstheme="minorBidi"/>
              <w:noProof/>
              <w:kern w:val="2"/>
              <w:lang w:val="es-MX"/>
              <w14:ligatures w14:val="standardContextual"/>
            </w:rPr>
          </w:pPr>
          <w:hyperlink w:anchor="_Toc233697651" w:history="1">
            <w:r w:rsidRPr="00824FBC">
              <w:rPr>
                <w:rStyle w:val="Hyperlink"/>
                <w:noProof/>
              </w:rPr>
              <w:t>APÉNDICE</w:t>
            </w:r>
            <w:r>
              <w:rPr>
                <w:noProof/>
                <w:webHidden/>
              </w:rPr>
              <w:tab/>
            </w:r>
            <w:r>
              <w:rPr>
                <w:noProof/>
                <w:webHidden/>
              </w:rPr>
              <w:fldChar w:fldCharType="begin"/>
            </w:r>
            <w:r>
              <w:rPr>
                <w:noProof/>
                <w:webHidden/>
              </w:rPr>
              <w:instrText xml:space="preserve"> PAGEREF _Toc233697651 \h </w:instrText>
            </w:r>
            <w:r>
              <w:rPr>
                <w:noProof/>
                <w:webHidden/>
              </w:rPr>
            </w:r>
            <w:r>
              <w:rPr>
                <w:noProof/>
                <w:webHidden/>
              </w:rPr>
              <w:fldChar w:fldCharType="separate"/>
            </w:r>
            <w:r>
              <w:rPr>
                <w:noProof/>
                <w:webHidden/>
              </w:rPr>
              <w:t>46</w:t>
            </w:r>
            <w:r>
              <w:rPr>
                <w:noProof/>
                <w:webHidden/>
              </w:rPr>
              <w:fldChar w:fldCharType="end"/>
            </w:r>
          </w:hyperlink>
        </w:p>
        <w:p w14:paraId="7A58500A" w14:textId="77777777" w:rsidR="005C5791" w:rsidRDefault="005C5791" w:rsidP="00FA736A">
          <w:pPr>
            <w:spacing w:after="16" w:line="360" w:lineRule="auto"/>
          </w:pPr>
          <w:r>
            <w:rPr>
              <w:b/>
              <w:bCs/>
            </w:rPr>
            <w:fldChar w:fldCharType="end"/>
          </w:r>
        </w:p>
      </w:sdtContent>
    </w:sdt>
    <w:p w14:paraId="290387F8" w14:textId="77777777" w:rsidR="00E47C9E" w:rsidRDefault="007C6A55" w:rsidP="00FA736A">
      <w:pPr>
        <w:spacing w:after="16" w:line="360" w:lineRule="auto"/>
        <w:jc w:val="center"/>
        <w:rPr>
          <w:b/>
          <w:bCs/>
          <w:lang w:val="es-ES"/>
        </w:rPr>
      </w:pPr>
      <w:r>
        <w:rPr>
          <w:b/>
          <w:bCs/>
          <w:lang w:val="es-ES"/>
        </w:rPr>
        <w:br w:type="page"/>
      </w:r>
      <w:r>
        <w:rPr>
          <w:b/>
          <w:bCs/>
          <w:lang w:val="es-ES"/>
        </w:rPr>
        <w:lastRenderedPageBreak/>
        <w:t>LISTA DE TABLAS</w:t>
      </w:r>
    </w:p>
    <w:p w14:paraId="07840426" w14:textId="77777777" w:rsidR="00831D68" w:rsidRDefault="00000000">
      <w:pPr>
        <w:pStyle w:val="TableofFigures"/>
      </w:pPr>
      <w:r>
        <w:t>Tabla 1: Primeras empresas en el índice Nasdaq (2024)</w:t>
      </w:r>
      <w:r>
        <w:tab/>
        <w:t>17</w:t>
      </w:r>
    </w:p>
    <w:p w14:paraId="6E9FCB1E" w14:textId="77777777" w:rsidR="00831D68" w:rsidRDefault="00000000">
      <w:pPr>
        <w:pStyle w:val="TableofFigures"/>
      </w:pPr>
      <w:r>
        <w:t>Tabla 2. Tabla de evidencia</w:t>
      </w:r>
      <w:r>
        <w:tab/>
        <w:t>21</w:t>
      </w:r>
    </w:p>
    <w:p w14:paraId="03402946" w14:textId="77777777" w:rsidR="00831D68" w:rsidRDefault="00000000">
      <w:pPr>
        <w:pStyle w:val="TableofFigures"/>
      </w:pPr>
      <w:r>
        <w:t>Tabla 3. Cuadro Comparativa de estudios relevantes (orden cronológico)</w:t>
      </w:r>
      <w:r>
        <w:tab/>
        <w:t>24</w:t>
      </w:r>
    </w:p>
    <w:p w14:paraId="4F7C2125" w14:textId="77777777" w:rsidR="00831D68" w:rsidRDefault="00000000">
      <w:pPr>
        <w:pStyle w:val="TableofFigures"/>
      </w:pPr>
      <w:r>
        <w:t>Tabla 7.1 — Métricas fuera de muestra (OOS 2024, 252 observaciones)</w:t>
      </w:r>
      <w:r>
        <w:tab/>
        <w:t>32</w:t>
      </w:r>
    </w:p>
    <w:p w14:paraId="6810638E" w14:textId="77777777" w:rsidR="00831D68" w:rsidRDefault="00000000">
      <w:pPr>
        <w:pStyle w:val="TableofFigures"/>
      </w:pPr>
      <w:r>
        <w:t>Tabla 7.2 — Diebold–Mariano frente a RW (estadístico y p-valor con corrección HLN)</w:t>
      </w:r>
      <w:r>
        <w:tab/>
        <w:t>33</w:t>
      </w:r>
    </w:p>
    <w:p w14:paraId="57C82AA2" w14:textId="77777777" w:rsidR="00831D68" w:rsidRDefault="00000000">
      <w:pPr>
        <w:pStyle w:val="TableofFigures"/>
      </w:pPr>
      <w:r>
        <w:t xml:space="preserve">Tabla 7.3 — Validación </w:t>
      </w:r>
      <w:proofErr w:type="spellStart"/>
      <w:r>
        <w:t>walk</w:t>
      </w:r>
      <w:proofErr w:type="spellEnd"/>
      <w:r>
        <w:t>-forward (12 bloques mensuales de 2024, promedio)</w:t>
      </w:r>
      <w:r>
        <w:tab/>
        <w:t>35</w:t>
      </w:r>
    </w:p>
    <w:p w14:paraId="35185FD8" w14:textId="77777777" w:rsidR="00831D68" w:rsidRDefault="00000000">
      <w:pPr>
        <w:pStyle w:val="TableofFigures"/>
      </w:pPr>
      <w:r>
        <w:t>Tabla 7.4 — Sensibilidad a la inicialización: RMSE OOS por variante LSTM (media ± desviación, 10 semillas)</w:t>
      </w:r>
      <w:r>
        <w:tab/>
        <w:t>36</w:t>
      </w:r>
    </w:p>
    <w:p w14:paraId="0321B6E4" w14:textId="77777777" w:rsidR="00831D68" w:rsidRDefault="00000000">
      <w:pPr>
        <w:pStyle w:val="TableofFigures"/>
      </w:pPr>
      <w:r>
        <w:t>Tabla 7.5 — Bloque de robustez: enero–abril de 2025 (modelos entrenados hasta dic-2024)</w:t>
      </w:r>
      <w:r>
        <w:tab/>
        <w:t>36</w:t>
      </w:r>
    </w:p>
    <w:p w14:paraId="3F71FF00" w14:textId="77777777" w:rsidR="00C11876" w:rsidRDefault="00E47C9E" w:rsidP="00FA736A">
      <w:pPr>
        <w:numPr>
          <w:ilvl w:val="12"/>
          <w:numId w:val="0"/>
        </w:numPr>
        <w:spacing w:after="16" w:line="360" w:lineRule="auto"/>
        <w:jc w:val="center"/>
        <w:rPr>
          <w:b/>
          <w:bCs/>
          <w:lang w:val="es-ES"/>
        </w:rPr>
      </w:pPr>
      <w:r>
        <w:rPr>
          <w:b/>
          <w:bCs/>
          <w:lang w:val="es-ES"/>
        </w:rPr>
        <w:t>LISTA DE FIGURAS</w:t>
      </w:r>
    </w:p>
    <w:p w14:paraId="1350895C" w14:textId="77777777" w:rsidR="00E51006" w:rsidRDefault="00C11876">
      <w:pPr>
        <w:pStyle w:val="TableofFigures"/>
        <w:tabs>
          <w:tab w:val="right" w:leader="dot" w:pos="9350"/>
        </w:tabs>
        <w:rPr>
          <w:rFonts w:asciiTheme="minorHAnsi" w:eastAsiaTheme="minorEastAsia" w:hAnsiTheme="minorHAnsi" w:cstheme="minorBidi"/>
          <w:noProof/>
          <w:kern w:val="2"/>
          <w:lang w:val="es-MX"/>
          <w14:ligatures w14:val="standardContextual"/>
        </w:rPr>
      </w:pPr>
      <w:r>
        <w:rPr>
          <w:b/>
          <w:bCs/>
          <w:lang w:val="es-ES"/>
        </w:rPr>
        <w:fldChar w:fldCharType="begin"/>
      </w:r>
      <w:r>
        <w:rPr>
          <w:b/>
          <w:bCs/>
          <w:lang w:val="es-ES"/>
        </w:rPr>
        <w:instrText xml:space="preserve"> TOC \h \z \c "Figura" </w:instrText>
      </w:r>
      <w:r>
        <w:rPr>
          <w:b/>
          <w:bCs/>
          <w:lang w:val="es-ES"/>
        </w:rPr>
        <w:fldChar w:fldCharType="separate"/>
      </w:r>
      <w:hyperlink w:anchor="_Toc233697656" w:history="1">
        <w:r w:rsidR="00E51006" w:rsidRPr="00B725A9">
          <w:rPr>
            <w:rStyle w:val="Hyperlink"/>
            <w:noProof/>
          </w:rPr>
          <w:t>Figura 1. Estructura de una celda LSTM. [2]</w:t>
        </w:r>
        <w:r w:rsidR="00E51006">
          <w:rPr>
            <w:noProof/>
            <w:webHidden/>
          </w:rPr>
          <w:tab/>
        </w:r>
        <w:r w:rsidR="00E51006">
          <w:rPr>
            <w:noProof/>
            <w:webHidden/>
          </w:rPr>
          <w:fldChar w:fldCharType="begin"/>
        </w:r>
        <w:r w:rsidR="00E51006">
          <w:rPr>
            <w:noProof/>
            <w:webHidden/>
          </w:rPr>
          <w:instrText xml:space="preserve"> PAGEREF _Toc233697656 \h </w:instrText>
        </w:r>
        <w:r w:rsidR="00E51006">
          <w:rPr>
            <w:noProof/>
            <w:webHidden/>
          </w:rPr>
        </w:r>
        <w:r w:rsidR="00E51006">
          <w:rPr>
            <w:noProof/>
            <w:webHidden/>
          </w:rPr>
          <w:fldChar w:fldCharType="separate"/>
        </w:r>
        <w:r w:rsidR="00E51006">
          <w:rPr>
            <w:noProof/>
            <w:webHidden/>
          </w:rPr>
          <w:t>21</w:t>
        </w:r>
        <w:r w:rsidR="00E51006">
          <w:rPr>
            <w:noProof/>
            <w:webHidden/>
          </w:rPr>
          <w:fldChar w:fldCharType="end"/>
        </w:r>
      </w:hyperlink>
    </w:p>
    <w:p w14:paraId="13B23730" w14:textId="77777777" w:rsidR="00C11876" w:rsidRDefault="00C11876" w:rsidP="00FA736A">
      <w:pPr>
        <w:numPr>
          <w:ilvl w:val="12"/>
          <w:numId w:val="0"/>
        </w:numPr>
        <w:spacing w:after="16" w:line="360" w:lineRule="auto"/>
        <w:rPr>
          <w:b/>
          <w:bCs/>
          <w:lang w:val="es-ES"/>
        </w:rPr>
      </w:pPr>
      <w:r>
        <w:rPr>
          <w:b/>
          <w:bCs/>
          <w:lang w:val="es-ES"/>
        </w:rPr>
        <w:fldChar w:fldCharType="end"/>
      </w:r>
    </w:p>
    <w:p w14:paraId="36FBD8B9" w14:textId="77777777" w:rsidR="00C11876" w:rsidRDefault="00C11876" w:rsidP="00FA736A">
      <w:pPr>
        <w:spacing w:after="16" w:line="360" w:lineRule="auto"/>
        <w:rPr>
          <w:b/>
          <w:bCs/>
          <w:lang w:val="es-ES"/>
        </w:rPr>
      </w:pPr>
      <w:r>
        <w:rPr>
          <w:b/>
          <w:bCs/>
          <w:lang w:val="es-ES"/>
        </w:rPr>
        <w:br w:type="page"/>
      </w:r>
    </w:p>
    <w:p w14:paraId="40FF5F2F" w14:textId="77777777" w:rsidR="00E47C9E" w:rsidRDefault="00E47ACD" w:rsidP="00E47ACD">
      <w:pPr>
        <w:numPr>
          <w:ilvl w:val="12"/>
          <w:numId w:val="0"/>
        </w:numPr>
        <w:spacing w:after="16" w:line="360" w:lineRule="auto"/>
        <w:jc w:val="center"/>
        <w:rPr>
          <w:b/>
          <w:bCs/>
          <w:lang w:val="es-ES"/>
        </w:rPr>
      </w:pPr>
      <w:r>
        <w:rPr>
          <w:b/>
          <w:bCs/>
          <w:lang w:val="es-ES"/>
        </w:rPr>
        <w:lastRenderedPageBreak/>
        <w:t xml:space="preserve">TABLA DE APÉNDICES </w:t>
      </w:r>
    </w:p>
    <w:p w14:paraId="1FF36B83" w14:textId="77777777" w:rsidR="001B72C4" w:rsidRDefault="00A03BAC">
      <w:pPr>
        <w:pStyle w:val="TableofFigures"/>
        <w:tabs>
          <w:tab w:val="right" w:leader="dot" w:pos="9350"/>
        </w:tabs>
        <w:rPr>
          <w:rFonts w:asciiTheme="minorHAnsi" w:eastAsiaTheme="minorEastAsia" w:hAnsiTheme="minorHAnsi" w:cstheme="minorBidi"/>
          <w:noProof/>
          <w:kern w:val="2"/>
          <w:lang w:val="es-MX"/>
          <w14:ligatures w14:val="standardContextual"/>
        </w:rPr>
      </w:pPr>
      <w:r>
        <w:rPr>
          <w:b/>
          <w:bCs/>
          <w:lang w:val="es-ES"/>
        </w:rPr>
        <w:fldChar w:fldCharType="begin"/>
      </w:r>
      <w:r>
        <w:rPr>
          <w:b/>
          <w:bCs/>
          <w:lang w:val="es-ES"/>
        </w:rPr>
        <w:instrText xml:space="preserve"> TOC \h \z \c "Apéndice" </w:instrText>
      </w:r>
      <w:r>
        <w:rPr>
          <w:b/>
          <w:bCs/>
          <w:lang w:val="es-ES"/>
        </w:rPr>
        <w:fldChar w:fldCharType="separate"/>
      </w:r>
      <w:hyperlink w:anchor="_Toc235016929" w:history="1">
        <w:r w:rsidR="001B72C4" w:rsidRPr="006D110B">
          <w:rPr>
            <w:rStyle w:val="Hyperlink"/>
            <w:noProof/>
          </w:rPr>
          <w:t>Apéndice A. Pruebas de estacionariedad (ADF y KPSS)</w:t>
        </w:r>
        <w:r w:rsidR="001B72C4">
          <w:rPr>
            <w:noProof/>
            <w:webHidden/>
          </w:rPr>
          <w:tab/>
        </w:r>
        <w:r w:rsidR="001B72C4">
          <w:rPr>
            <w:noProof/>
            <w:webHidden/>
          </w:rPr>
          <w:fldChar w:fldCharType="begin"/>
        </w:r>
        <w:r w:rsidR="001B72C4">
          <w:rPr>
            <w:noProof/>
            <w:webHidden/>
          </w:rPr>
          <w:instrText xml:space="preserve"> PAGEREF _Toc235016929 \h </w:instrText>
        </w:r>
        <w:r w:rsidR="001B72C4">
          <w:rPr>
            <w:noProof/>
            <w:webHidden/>
          </w:rPr>
        </w:r>
        <w:r w:rsidR="001B72C4">
          <w:rPr>
            <w:noProof/>
            <w:webHidden/>
          </w:rPr>
          <w:fldChar w:fldCharType="separate"/>
        </w:r>
        <w:r w:rsidR="001B72C4">
          <w:rPr>
            <w:noProof/>
            <w:webHidden/>
          </w:rPr>
          <w:t>1</w:t>
        </w:r>
        <w:r w:rsidR="001B72C4">
          <w:rPr>
            <w:noProof/>
            <w:webHidden/>
          </w:rPr>
          <w:fldChar w:fldCharType="end"/>
        </w:r>
      </w:hyperlink>
    </w:p>
    <w:p w14:paraId="58704779" w14:textId="77777777" w:rsidR="001B72C4" w:rsidRDefault="001B72C4">
      <w:pPr>
        <w:pStyle w:val="TableofFigures"/>
        <w:tabs>
          <w:tab w:val="right" w:leader="dot" w:pos="9350"/>
        </w:tabs>
        <w:rPr>
          <w:rFonts w:asciiTheme="minorHAnsi" w:eastAsiaTheme="minorEastAsia" w:hAnsiTheme="minorHAnsi" w:cstheme="minorBidi"/>
          <w:noProof/>
          <w:kern w:val="2"/>
          <w:lang w:val="es-MX"/>
          <w14:ligatures w14:val="standardContextual"/>
        </w:rPr>
      </w:pPr>
      <w:hyperlink w:anchor="_Toc235016930" w:history="1">
        <w:r w:rsidRPr="006D110B">
          <w:rPr>
            <w:rStyle w:val="Hyperlink"/>
            <w:noProof/>
          </w:rPr>
          <w:t>Apéndice C. Glosario técnico</w:t>
        </w:r>
        <w:r>
          <w:rPr>
            <w:noProof/>
            <w:webHidden/>
          </w:rPr>
          <w:tab/>
        </w:r>
        <w:r>
          <w:rPr>
            <w:noProof/>
            <w:webHidden/>
          </w:rPr>
          <w:fldChar w:fldCharType="begin"/>
        </w:r>
        <w:r>
          <w:rPr>
            <w:noProof/>
            <w:webHidden/>
          </w:rPr>
          <w:instrText xml:space="preserve"> PAGEREF _Toc235016930 \h </w:instrText>
        </w:r>
        <w:r>
          <w:rPr>
            <w:noProof/>
            <w:webHidden/>
          </w:rPr>
        </w:r>
        <w:r>
          <w:rPr>
            <w:noProof/>
            <w:webHidden/>
          </w:rPr>
          <w:fldChar w:fldCharType="separate"/>
        </w:r>
        <w:r>
          <w:rPr>
            <w:noProof/>
            <w:webHidden/>
          </w:rPr>
          <w:t>1</w:t>
        </w:r>
        <w:r>
          <w:rPr>
            <w:noProof/>
            <w:webHidden/>
          </w:rPr>
          <w:fldChar w:fldCharType="end"/>
        </w:r>
      </w:hyperlink>
    </w:p>
    <w:p w14:paraId="6672C05A" w14:textId="77777777" w:rsidR="00E47ACD" w:rsidRDefault="00A03BAC" w:rsidP="00E47ACD">
      <w:pPr>
        <w:numPr>
          <w:ilvl w:val="12"/>
          <w:numId w:val="0"/>
        </w:numPr>
        <w:spacing w:after="16" w:line="360" w:lineRule="auto"/>
        <w:jc w:val="center"/>
        <w:rPr>
          <w:b/>
          <w:bCs/>
          <w:lang w:val="es-ES"/>
        </w:rPr>
      </w:pPr>
      <w:r>
        <w:rPr>
          <w:b/>
          <w:bCs/>
          <w:lang w:val="es-ES"/>
        </w:rPr>
        <w:fldChar w:fldCharType="end"/>
      </w:r>
    </w:p>
    <w:p w14:paraId="5B4A1CE7" w14:textId="77777777" w:rsidR="00E47ACD" w:rsidRDefault="00E47ACD">
      <w:pPr>
        <w:rPr>
          <w:b/>
          <w:bCs/>
          <w:lang w:val="es-ES"/>
        </w:rPr>
      </w:pPr>
      <w:r>
        <w:rPr>
          <w:b/>
          <w:bCs/>
          <w:lang w:val="es-ES"/>
        </w:rPr>
        <w:br w:type="page"/>
      </w:r>
    </w:p>
    <w:p w14:paraId="4543AC73" w14:textId="77777777" w:rsidR="00E47C9E" w:rsidRDefault="00E47C9E" w:rsidP="00FB01B6">
      <w:pPr>
        <w:pStyle w:val="Heading1"/>
        <w:numPr>
          <w:ilvl w:val="0"/>
          <w:numId w:val="8"/>
        </w:numPr>
        <w:spacing w:after="16"/>
      </w:pPr>
      <w:bookmarkStart w:id="0" w:name="_Toc233697597"/>
      <w:r>
        <w:lastRenderedPageBreak/>
        <w:t>INTRODUCCIÓN</w:t>
      </w:r>
      <w:bookmarkEnd w:id="0"/>
    </w:p>
    <w:p w14:paraId="503B8C25" w14:textId="77777777" w:rsidR="00E47ACD" w:rsidRPr="00E47ACD" w:rsidRDefault="00E47ACD" w:rsidP="00E47ACD"/>
    <w:p w14:paraId="177C5584" w14:textId="77777777" w:rsidR="00E47C9E" w:rsidRPr="00DD3652" w:rsidRDefault="00E47C9E" w:rsidP="00FA736A">
      <w:pPr>
        <w:spacing w:after="16" w:line="360" w:lineRule="auto"/>
        <w:jc w:val="both"/>
      </w:pPr>
      <w:r>
        <w:t>La predicción financiera es una disciplina que ha despertado gran interés debido a su relevancia para la toma de decisiones en inversiones, el análisis de riesgos y la maximización del retorno de capital. En un mercado altamente dinámico y competitivo como el índice NASDAQ-100, la capacidad de prever las tendencias y movimientos de precios puede otorgar una ventaja significativa para los inversores y analistas financieros. Este índice, que comprende a las 100 empresas más grandes del sector tecnológico que cotizan en el mercado NASDAQ, es conocido por su volatilidad y crecimiento, lo cual hace su predicción un desafío particularmente complejo.</w:t>
      </w:r>
    </w:p>
    <w:p w14:paraId="17E955EA" w14:textId="77777777" w:rsidR="00E47C9E" w:rsidRPr="00DD3652" w:rsidRDefault="00E47C9E" w:rsidP="00FA736A">
      <w:pPr>
        <w:spacing w:after="16" w:line="360" w:lineRule="auto"/>
        <w:jc w:val="both"/>
      </w:pPr>
      <w:r>
        <w:t xml:space="preserve">Tradicionalmente, modelos de series de tiempo como ARIMA y SARIMA han sido utilizados para este propósito, logrando captar patrones estacionales y tendencias de manera efectiva. Sin embargo, la creciente complejidad de los mercados financieros y el acceso a grandes volúmenes de datos han permitido la aparición de enfoques avanzados que buscan superar las limitaciones de los modelos clásicos. Entre ellos se encuentran los modelos de machine </w:t>
      </w:r>
      <w:proofErr w:type="spellStart"/>
      <w:r>
        <w:t>learning</w:t>
      </w:r>
      <w:proofErr w:type="spellEnd"/>
      <w:r>
        <w:t xml:space="preserve"> y el análisis de sentimientos, herramientas que permiten aprender patrones no lineales y extraer información sobre las percepciones y emociones del mercado.</w:t>
      </w:r>
    </w:p>
    <w:p w14:paraId="6D91A4E2" w14:textId="77777777" w:rsidR="00E47C9E" w:rsidRPr="00DD3652" w:rsidRDefault="00E47C9E" w:rsidP="00FA736A">
      <w:pPr>
        <w:spacing w:after="16" w:line="360" w:lineRule="auto"/>
        <w:jc w:val="both"/>
        <w:rPr>
          <w:sz w:val="22"/>
          <w:szCs w:val="22"/>
        </w:rPr>
      </w:pPr>
      <w:r>
        <w:t xml:space="preserve">Esto plantea la siguiente cuestión: ¿pueden los enfoques avanzados de machine </w:t>
      </w:r>
      <w:proofErr w:type="spellStart"/>
      <w:r>
        <w:t>learning</w:t>
      </w:r>
      <w:proofErr w:type="spellEnd"/>
      <w:r>
        <w:t xml:space="preserve"> y análisis de sentimientos ofrecer predicciones más precisas y útiles que los métodos tradicionales? Responder a esta pregunta es el motor de este proyecto, cuyo propósito es proporcionar una evaluación comparativa detallada que permita identificar el enfoque más robusto y eficaz para la predicción del NASDAQ-100.</w:t>
      </w:r>
    </w:p>
    <w:p w14:paraId="076F58C2" w14:textId="77777777" w:rsidR="00E47C9E" w:rsidRPr="00DD3652" w:rsidRDefault="00E47C9E" w:rsidP="00FA736A">
      <w:pPr>
        <w:spacing w:after="16" w:line="360" w:lineRule="auto"/>
        <w:jc w:val="both"/>
      </w:pPr>
      <w:bookmarkStart w:id="1" w:name="_heading=h.47kesgif9j6s" w:colFirst="0" w:colLast="0"/>
      <w:bookmarkEnd w:id="1"/>
      <w:r>
        <w:t xml:space="preserve">Los modelos de series de tiempo, particularmente ARIMA y SARIMA, fueron introducidos por Box y Jenkins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[1]</w:t>
      </w:r>
      <w:r>
        <w:fldChar w:fldCharType="end"/>
      </w:r>
      <w:r>
        <w:t xml:space="preserve">  en la década de 1970 y se han convertido en herramientas fundamentales para el análisis financiero de datos dependientes del tiempo. Estos modelos son efectivos en la identificación de tendencias y patrones cíclicos siempre que los datos sean relativamente simples y estacionales. Sin embargo, la incapacidad para captar relaciones no lineales en datos complejos ha motivado la búsqueda de métodos alternativos.</w:t>
      </w:r>
    </w:p>
    <w:p w14:paraId="55ACB842" w14:textId="77777777" w:rsidR="00E47C9E" w:rsidRPr="00DD3652" w:rsidRDefault="00E47C9E" w:rsidP="00FA736A">
      <w:pPr>
        <w:spacing w:after="16" w:line="360" w:lineRule="auto"/>
        <w:jc w:val="both"/>
      </w:pPr>
      <w:r>
        <w:t xml:space="preserve">Los modelos de machine </w:t>
      </w:r>
      <w:proofErr w:type="spellStart"/>
      <w:r>
        <w:t>learning</w:t>
      </w:r>
      <w:proofErr w:type="spellEnd"/>
      <w:r>
        <w:t xml:space="preserve">, como las redes neuronales de memoria a largo plazo (LSTM), han emergido como una opción prometedora, especialmente para datos con relaciones no lineales y secuencias temporales de largo alcance. Estudios recientes, como el de Fischer y Krauss (2018) </w:t>
      </w:r>
      <w:r>
        <w:lastRenderedPageBreak/>
        <w:fldChar w:fldCharType="begin"/>
      </w:r>
      <w:r>
        <w:instrText xml:space="preserve"> ADDIN ZOTERO_ITEM CSL_CITATION {"citationID":"FvQ4lAQY","properties":{"formattedCitation":"[2]","plainCitation":"[2]","noteIndex":0},"citationItems":[{"id":48,"uris":["http://zotero.org/users/16970769/items/HGYC52IJ"],"itemData":{"id":48,"type":"article-journal","container-title":"European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 han demostrado que las LSTM pueden superar los modelos tradicionales de series de tiempo en términos de precisión al manejar la predicción de precios de acciones.</w:t>
      </w:r>
    </w:p>
    <w:p w14:paraId="5E259524" w14:textId="77777777" w:rsidR="00E47C9E" w:rsidRPr="00DD3652" w:rsidRDefault="00E47C9E" w:rsidP="00FA736A">
      <w:pPr>
        <w:spacing w:after="16" w:line="360" w:lineRule="auto"/>
        <w:jc w:val="both"/>
        <w:rPr>
          <w:sz w:val="22"/>
          <w:szCs w:val="22"/>
        </w:rPr>
      </w:pPr>
      <w:r>
        <w:t xml:space="preserve">Por otro lado, el análisis de sentimientos se ha convertido en un área de investigación cada vez más relevante en los últimos años. Este tipo de análisis se basa en la premisa de que los mercados financieros no solo están influenciados por datos económicos, sino también por las percepciones y emociones de los inversores. Estudios como el de Bollen et al.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[3]</w:t>
      </w:r>
      <w:r>
        <w:fldChar w:fldCharType="end"/>
      </w:r>
      <w:r>
        <w:t xml:space="preserve">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fldChar w:fldCharType="end"/>
      </w:r>
      <w:r>
        <w:t>(2011) han encontrado correlaciones significativas entre el sentimiento expresado en redes sociales y los movimientos de los precios de acciones, sugiriendo que el análisis de sentimientos puede ser una herramienta valiosa para complementar las predicciones basadas en datos cuantitativos.</w:t>
      </w:r>
    </w:p>
    <w:p w14:paraId="62D765C2" w14:textId="77777777" w:rsidR="00E47C9E" w:rsidRPr="00DD3652" w:rsidRDefault="00E47C9E" w:rsidP="00FA736A">
      <w:pPr>
        <w:spacing w:after="16" w:line="360" w:lineRule="auto"/>
        <w:jc w:val="both"/>
      </w:pPr>
      <w:r>
        <w:t xml:space="preserve">La principal problemática que se busca abordar en este trabajo es la limitada capacidad de los modelos tradicionales para predecir con precisión los movimientos del índice NASDAQ-100, especialmente frente a la complejidad inherente a los mercados financieros actuales. La investigación se enfoca en determinar si los modelos de machine </w:t>
      </w:r>
      <w:proofErr w:type="spellStart"/>
      <w:r>
        <w:t>learning</w:t>
      </w:r>
      <w:proofErr w:type="spellEnd"/>
      <w:r>
        <w:t xml:space="preserve"> y análisis de sentimientos pueden proporcionar predicciones más precisas y, por ende, ser herramientas más efectivas para la toma de decisiones financieras, comparados con los modelos ARIMA y SARIMA.</w:t>
      </w:r>
    </w:p>
    <w:p w14:paraId="7C67C1F4" w14:textId="77777777" w:rsidR="00E47C9E" w:rsidRDefault="00E47C9E" w:rsidP="00FA736A">
      <w:pPr>
        <w:spacing w:after="16" w:line="360" w:lineRule="auto"/>
        <w:jc w:val="both"/>
      </w:pPr>
      <w:r>
        <w:t>El problema de investigación se formula a partir de la necesidad de contar con métodos predictivos que no solo se basen en el análisis histórico de datos, sino que también sean capaces de incorporar factores no lineales y percepciones del mercado que puedan influir en el comportamiento de los precios de los activos financieros.</w:t>
      </w:r>
    </w:p>
    <w:p w14:paraId="33889EDC" w14:textId="77777777" w:rsidR="00E47C9E" w:rsidRPr="00DD3652" w:rsidRDefault="00E47C9E" w:rsidP="00FA736A">
      <w:pPr>
        <w:spacing w:after="16" w:line="360" w:lineRule="auto"/>
        <w:jc w:val="both"/>
      </w:pPr>
      <w:r>
        <w:t xml:space="preserve">En resumen, este trabajo es relevante tanto a nivel académico como práctico, ya que busca comparar enfoques clásicos y modernos para mejorar la predicción financiera en el contexto de un índice importante como el NASDAQ-100. La integración de análisis de sentimientos y machine </w:t>
      </w:r>
      <w:proofErr w:type="spellStart"/>
      <w:r>
        <w:t>learning</w:t>
      </w:r>
      <w:proofErr w:type="spellEnd"/>
      <w:r>
        <w:t xml:space="preserve"> abre nuevas posibilidades para mejorar la precisión de las predicciones y proporciona una herramienta más robusta para la toma de decisiones en el ámbito financiero.</w:t>
      </w:r>
    </w:p>
    <w:p w14:paraId="1B432315" w14:textId="77777777" w:rsidR="00E47C9E" w:rsidRDefault="00E47C9E" w:rsidP="00FA736A">
      <w:pPr>
        <w:spacing w:after="16" w:line="360" w:lineRule="auto"/>
        <w:jc w:val="both"/>
      </w:pPr>
      <w:r>
        <w:t>Esta investigación pretende no solo aportar al conocimiento teórico sobre la predicción de mercados financieros, sino también ofrecer un enfoque práctico que pueda aplicarse en el análisis y toma de decisiones de inversión. A lo largo de este documento, se desarrollará este marco comparativo de manera sistemática, bajo un protocolo de evaluación reproducible y libre de fuga de información, para establecer si la complejidad de los modelos y la información exógena aportan capacidad predictiva estadísticamente demostrable frente a la referencia ingenua del paseo aleatorio.</w:t>
      </w:r>
    </w:p>
    <w:p w14:paraId="79A5A934" w14:textId="77777777" w:rsidR="00E47C9E" w:rsidRDefault="00E47C9E" w:rsidP="00FA736A">
      <w:pPr>
        <w:spacing w:after="16" w:line="360" w:lineRule="auto"/>
      </w:pPr>
      <w:r>
        <w:lastRenderedPageBreak/>
        <w:br w:type="page"/>
      </w:r>
    </w:p>
    <w:p w14:paraId="63592228" w14:textId="77777777" w:rsidR="000960D9" w:rsidRPr="00E12042" w:rsidRDefault="00E47C9E" w:rsidP="00FB01B6">
      <w:pPr>
        <w:pStyle w:val="Heading1"/>
        <w:numPr>
          <w:ilvl w:val="0"/>
          <w:numId w:val="8"/>
        </w:numPr>
        <w:spacing w:after="16"/>
        <w:rPr>
          <w:lang w:val="es-MX"/>
        </w:rPr>
      </w:pPr>
      <w:bookmarkStart w:id="2" w:name="_Toc233697598"/>
      <w:r>
        <w:rPr>
          <w:lang w:val="es-MX"/>
        </w:rPr>
        <w:lastRenderedPageBreak/>
        <w:t>OBJETIVOS</w:t>
      </w:r>
      <w:bookmarkEnd w:id="2"/>
    </w:p>
    <w:p w14:paraId="6D803285" w14:textId="77777777" w:rsidR="005C5791" w:rsidRPr="00E12042" w:rsidRDefault="001A2BCF" w:rsidP="00FB01B6">
      <w:pPr>
        <w:pStyle w:val="Heading2"/>
        <w:numPr>
          <w:ilvl w:val="1"/>
          <w:numId w:val="9"/>
        </w:numPr>
        <w:spacing w:after="16"/>
        <w:ind w:left="426"/>
        <w:rPr>
          <w:b/>
          <w:sz w:val="24"/>
          <w:szCs w:val="24"/>
          <w:lang w:val="es-MX"/>
        </w:rPr>
      </w:pPr>
      <w:bookmarkStart w:id="3" w:name="_Toc233697599"/>
      <w:r>
        <w:rPr>
          <w:b/>
          <w:sz w:val="24"/>
          <w:szCs w:val="24"/>
          <w:lang w:val="es-MX"/>
        </w:rPr>
        <w:t>Objetivo general</w:t>
      </w:r>
      <w:bookmarkEnd w:id="3"/>
    </w:p>
    <w:p w14:paraId="6A1EF7EC" w14:textId="77777777" w:rsidR="00B83EF1" w:rsidRDefault="00FB01B6">
      <w:r>
        <w:t>Evaluar, bajo un protocolo reproducible y libre de fuga de información, si la incorporación de variables exógenas de volatilidad implícita (VIX) y sentimiento de noticias (GDELT) mejora de forma estadísticamente significativa el pronóstico de los retornos logarítmicos acumulados del índice NASDAQ-100 en horizontes de 1, 5, 10 y 20 días hábiles, comparando modelos econométricos clásicos y redes neuronales LSTM frente a la referencia de paseo aleatorio.</w:t>
      </w:r>
    </w:p>
    <w:p w14:paraId="411A103F" w14:textId="77777777" w:rsidR="00B83EF1" w:rsidRDefault="00FB01B6">
      <w:pPr>
        <w:pStyle w:val="Heading2"/>
      </w:pPr>
      <w:bookmarkStart w:id="4" w:name="_Toc233697600"/>
      <w:r>
        <w:t>Objetivos específicos</w:t>
      </w:r>
      <w:bookmarkEnd w:id="4"/>
    </w:p>
    <w:p w14:paraId="1FEE0FDD" w14:textId="77777777" w:rsidR="00B83EF1" w:rsidRDefault="00FB01B6" w:rsidP="001B72C4">
      <w:pPr>
        <w:pStyle w:val="ListParagraph"/>
        <w:numPr>
          <w:ilvl w:val="0"/>
          <w:numId w:val="26"/>
        </w:numPr>
      </w:pPr>
      <w:r>
        <w:t>Construir un conjunto de datos diario integrado (NASDAQ-100, VIX y sentimiento GDELT, 2015–2025) y un pipeline reproducible con contrato de datos ejecutable, control de versiones y pruebas automáticas de integridad (</w:t>
      </w:r>
      <w:proofErr w:type="spellStart"/>
      <w:r>
        <w:t>anti-fuga</w:t>
      </w:r>
      <w:proofErr w:type="spellEnd"/>
      <w:r>
        <w:t xml:space="preserve"> y consistencia de la variable objetivo) como gates del proceso.</w:t>
      </w:r>
    </w:p>
    <w:p w14:paraId="0AE355FF" w14:textId="1C53968F" w:rsidR="00B83EF1" w:rsidRDefault="00FB01B6" w:rsidP="001B72C4">
      <w:pPr>
        <w:pStyle w:val="ListParagraph"/>
        <w:numPr>
          <w:ilvl w:val="0"/>
          <w:numId w:val="26"/>
        </w:numPr>
      </w:pPr>
      <w:r>
        <w:t>Implementar y estimar los modelos de referencia y de estudio RW, ARIMA, ARIMAX/SARIMAX con regla de activación de estacionalidad basada en evidencia, y LSTM en tres variantes</w:t>
      </w:r>
      <w:r w:rsidR="001B72C4">
        <w:t xml:space="preserve"> </w:t>
      </w:r>
      <w:r>
        <w:t xml:space="preserve">con pronóstico </w:t>
      </w:r>
      <w:proofErr w:type="spellStart"/>
      <w:r>
        <w:t>multi-paso</w:t>
      </w:r>
      <w:proofErr w:type="spellEnd"/>
      <w:r>
        <w:t xml:space="preserve"> estrictamente iterado para los cuatro horizontes.</w:t>
      </w:r>
    </w:p>
    <w:p w14:paraId="4E66E0C4" w14:textId="77777777" w:rsidR="00B83EF1" w:rsidRDefault="00FB01B6" w:rsidP="001B72C4">
      <w:pPr>
        <w:pStyle w:val="ListParagraph"/>
        <w:numPr>
          <w:ilvl w:val="0"/>
          <w:numId w:val="26"/>
        </w:numPr>
      </w:pPr>
      <w:r>
        <w:t xml:space="preserve">Comparar el desempeño predictivo fuera de muestra (2024) y en validación </w:t>
      </w:r>
      <w:proofErr w:type="spellStart"/>
      <w:r>
        <w:t>walk</w:t>
      </w:r>
      <w:proofErr w:type="spellEnd"/>
      <w:r>
        <w:t>-forward de 12 bloques mensuales mediante RMSE, MAE y MDA, evaluando la significancia con la prueba de Diebold–Mariano (HAC, corrección HLN), la calibración con Mincer–</w:t>
      </w:r>
      <w:proofErr w:type="spellStart"/>
      <w:r>
        <w:t>Zarnowitz</w:t>
      </w:r>
      <w:proofErr w:type="spellEnd"/>
      <w:r>
        <w:t xml:space="preserve"> y el acierto direccional con Pesaran–Timmermann.</w:t>
      </w:r>
    </w:p>
    <w:p w14:paraId="5BC9A3D5" w14:textId="77777777" w:rsidR="00B83EF1" w:rsidRDefault="00FB01B6" w:rsidP="001B72C4">
      <w:pPr>
        <w:pStyle w:val="ListParagraph"/>
        <w:numPr>
          <w:ilvl w:val="0"/>
          <w:numId w:val="26"/>
        </w:numPr>
      </w:pPr>
      <w:r>
        <w:t>Analizar la robustez de los hallazgos ante la inicialización aleatoria de las redes (análisis de diez semillas), ante los regímenes de volatilidad del periodo de evaluación, y ante un periodo extendido fuera del estudio principal (enero–abril de 2025, con episodio de caída severa).</w:t>
      </w:r>
    </w:p>
    <w:p w14:paraId="4C45F137" w14:textId="77777777" w:rsidR="001B72C4" w:rsidRDefault="001B72C4" w:rsidP="001B72C4"/>
    <w:p w14:paraId="75E4570F" w14:textId="77777777" w:rsidR="001B72C4" w:rsidRDefault="001B72C4" w:rsidP="001B72C4"/>
    <w:p w14:paraId="1E360CC0" w14:textId="77777777" w:rsidR="001B72C4" w:rsidRDefault="001B72C4" w:rsidP="001B72C4"/>
    <w:p w14:paraId="5C74F1C8" w14:textId="77777777" w:rsidR="001B72C4" w:rsidRDefault="001B72C4" w:rsidP="001B72C4"/>
    <w:p w14:paraId="06022BCA" w14:textId="77777777" w:rsidR="001B72C4" w:rsidRDefault="001B72C4" w:rsidP="001B72C4"/>
    <w:p w14:paraId="2F3307B6" w14:textId="77777777" w:rsidR="001B72C4" w:rsidRDefault="001B72C4" w:rsidP="001B72C4"/>
    <w:p w14:paraId="26915066" w14:textId="77777777" w:rsidR="001B72C4" w:rsidRDefault="001B72C4" w:rsidP="001B72C4"/>
    <w:p w14:paraId="3AF9EBC9" w14:textId="77777777" w:rsidR="001B72C4" w:rsidRDefault="001B72C4" w:rsidP="001B72C4"/>
    <w:p w14:paraId="619EFA0B" w14:textId="77777777" w:rsidR="00E90B7D" w:rsidRDefault="004A0903" w:rsidP="00FB01B6">
      <w:pPr>
        <w:pStyle w:val="Heading1"/>
        <w:numPr>
          <w:ilvl w:val="0"/>
          <w:numId w:val="9"/>
        </w:numPr>
        <w:spacing w:after="16"/>
      </w:pPr>
      <w:bookmarkStart w:id="5" w:name="_heading=h.30j0zll" w:colFirst="0" w:colLast="0"/>
      <w:bookmarkStart w:id="6" w:name="_Toc233697601"/>
      <w:bookmarkEnd w:id="5"/>
      <w:r>
        <w:lastRenderedPageBreak/>
        <w:t>PROBLEMA Y JUSTIFICACIÓN</w:t>
      </w:r>
      <w:bookmarkEnd w:id="6"/>
    </w:p>
    <w:p w14:paraId="2AEB65C5" w14:textId="77777777" w:rsidR="00FA736A" w:rsidRPr="00FA736A" w:rsidRDefault="00FA736A" w:rsidP="00FA736A"/>
    <w:p w14:paraId="23ABEE04" w14:textId="77777777" w:rsidR="00E90B7D" w:rsidRPr="00DD3652" w:rsidRDefault="004A0903" w:rsidP="00FA736A">
      <w:pPr>
        <w:spacing w:after="16" w:line="360" w:lineRule="auto"/>
        <w:jc w:val="both"/>
      </w:pPr>
      <w:r>
        <w:t>La capacidad de predecir con precisión los movimientos del mercado financiero es esencial para los inversores y analistas que buscan tomar decisiones estratégicas y minimizar riesgos. El índice NASDAQ-100, que incluye algunas de las principales compañías tecnológicas del mundo, representa un desafío particular debido a su volatilidad y la complejidad de los factores que afectan su comportamiento. Tradicionalmente, se han utilizado modelos de series de tiempo como ARIMA y SARIMA para la predicción de precios y tendencias, los cuales han demostrado ser efectivos para patrones lineales y datos que muestran regularidad. Sin embargo, estas técnicas presentan limitaciones importantes cuando se trata de capturar patrones no lineales y dependencias complejas que a menudo están presentes en los mercados financieros.</w:t>
      </w:r>
    </w:p>
    <w:p w14:paraId="15D6D2D1" w14:textId="77777777" w:rsidR="00E90B7D" w:rsidRPr="00DD3652" w:rsidRDefault="004A0903" w:rsidP="00FA736A">
      <w:pPr>
        <w:spacing w:after="16" w:line="360" w:lineRule="auto"/>
        <w:jc w:val="both"/>
      </w:pPr>
      <w:r>
        <w:t xml:space="preserve">Con el avance de las tecnologías, los modelos de machine </w:t>
      </w:r>
      <w:proofErr w:type="spellStart"/>
      <w:r>
        <w:t>learning</w:t>
      </w:r>
      <w:proofErr w:type="spellEnd"/>
      <w:r>
        <w:t xml:space="preserve"> (aprendizaje automático) y el análisis de sentimientos han emergido como herramientas prometedoras para la predicción de mercados financieros. Los modelos de machine </w:t>
      </w:r>
      <w:proofErr w:type="spellStart"/>
      <w:r>
        <w:t>learning</w:t>
      </w:r>
      <w:proofErr w:type="spellEnd"/>
      <w:r>
        <w:t>, como las redes neuronales de memoria a corto y largo plazo (LSTM), se destacan por su capacidad de manejar grandes volúmenes de datos y descubrir relaciones ocultas y no lineales en los mismos, que los modelos tradicionales no pueden detectar. Además, el análisis de sentimientos permite comprender el impacto de las emociones y percepciones del público en el mercado a través del análisis de noticias, redes sociales y otros medios de comunicación.</w:t>
      </w:r>
    </w:p>
    <w:p w14:paraId="6D625AB7" w14:textId="77777777" w:rsidR="005C5791" w:rsidRDefault="004A0903" w:rsidP="00FA736A">
      <w:pPr>
        <w:spacing w:after="16" w:line="360" w:lineRule="auto"/>
        <w:jc w:val="both"/>
      </w:pPr>
      <w:r>
        <w:t xml:space="preserve">Este proyecto se justifica por la necesidad de explorar si estas tecnologías avanzadas pueden superar a los enfoques tradicionales, ofreciendo predicciones más precisas y, por ende, una ventaja competitiva a quienes participan en el mercado financiero. Con la creciente disponibilidad de datos y el poder computacional para procesarlos, los modelos de machine </w:t>
      </w:r>
      <w:proofErr w:type="spellStart"/>
      <w:r>
        <w:t>learning</w:t>
      </w:r>
      <w:proofErr w:type="spellEnd"/>
      <w:r>
        <w:t xml:space="preserve"> y análisis de sentimientos se presentan como una opción viable y potencialmente más eficaz para prever los movimientos del NASDAQ-100. Probar la efectividad de estos enfoques modernos frente a las técnicas tradicionales no solo contribuirá al conocimiento académico sobre predicción financiera, sino que también ofrecerá herramientas prácticas que podrían ayudar a inversores y analistas a mejorar la calidad de sus decisiones.</w:t>
      </w:r>
    </w:p>
    <w:p w14:paraId="713F008F" w14:textId="77777777" w:rsidR="00E90B7D" w:rsidRPr="00DD3652" w:rsidRDefault="004A0903" w:rsidP="00FA736A">
      <w:pPr>
        <w:spacing w:after="16" w:line="360" w:lineRule="auto"/>
        <w:jc w:val="both"/>
      </w:pPr>
      <w:r>
        <w:t xml:space="preserve">Además, el uso del análisis de sentimientos añade un componente innovador que tradicionalmente ha sido subestimado en el análisis financiero. La teoría detrás de este enfoque es que el comportamiento del mercado no solo responde a factores económicos fundamentales, sino también </w:t>
      </w:r>
      <w:r>
        <w:lastRenderedPageBreak/>
        <w:t>a percepciones y emociones colectivas. La capacidad de analizar datos textuales provenientes de redes sociales y noticias en tiempo real para medir el sentimiento del mercado podría proporcionar información valiosa sobre las expectativas de los inversores y los cambios inminentes en el comportamiento del índice. Así, el análisis de sentimientos tiene el potencial de ofrecer un nuevo ángulo sobre el comportamiento del mercado que los modelos cuantitativos tradicionales no pueden capturar.</w:t>
      </w:r>
    </w:p>
    <w:p w14:paraId="19056550" w14:textId="77777777" w:rsidR="00E90B7D" w:rsidRPr="00DD3652" w:rsidRDefault="004A0903" w:rsidP="00FA736A">
      <w:pPr>
        <w:spacing w:after="16" w:line="360" w:lineRule="auto"/>
        <w:jc w:val="both"/>
      </w:pPr>
      <w:r>
        <w:t xml:space="preserve">Este estudio también tiene un impacto significativo en términos de aplicabilidad económica y tecnológica. La mejora en la precisión de las predicciones tiene el potencial de aumentar la eficiencia en la gestión de carteras de inversión, permitiendo a los inversores reducir riesgos y maximizar sus retornos. Además, este proyecto tiene implicaciones tecnológicas al demostrar cómo las técnicas avanzadas de machine </w:t>
      </w:r>
      <w:proofErr w:type="spellStart"/>
      <w:r>
        <w:t>learning</w:t>
      </w:r>
      <w:proofErr w:type="spellEnd"/>
      <w:r>
        <w:t xml:space="preserve"> y procesamiento de lenguaje natural pueden ser aplicadas en el ámbito financiero. Al explorar y documentar la efectividad de estos métodos, se abre la puerta para una adopción más generalizada de estas tecnologías en la industria financiera.</w:t>
      </w:r>
    </w:p>
    <w:p w14:paraId="7F0C6F2C" w14:textId="77777777" w:rsidR="005C5791" w:rsidRDefault="004A0903" w:rsidP="00FA736A">
      <w:pPr>
        <w:spacing w:after="16" w:line="360" w:lineRule="auto"/>
        <w:jc w:val="both"/>
      </w:pPr>
      <w:r>
        <w:t xml:space="preserve">En resumen, este proyecto se justifica por su potencial para aportar al conocimiento académico y práctico sobre predicción de mercados, mejorar las herramientas de toma de decisiones para los inversores, y evaluar si los métodos avanzados de machine </w:t>
      </w:r>
      <w:proofErr w:type="spellStart"/>
      <w:r>
        <w:t>learning</w:t>
      </w:r>
      <w:proofErr w:type="spellEnd"/>
      <w:r>
        <w:t xml:space="preserve"> y análisis de sentimientos pueden superar a las técnicas tradicionales en términos de precisión y eficiencia. Esto permitirá entender mejor los beneficios y limitaciones de cada enfoque, proporcionando una base más sólida para el desarrollo de estrategias de inversión en el futuro.</w:t>
      </w:r>
    </w:p>
    <w:p w14:paraId="1B11E545" w14:textId="77777777" w:rsidR="005C5791" w:rsidRDefault="005C5791" w:rsidP="00FA736A">
      <w:pPr>
        <w:spacing w:after="16" w:line="360" w:lineRule="auto"/>
        <w:jc w:val="both"/>
      </w:pPr>
    </w:p>
    <w:p w14:paraId="18954C54" w14:textId="77777777" w:rsidR="00FA736A" w:rsidRDefault="00FA736A" w:rsidP="00FA736A">
      <w:pPr>
        <w:spacing w:after="16" w:line="360" w:lineRule="auto"/>
        <w:jc w:val="both"/>
      </w:pPr>
    </w:p>
    <w:p w14:paraId="329DF833" w14:textId="77777777" w:rsidR="00FA736A" w:rsidRDefault="00FA736A" w:rsidP="00FA736A">
      <w:pPr>
        <w:spacing w:after="16" w:line="360" w:lineRule="auto"/>
        <w:jc w:val="both"/>
      </w:pPr>
    </w:p>
    <w:p w14:paraId="71479384" w14:textId="77777777" w:rsidR="00FA736A" w:rsidRDefault="00FA736A" w:rsidP="00FA736A">
      <w:pPr>
        <w:spacing w:after="16" w:line="360" w:lineRule="auto"/>
        <w:jc w:val="both"/>
      </w:pPr>
    </w:p>
    <w:p w14:paraId="61F32ABC" w14:textId="77777777" w:rsidR="00FA736A" w:rsidRDefault="00FA736A" w:rsidP="00FA736A">
      <w:pPr>
        <w:spacing w:after="16" w:line="360" w:lineRule="auto"/>
        <w:jc w:val="both"/>
      </w:pPr>
    </w:p>
    <w:p w14:paraId="48BB4AD5" w14:textId="77777777" w:rsidR="005C5791" w:rsidRDefault="005C5791" w:rsidP="00FA736A">
      <w:pPr>
        <w:spacing w:after="16" w:line="360" w:lineRule="auto"/>
        <w:jc w:val="both"/>
      </w:pPr>
    </w:p>
    <w:p w14:paraId="7825D74E" w14:textId="77777777" w:rsidR="001B72C4" w:rsidRDefault="001B72C4" w:rsidP="00FA736A">
      <w:pPr>
        <w:spacing w:after="16" w:line="360" w:lineRule="auto"/>
        <w:jc w:val="both"/>
      </w:pPr>
    </w:p>
    <w:p w14:paraId="338F376D" w14:textId="77777777" w:rsidR="001B72C4" w:rsidRDefault="001B72C4" w:rsidP="00FA736A">
      <w:pPr>
        <w:spacing w:after="16" w:line="360" w:lineRule="auto"/>
        <w:jc w:val="both"/>
      </w:pPr>
    </w:p>
    <w:p w14:paraId="0820EEFC" w14:textId="77777777" w:rsidR="001B72C4" w:rsidRDefault="001B72C4" w:rsidP="00FA736A">
      <w:pPr>
        <w:spacing w:after="16" w:line="360" w:lineRule="auto"/>
        <w:jc w:val="both"/>
      </w:pPr>
    </w:p>
    <w:p w14:paraId="403E7297" w14:textId="77777777" w:rsidR="001B72C4" w:rsidRDefault="001B72C4" w:rsidP="00FA736A">
      <w:pPr>
        <w:spacing w:after="16" w:line="360" w:lineRule="auto"/>
        <w:jc w:val="both"/>
      </w:pPr>
    </w:p>
    <w:p w14:paraId="537DDC2A" w14:textId="77777777" w:rsidR="001B72C4" w:rsidRDefault="001B72C4" w:rsidP="00FA736A">
      <w:pPr>
        <w:spacing w:after="16" w:line="360" w:lineRule="auto"/>
        <w:jc w:val="both"/>
      </w:pPr>
    </w:p>
    <w:p w14:paraId="66A0F3AA" w14:textId="77777777" w:rsidR="001B72C4" w:rsidRDefault="001B72C4" w:rsidP="00FA736A">
      <w:pPr>
        <w:spacing w:after="16" w:line="360" w:lineRule="auto"/>
        <w:jc w:val="both"/>
      </w:pPr>
    </w:p>
    <w:p w14:paraId="5432B3BB" w14:textId="77777777" w:rsidR="00D20179" w:rsidRDefault="00D20179" w:rsidP="00FA736A">
      <w:pPr>
        <w:pStyle w:val="Heading1"/>
        <w:spacing w:after="16"/>
        <w:ind w:left="360"/>
        <w:jc w:val="left"/>
      </w:pPr>
    </w:p>
    <w:p w14:paraId="3825EB6B" w14:textId="77777777" w:rsidR="00E90B7D" w:rsidRDefault="004A0903" w:rsidP="00FB01B6">
      <w:pPr>
        <w:pStyle w:val="Heading1"/>
        <w:numPr>
          <w:ilvl w:val="0"/>
          <w:numId w:val="9"/>
        </w:numPr>
        <w:spacing w:after="16"/>
      </w:pPr>
      <w:bookmarkStart w:id="7" w:name="_Toc233697602"/>
      <w:r>
        <w:t>MARCO TEÓRICO</w:t>
      </w:r>
      <w:bookmarkEnd w:id="7"/>
    </w:p>
    <w:p w14:paraId="21C54396" w14:textId="77777777" w:rsidR="00FA736A" w:rsidRPr="00FA736A" w:rsidRDefault="00FA736A" w:rsidP="00FA736A"/>
    <w:p w14:paraId="27BE918F" w14:textId="77777777" w:rsidR="00E90B7D" w:rsidRDefault="004A0903" w:rsidP="00FA736A">
      <w:pPr>
        <w:spacing w:after="16" w:line="360" w:lineRule="auto"/>
        <w:jc w:val="both"/>
      </w:pPr>
      <w:r>
        <w:t xml:space="preserve">El marco teórico de este proyecto se enfoca en los conceptos fundamentales y las definiciones clave relacionadas con la predicción financiera del índice NASDAQ-100. Se abordarán los modelos de series de tiempo tradicionales como ARIMA y SARIMA, así como los modelos avanzados de machine </w:t>
      </w:r>
      <w:proofErr w:type="spellStart"/>
      <w:r>
        <w:t>learning</w:t>
      </w:r>
      <w:proofErr w:type="spellEnd"/>
      <w:r>
        <w:t xml:space="preserve">, específicamente las redes neuronales de memoria a largo corto plazo (LSTM). </w:t>
      </w:r>
    </w:p>
    <w:p w14:paraId="54E2DA0A" w14:textId="77777777" w:rsidR="00FA736A" w:rsidRPr="00DD3652" w:rsidRDefault="00FA736A" w:rsidP="00FA736A">
      <w:pPr>
        <w:spacing w:after="16" w:line="360" w:lineRule="auto"/>
        <w:jc w:val="both"/>
      </w:pPr>
    </w:p>
    <w:p w14:paraId="1DD3893A" w14:textId="77777777" w:rsidR="00E90B7D" w:rsidRPr="00E2703D" w:rsidRDefault="004A0903" w:rsidP="00FB01B6">
      <w:pPr>
        <w:pStyle w:val="Heading2"/>
        <w:numPr>
          <w:ilvl w:val="1"/>
          <w:numId w:val="9"/>
        </w:numPr>
        <w:spacing w:after="16"/>
        <w:ind w:left="426"/>
        <w:rPr>
          <w:b/>
          <w:bCs/>
          <w:sz w:val="24"/>
          <w:szCs w:val="24"/>
        </w:rPr>
      </w:pPr>
      <w:bookmarkStart w:id="8" w:name="_heading=h.7lzg1hqmrvlp" w:colFirst="0" w:colLast="0"/>
      <w:bookmarkStart w:id="9" w:name="_Toc233697603"/>
      <w:bookmarkEnd w:id="8"/>
      <w:r>
        <w:rPr>
          <w:b/>
          <w:bCs/>
          <w:sz w:val="24"/>
          <w:szCs w:val="24"/>
        </w:rPr>
        <w:t>Índice NASDAQ-100</w:t>
      </w:r>
      <w:bookmarkEnd w:id="9"/>
    </w:p>
    <w:p w14:paraId="57443682" w14:textId="77777777" w:rsidR="00E90B7D" w:rsidRDefault="004A0903" w:rsidP="00FA736A">
      <w:pPr>
        <w:spacing w:after="16" w:line="360" w:lineRule="auto"/>
        <w:jc w:val="both"/>
      </w:pPr>
      <w:r>
        <w:t xml:space="preserve">El NASDAQ-100 es un índice bursátil que agrupa a las 100 empresas no financieras más grandes que cotizan en el mercado de valores </w:t>
      </w:r>
      <w:sdt>
        <w:sdtPr>
          <w:tag w:val="goog_rdk_0"/>
          <w:id w:val="123829978"/>
        </w:sdtPr>
        <w:sdtContent/>
      </w:sdt>
      <w:sdt>
        <w:sdtPr>
          <w:tag w:val="goog_rdk_1"/>
          <w:id w:val="651858726"/>
        </w:sdtPr>
        <w:sdtContent/>
      </w:sdt>
      <w:r>
        <w:t xml:space="preserve">NASDAQ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[4]</w:t>
      </w:r>
      <w:r>
        <w:fldChar w:fldCharType="end"/>
      </w:r>
      <w:r>
        <w:t>. Este índice es un barómetro clave para medir el rendimiento del sector tecnológico y de innovación a nivel mundial, ya que incluye compañías líderes en tecnología, telecomunicaciones, biotecnología y otros sectores de alto crecimiento. Debido a su composición, el NASDAQ-100 es conocido por su alta volatilidad y su potencial de rápido crecimiento, lo que lo convierte en un objeto de estudio significativo para analistas financieros y economistas.</w:t>
      </w:r>
    </w:p>
    <w:p w14:paraId="6EEBFB28" w14:textId="77777777" w:rsidR="005C5791" w:rsidRDefault="005C5791" w:rsidP="00E47ACD">
      <w:pPr>
        <w:pStyle w:val="Caption"/>
      </w:pPr>
      <w:bookmarkStart w:id="10" w:name="_Toc206946543"/>
      <w:bookmarkStart w:id="11" w:name="_Toc233697652"/>
      <w:r>
        <w:t xml:space="preserve">Tabla </w:t>
      </w:r>
      <w:r>
        <w:fldChar w:fldCharType="begin"/>
      </w:r>
      <w:r>
        <w:instrText xml:space="preserve"> SEQ Tabla \* ARABIC </w:instrText>
      </w:r>
      <w:r>
        <w:fldChar w:fldCharType="separate"/>
      </w:r>
      <w:r w:rsidR="001B72C4">
        <w:rPr>
          <w:noProof/>
        </w:rPr>
        <w:t>1</w:t>
      </w:r>
      <w:r>
        <w:rPr>
          <w:noProof/>
        </w:rPr>
        <w:fldChar w:fldCharType="end"/>
      </w:r>
      <w:r>
        <w:t>: Primeras empresas en el índice Nasdaq (2024)</w:t>
      </w:r>
      <w:bookmarkEnd w:id="10"/>
      <w:bookmarkEnd w:id="11"/>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E90B7D" w:rsidRPr="00DD3652" w14:paraId="5ADDBBEF" w14:textId="77777777" w:rsidTr="00D20179">
        <w:trPr>
          <w:trHeight w:val="237"/>
          <w:jc w:val="center"/>
        </w:trPr>
        <w:tc>
          <w:tcPr>
            <w:tcW w:w="406" w:type="dxa"/>
            <w:tcMar>
              <w:top w:w="0" w:type="dxa"/>
              <w:left w:w="80" w:type="dxa"/>
              <w:bottom w:w="0" w:type="dxa"/>
              <w:right w:w="80" w:type="dxa"/>
            </w:tcMar>
            <w:vAlign w:val="center"/>
          </w:tcPr>
          <w:p w14:paraId="6E0F16E1" w14:textId="77777777" w:rsidR="00E90B7D" w:rsidRPr="00781923" w:rsidRDefault="004A0903" w:rsidP="00FA736A">
            <w:pPr>
              <w:spacing w:after="16" w:line="360" w:lineRule="auto"/>
              <w:rPr>
                <w:b/>
                <w:i/>
                <w:sz w:val="20"/>
                <w:szCs w:val="20"/>
              </w:rPr>
            </w:pPr>
            <w:proofErr w:type="spellStart"/>
            <w:r>
              <w:rPr>
                <w:b/>
                <w:i/>
                <w:sz w:val="20"/>
                <w:szCs w:val="20"/>
              </w:rPr>
              <w:t>Nº</w:t>
            </w:r>
            <w:proofErr w:type="spellEnd"/>
          </w:p>
        </w:tc>
        <w:tc>
          <w:tcPr>
            <w:tcW w:w="2440" w:type="dxa"/>
            <w:tcMar>
              <w:top w:w="0" w:type="dxa"/>
              <w:left w:w="80" w:type="dxa"/>
              <w:bottom w:w="0" w:type="dxa"/>
              <w:right w:w="80" w:type="dxa"/>
            </w:tcMar>
            <w:vAlign w:val="center"/>
          </w:tcPr>
          <w:p w14:paraId="53ED9E90" w14:textId="77777777" w:rsidR="00E90B7D" w:rsidRPr="00781923" w:rsidRDefault="004A0903" w:rsidP="00FA736A">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5DE8D8A5" w14:textId="77777777" w:rsidR="00E90B7D" w:rsidRPr="00781923" w:rsidRDefault="004A0903" w:rsidP="00FA736A">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48CC2614" w14:textId="77777777" w:rsidR="00E90B7D" w:rsidRPr="00781923" w:rsidRDefault="004A0903" w:rsidP="00FA736A">
            <w:pPr>
              <w:spacing w:after="16" w:line="360" w:lineRule="auto"/>
              <w:rPr>
                <w:b/>
                <w:i/>
                <w:sz w:val="20"/>
                <w:szCs w:val="20"/>
              </w:rPr>
            </w:pPr>
            <w:r>
              <w:rPr>
                <w:b/>
                <w:i/>
                <w:sz w:val="20"/>
                <w:szCs w:val="20"/>
              </w:rPr>
              <w:t>Sector</w:t>
            </w:r>
          </w:p>
        </w:tc>
      </w:tr>
      <w:tr w:rsidR="00E90B7D" w:rsidRPr="00DD3652" w14:paraId="51AE24FE" w14:textId="77777777" w:rsidTr="00D20179">
        <w:trPr>
          <w:trHeight w:val="65"/>
          <w:jc w:val="center"/>
        </w:trPr>
        <w:tc>
          <w:tcPr>
            <w:tcW w:w="406" w:type="dxa"/>
            <w:tcMar>
              <w:top w:w="0" w:type="dxa"/>
              <w:left w:w="80" w:type="dxa"/>
              <w:bottom w:w="0" w:type="dxa"/>
              <w:right w:w="80" w:type="dxa"/>
            </w:tcMar>
            <w:vAlign w:val="center"/>
          </w:tcPr>
          <w:p w14:paraId="077FA488" w14:textId="77777777" w:rsidR="00E90B7D" w:rsidRPr="00781923" w:rsidRDefault="004A0903" w:rsidP="00FA736A">
            <w:pPr>
              <w:spacing w:after="16" w:line="360" w:lineRule="auto"/>
              <w:rPr>
                <w:sz w:val="20"/>
                <w:szCs w:val="20"/>
              </w:rPr>
            </w:pPr>
            <w:r>
              <w:rPr>
                <w:sz w:val="20"/>
                <w:szCs w:val="20"/>
              </w:rPr>
              <w:t>1</w:t>
            </w:r>
          </w:p>
        </w:tc>
        <w:tc>
          <w:tcPr>
            <w:tcW w:w="2440" w:type="dxa"/>
            <w:tcMar>
              <w:top w:w="0" w:type="dxa"/>
              <w:left w:w="80" w:type="dxa"/>
              <w:bottom w:w="0" w:type="dxa"/>
              <w:right w:w="80" w:type="dxa"/>
            </w:tcMar>
            <w:vAlign w:val="center"/>
          </w:tcPr>
          <w:p w14:paraId="46D7ADAD" w14:textId="77777777" w:rsidR="00E90B7D" w:rsidRPr="00781923" w:rsidRDefault="004A0903" w:rsidP="00FA736A">
            <w:pPr>
              <w:spacing w:after="16" w:line="360" w:lineRule="auto"/>
              <w:rPr>
                <w:sz w:val="20"/>
                <w:szCs w:val="20"/>
              </w:rPr>
            </w:pPr>
            <w:r>
              <w:rPr>
                <w:sz w:val="20"/>
                <w:szCs w:val="20"/>
              </w:rPr>
              <w:t>Apple Inc.</w:t>
            </w:r>
          </w:p>
        </w:tc>
        <w:tc>
          <w:tcPr>
            <w:tcW w:w="1834" w:type="dxa"/>
            <w:tcMar>
              <w:top w:w="0" w:type="dxa"/>
              <w:left w:w="80" w:type="dxa"/>
              <w:bottom w:w="0" w:type="dxa"/>
              <w:right w:w="80" w:type="dxa"/>
            </w:tcMar>
            <w:vAlign w:val="center"/>
          </w:tcPr>
          <w:p w14:paraId="5B2EAF7F" w14:textId="77777777" w:rsidR="00E90B7D" w:rsidRPr="00781923" w:rsidRDefault="004A0903" w:rsidP="00FA736A">
            <w:pPr>
              <w:spacing w:after="16" w:line="360" w:lineRule="auto"/>
              <w:rPr>
                <w:sz w:val="20"/>
                <w:szCs w:val="20"/>
              </w:rPr>
            </w:pPr>
            <w:r>
              <w:rPr>
                <w:sz w:val="20"/>
                <w:szCs w:val="20"/>
              </w:rPr>
              <w:t>AAPL</w:t>
            </w:r>
          </w:p>
        </w:tc>
        <w:tc>
          <w:tcPr>
            <w:tcW w:w="2520" w:type="dxa"/>
            <w:tcMar>
              <w:top w:w="0" w:type="dxa"/>
              <w:left w:w="80" w:type="dxa"/>
              <w:bottom w:w="0" w:type="dxa"/>
              <w:right w:w="80" w:type="dxa"/>
            </w:tcMar>
            <w:vAlign w:val="center"/>
          </w:tcPr>
          <w:p w14:paraId="290F7953" w14:textId="77777777" w:rsidR="00E90B7D" w:rsidRPr="00781923" w:rsidRDefault="004A0903" w:rsidP="00FA736A">
            <w:pPr>
              <w:spacing w:after="16" w:line="360" w:lineRule="auto"/>
              <w:rPr>
                <w:sz w:val="20"/>
                <w:szCs w:val="20"/>
              </w:rPr>
            </w:pPr>
            <w:r>
              <w:rPr>
                <w:sz w:val="20"/>
                <w:szCs w:val="20"/>
              </w:rPr>
              <w:t>Tecnología de Consumo</w:t>
            </w:r>
          </w:p>
        </w:tc>
      </w:tr>
      <w:tr w:rsidR="00E90B7D" w:rsidRPr="00DD3652" w14:paraId="1DF61D9F" w14:textId="77777777" w:rsidTr="00D20179">
        <w:trPr>
          <w:trHeight w:val="255"/>
          <w:jc w:val="center"/>
        </w:trPr>
        <w:tc>
          <w:tcPr>
            <w:tcW w:w="406" w:type="dxa"/>
            <w:tcMar>
              <w:top w:w="0" w:type="dxa"/>
              <w:left w:w="80" w:type="dxa"/>
              <w:bottom w:w="0" w:type="dxa"/>
              <w:right w:w="80" w:type="dxa"/>
            </w:tcMar>
            <w:vAlign w:val="center"/>
          </w:tcPr>
          <w:p w14:paraId="20CDF4D3" w14:textId="77777777" w:rsidR="00E90B7D" w:rsidRPr="00781923" w:rsidRDefault="004A0903" w:rsidP="00FA736A">
            <w:pPr>
              <w:spacing w:after="16" w:line="360" w:lineRule="auto"/>
              <w:rPr>
                <w:sz w:val="20"/>
                <w:szCs w:val="20"/>
              </w:rPr>
            </w:pPr>
            <w:r>
              <w:rPr>
                <w:sz w:val="20"/>
                <w:szCs w:val="20"/>
              </w:rPr>
              <w:t>2</w:t>
            </w:r>
          </w:p>
        </w:tc>
        <w:tc>
          <w:tcPr>
            <w:tcW w:w="2440" w:type="dxa"/>
            <w:tcMar>
              <w:top w:w="0" w:type="dxa"/>
              <w:left w:w="80" w:type="dxa"/>
              <w:bottom w:w="0" w:type="dxa"/>
              <w:right w:w="80" w:type="dxa"/>
            </w:tcMar>
            <w:vAlign w:val="center"/>
          </w:tcPr>
          <w:p w14:paraId="1836003F" w14:textId="77777777" w:rsidR="00E90B7D" w:rsidRPr="00781923" w:rsidRDefault="004A0903" w:rsidP="00FA736A">
            <w:pPr>
              <w:spacing w:after="16" w:line="360" w:lineRule="auto"/>
              <w:rPr>
                <w:sz w:val="20"/>
                <w:szCs w:val="20"/>
              </w:rPr>
            </w:pPr>
            <w:r>
              <w:rPr>
                <w:sz w:val="20"/>
                <w:szCs w:val="20"/>
              </w:rPr>
              <w:t xml:space="preserve">Microsoft </w:t>
            </w:r>
            <w:proofErr w:type="spellStart"/>
            <w:r>
              <w:rPr>
                <w:sz w:val="20"/>
                <w:szCs w:val="20"/>
              </w:rPr>
              <w:t>Corporation</w:t>
            </w:r>
            <w:proofErr w:type="spellEnd"/>
          </w:p>
        </w:tc>
        <w:tc>
          <w:tcPr>
            <w:tcW w:w="1834" w:type="dxa"/>
            <w:tcMar>
              <w:top w:w="0" w:type="dxa"/>
              <w:left w:w="80" w:type="dxa"/>
              <w:bottom w:w="0" w:type="dxa"/>
              <w:right w:w="80" w:type="dxa"/>
            </w:tcMar>
            <w:vAlign w:val="center"/>
          </w:tcPr>
          <w:p w14:paraId="6AB43033" w14:textId="77777777" w:rsidR="00E90B7D" w:rsidRPr="00781923" w:rsidRDefault="004A0903" w:rsidP="00FA736A">
            <w:pPr>
              <w:spacing w:after="16" w:line="360" w:lineRule="auto"/>
              <w:rPr>
                <w:sz w:val="20"/>
                <w:szCs w:val="20"/>
              </w:rPr>
            </w:pPr>
            <w:r>
              <w:rPr>
                <w:sz w:val="20"/>
                <w:szCs w:val="20"/>
              </w:rPr>
              <w:t>MSFT</w:t>
            </w:r>
          </w:p>
        </w:tc>
        <w:tc>
          <w:tcPr>
            <w:tcW w:w="2520" w:type="dxa"/>
            <w:tcMar>
              <w:top w:w="0" w:type="dxa"/>
              <w:left w:w="80" w:type="dxa"/>
              <w:bottom w:w="0" w:type="dxa"/>
              <w:right w:w="80" w:type="dxa"/>
            </w:tcMar>
            <w:vAlign w:val="center"/>
          </w:tcPr>
          <w:p w14:paraId="1DAA0107" w14:textId="77777777" w:rsidR="00E90B7D" w:rsidRPr="00781923" w:rsidRDefault="004A0903" w:rsidP="00FA736A">
            <w:pPr>
              <w:spacing w:after="16" w:line="360" w:lineRule="auto"/>
              <w:rPr>
                <w:sz w:val="20"/>
                <w:szCs w:val="20"/>
              </w:rPr>
            </w:pPr>
            <w:r>
              <w:rPr>
                <w:sz w:val="20"/>
                <w:szCs w:val="20"/>
              </w:rPr>
              <w:t>Software</w:t>
            </w:r>
          </w:p>
        </w:tc>
      </w:tr>
      <w:tr w:rsidR="00E90B7D" w:rsidRPr="00DD3652" w14:paraId="191C95F6" w14:textId="77777777" w:rsidTr="00D20179">
        <w:trPr>
          <w:trHeight w:val="255"/>
          <w:jc w:val="center"/>
        </w:trPr>
        <w:tc>
          <w:tcPr>
            <w:tcW w:w="406" w:type="dxa"/>
            <w:tcMar>
              <w:top w:w="0" w:type="dxa"/>
              <w:left w:w="80" w:type="dxa"/>
              <w:bottom w:w="0" w:type="dxa"/>
              <w:right w:w="80" w:type="dxa"/>
            </w:tcMar>
            <w:vAlign w:val="center"/>
          </w:tcPr>
          <w:p w14:paraId="05DB1975" w14:textId="77777777" w:rsidR="00E90B7D" w:rsidRPr="00781923" w:rsidRDefault="004A0903" w:rsidP="00FA736A">
            <w:pPr>
              <w:spacing w:after="16" w:line="360" w:lineRule="auto"/>
              <w:rPr>
                <w:sz w:val="20"/>
                <w:szCs w:val="20"/>
              </w:rPr>
            </w:pPr>
            <w:r>
              <w:rPr>
                <w:sz w:val="20"/>
                <w:szCs w:val="20"/>
              </w:rPr>
              <w:t>3</w:t>
            </w:r>
          </w:p>
        </w:tc>
        <w:tc>
          <w:tcPr>
            <w:tcW w:w="2440" w:type="dxa"/>
            <w:tcMar>
              <w:top w:w="0" w:type="dxa"/>
              <w:left w:w="80" w:type="dxa"/>
              <w:bottom w:w="0" w:type="dxa"/>
              <w:right w:w="80" w:type="dxa"/>
            </w:tcMar>
            <w:vAlign w:val="center"/>
          </w:tcPr>
          <w:p w14:paraId="416C55ED" w14:textId="77777777" w:rsidR="00E90B7D" w:rsidRPr="00781923" w:rsidRDefault="004A0903" w:rsidP="00FA736A">
            <w:pPr>
              <w:spacing w:after="16" w:line="360" w:lineRule="auto"/>
              <w:rPr>
                <w:sz w:val="20"/>
                <w:szCs w:val="20"/>
              </w:rPr>
            </w:pPr>
            <w:r>
              <w:rPr>
                <w:sz w:val="20"/>
                <w:szCs w:val="20"/>
              </w:rPr>
              <w:t>Amazon.com, Inc.</w:t>
            </w:r>
          </w:p>
        </w:tc>
        <w:tc>
          <w:tcPr>
            <w:tcW w:w="1834" w:type="dxa"/>
            <w:tcMar>
              <w:top w:w="0" w:type="dxa"/>
              <w:left w:w="80" w:type="dxa"/>
              <w:bottom w:w="0" w:type="dxa"/>
              <w:right w:w="80" w:type="dxa"/>
            </w:tcMar>
            <w:vAlign w:val="center"/>
          </w:tcPr>
          <w:p w14:paraId="74293651" w14:textId="77777777" w:rsidR="00E90B7D" w:rsidRPr="00781923" w:rsidRDefault="004A0903" w:rsidP="00FA736A">
            <w:pPr>
              <w:spacing w:after="16" w:line="360" w:lineRule="auto"/>
              <w:rPr>
                <w:sz w:val="20"/>
                <w:szCs w:val="20"/>
              </w:rPr>
            </w:pPr>
            <w:r>
              <w:rPr>
                <w:sz w:val="20"/>
                <w:szCs w:val="20"/>
              </w:rPr>
              <w:t>AMZN</w:t>
            </w:r>
          </w:p>
        </w:tc>
        <w:tc>
          <w:tcPr>
            <w:tcW w:w="2520" w:type="dxa"/>
            <w:tcMar>
              <w:top w:w="0" w:type="dxa"/>
              <w:left w:w="80" w:type="dxa"/>
              <w:bottom w:w="0" w:type="dxa"/>
              <w:right w:w="80" w:type="dxa"/>
            </w:tcMar>
            <w:vAlign w:val="center"/>
          </w:tcPr>
          <w:p w14:paraId="6C15BDBB" w14:textId="77777777" w:rsidR="00E90B7D" w:rsidRPr="00781923" w:rsidRDefault="004A0903" w:rsidP="00FA736A">
            <w:pPr>
              <w:spacing w:after="16" w:line="360" w:lineRule="auto"/>
              <w:rPr>
                <w:sz w:val="20"/>
                <w:szCs w:val="20"/>
              </w:rPr>
            </w:pPr>
            <w:r>
              <w:rPr>
                <w:sz w:val="20"/>
                <w:szCs w:val="20"/>
              </w:rPr>
              <w:t>Comercio Electrónico</w:t>
            </w:r>
          </w:p>
        </w:tc>
      </w:tr>
      <w:tr w:rsidR="00E90B7D" w:rsidRPr="00DD3652" w14:paraId="7747A6FD" w14:textId="77777777" w:rsidTr="00D20179">
        <w:trPr>
          <w:trHeight w:val="255"/>
          <w:jc w:val="center"/>
        </w:trPr>
        <w:tc>
          <w:tcPr>
            <w:tcW w:w="406" w:type="dxa"/>
            <w:tcMar>
              <w:top w:w="0" w:type="dxa"/>
              <w:left w:w="80" w:type="dxa"/>
              <w:bottom w:w="0" w:type="dxa"/>
              <w:right w:w="80" w:type="dxa"/>
            </w:tcMar>
            <w:vAlign w:val="center"/>
          </w:tcPr>
          <w:p w14:paraId="78B1CEE9" w14:textId="77777777" w:rsidR="00E90B7D" w:rsidRPr="00781923" w:rsidRDefault="004A0903" w:rsidP="00FA736A">
            <w:pPr>
              <w:spacing w:after="16" w:line="360" w:lineRule="auto"/>
              <w:rPr>
                <w:sz w:val="20"/>
                <w:szCs w:val="20"/>
              </w:rPr>
            </w:pPr>
            <w:r>
              <w:rPr>
                <w:sz w:val="20"/>
                <w:szCs w:val="20"/>
              </w:rPr>
              <w:t>4</w:t>
            </w:r>
          </w:p>
        </w:tc>
        <w:tc>
          <w:tcPr>
            <w:tcW w:w="2440" w:type="dxa"/>
            <w:tcMar>
              <w:top w:w="0" w:type="dxa"/>
              <w:left w:w="80" w:type="dxa"/>
              <w:bottom w:w="0" w:type="dxa"/>
              <w:right w:w="80" w:type="dxa"/>
            </w:tcMar>
            <w:vAlign w:val="center"/>
          </w:tcPr>
          <w:p w14:paraId="585BCAF6" w14:textId="77777777" w:rsidR="00E90B7D" w:rsidRPr="00781923" w:rsidRDefault="004A0903" w:rsidP="00FA736A">
            <w:pPr>
              <w:spacing w:after="16" w:line="360" w:lineRule="auto"/>
              <w:rPr>
                <w:sz w:val="20"/>
                <w:szCs w:val="20"/>
              </w:rPr>
            </w:pPr>
            <w:proofErr w:type="spellStart"/>
            <w:r>
              <w:rPr>
                <w:sz w:val="20"/>
                <w:szCs w:val="20"/>
              </w:rPr>
              <w:t>Alphabet</w:t>
            </w:r>
            <w:proofErr w:type="spellEnd"/>
            <w:r>
              <w:rPr>
                <w:sz w:val="20"/>
                <w:szCs w:val="20"/>
              </w:rPr>
              <w:t xml:space="preserve"> Inc. (Class A)</w:t>
            </w:r>
          </w:p>
        </w:tc>
        <w:tc>
          <w:tcPr>
            <w:tcW w:w="1834" w:type="dxa"/>
            <w:tcMar>
              <w:top w:w="0" w:type="dxa"/>
              <w:left w:w="80" w:type="dxa"/>
              <w:bottom w:w="0" w:type="dxa"/>
              <w:right w:w="80" w:type="dxa"/>
            </w:tcMar>
            <w:vAlign w:val="center"/>
          </w:tcPr>
          <w:p w14:paraId="54862532" w14:textId="77777777" w:rsidR="00E90B7D" w:rsidRPr="00781923" w:rsidRDefault="004A0903" w:rsidP="00FA736A">
            <w:pPr>
              <w:spacing w:after="16" w:line="360" w:lineRule="auto"/>
              <w:rPr>
                <w:sz w:val="20"/>
                <w:szCs w:val="20"/>
              </w:rPr>
            </w:pPr>
            <w:r>
              <w:rPr>
                <w:sz w:val="20"/>
                <w:szCs w:val="20"/>
              </w:rPr>
              <w:t>GOOGL</w:t>
            </w:r>
          </w:p>
        </w:tc>
        <w:tc>
          <w:tcPr>
            <w:tcW w:w="2520" w:type="dxa"/>
            <w:tcMar>
              <w:top w:w="0" w:type="dxa"/>
              <w:left w:w="80" w:type="dxa"/>
              <w:bottom w:w="0" w:type="dxa"/>
              <w:right w:w="80" w:type="dxa"/>
            </w:tcMar>
            <w:vAlign w:val="center"/>
          </w:tcPr>
          <w:p w14:paraId="394DC33C"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2C096D45" w14:textId="77777777" w:rsidTr="00D20179">
        <w:trPr>
          <w:trHeight w:val="270"/>
          <w:jc w:val="center"/>
        </w:trPr>
        <w:tc>
          <w:tcPr>
            <w:tcW w:w="406" w:type="dxa"/>
            <w:tcMar>
              <w:top w:w="0" w:type="dxa"/>
              <w:left w:w="80" w:type="dxa"/>
              <w:bottom w:w="0" w:type="dxa"/>
              <w:right w:w="80" w:type="dxa"/>
            </w:tcMar>
            <w:vAlign w:val="center"/>
          </w:tcPr>
          <w:p w14:paraId="12DE4215" w14:textId="77777777" w:rsidR="00E90B7D" w:rsidRPr="00781923" w:rsidRDefault="004A0903" w:rsidP="00FA736A">
            <w:pPr>
              <w:spacing w:after="16" w:line="360" w:lineRule="auto"/>
              <w:rPr>
                <w:sz w:val="20"/>
                <w:szCs w:val="20"/>
              </w:rPr>
            </w:pPr>
            <w:r>
              <w:rPr>
                <w:sz w:val="20"/>
                <w:szCs w:val="20"/>
              </w:rPr>
              <w:t>5</w:t>
            </w:r>
          </w:p>
        </w:tc>
        <w:tc>
          <w:tcPr>
            <w:tcW w:w="2440" w:type="dxa"/>
            <w:tcMar>
              <w:top w:w="0" w:type="dxa"/>
              <w:left w:w="80" w:type="dxa"/>
              <w:bottom w:w="0" w:type="dxa"/>
              <w:right w:w="80" w:type="dxa"/>
            </w:tcMar>
            <w:vAlign w:val="center"/>
          </w:tcPr>
          <w:p w14:paraId="7399D101" w14:textId="77777777" w:rsidR="00E90B7D" w:rsidRPr="00781923" w:rsidRDefault="004A0903" w:rsidP="00FA736A">
            <w:pPr>
              <w:spacing w:after="16" w:line="360" w:lineRule="auto"/>
              <w:rPr>
                <w:sz w:val="20"/>
                <w:szCs w:val="20"/>
              </w:rPr>
            </w:pPr>
            <w:proofErr w:type="spellStart"/>
            <w:r>
              <w:rPr>
                <w:sz w:val="20"/>
                <w:szCs w:val="20"/>
              </w:rPr>
              <w:t>Alphabet</w:t>
            </w:r>
            <w:proofErr w:type="spellEnd"/>
            <w:r>
              <w:rPr>
                <w:sz w:val="20"/>
                <w:szCs w:val="20"/>
              </w:rPr>
              <w:t xml:space="preserve"> Inc. (Class C)</w:t>
            </w:r>
          </w:p>
        </w:tc>
        <w:tc>
          <w:tcPr>
            <w:tcW w:w="1834" w:type="dxa"/>
            <w:tcMar>
              <w:top w:w="0" w:type="dxa"/>
              <w:left w:w="80" w:type="dxa"/>
              <w:bottom w:w="0" w:type="dxa"/>
              <w:right w:w="80" w:type="dxa"/>
            </w:tcMar>
            <w:vAlign w:val="center"/>
          </w:tcPr>
          <w:p w14:paraId="6EF40819" w14:textId="77777777" w:rsidR="00E90B7D" w:rsidRPr="00781923" w:rsidRDefault="004A0903" w:rsidP="00FA736A">
            <w:pPr>
              <w:spacing w:after="16" w:line="360" w:lineRule="auto"/>
              <w:rPr>
                <w:sz w:val="20"/>
                <w:szCs w:val="20"/>
              </w:rPr>
            </w:pPr>
            <w:r>
              <w:rPr>
                <w:sz w:val="20"/>
                <w:szCs w:val="20"/>
              </w:rPr>
              <w:t>GOOG</w:t>
            </w:r>
          </w:p>
        </w:tc>
        <w:tc>
          <w:tcPr>
            <w:tcW w:w="2520" w:type="dxa"/>
            <w:tcMar>
              <w:top w:w="0" w:type="dxa"/>
              <w:left w:w="80" w:type="dxa"/>
              <w:bottom w:w="0" w:type="dxa"/>
              <w:right w:w="80" w:type="dxa"/>
            </w:tcMar>
            <w:vAlign w:val="center"/>
          </w:tcPr>
          <w:p w14:paraId="22E7A749"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2B68BD7F" w14:textId="77777777" w:rsidTr="00D20179">
        <w:trPr>
          <w:trHeight w:val="255"/>
          <w:jc w:val="center"/>
        </w:trPr>
        <w:tc>
          <w:tcPr>
            <w:tcW w:w="406" w:type="dxa"/>
            <w:tcMar>
              <w:top w:w="0" w:type="dxa"/>
              <w:left w:w="80" w:type="dxa"/>
              <w:bottom w:w="0" w:type="dxa"/>
              <w:right w:w="80" w:type="dxa"/>
            </w:tcMar>
            <w:vAlign w:val="center"/>
          </w:tcPr>
          <w:p w14:paraId="00B1AA11" w14:textId="77777777" w:rsidR="00E90B7D" w:rsidRPr="00781923" w:rsidRDefault="004A0903" w:rsidP="00FA736A">
            <w:pPr>
              <w:spacing w:after="16" w:line="360" w:lineRule="auto"/>
              <w:rPr>
                <w:sz w:val="20"/>
                <w:szCs w:val="20"/>
              </w:rPr>
            </w:pPr>
            <w:r>
              <w:rPr>
                <w:sz w:val="20"/>
                <w:szCs w:val="20"/>
              </w:rPr>
              <w:t>6</w:t>
            </w:r>
          </w:p>
        </w:tc>
        <w:tc>
          <w:tcPr>
            <w:tcW w:w="2440" w:type="dxa"/>
            <w:tcMar>
              <w:top w:w="0" w:type="dxa"/>
              <w:left w:w="80" w:type="dxa"/>
              <w:bottom w:w="0" w:type="dxa"/>
              <w:right w:w="80" w:type="dxa"/>
            </w:tcMar>
            <w:vAlign w:val="center"/>
          </w:tcPr>
          <w:p w14:paraId="3AD5F1EB" w14:textId="77777777" w:rsidR="00E90B7D" w:rsidRPr="00781923" w:rsidRDefault="004A0903" w:rsidP="00FA736A">
            <w:pPr>
              <w:spacing w:after="16" w:line="360" w:lineRule="auto"/>
              <w:rPr>
                <w:sz w:val="20"/>
                <w:szCs w:val="20"/>
              </w:rPr>
            </w:pPr>
            <w:r>
              <w:rPr>
                <w:sz w:val="20"/>
                <w:szCs w:val="20"/>
              </w:rPr>
              <w:t xml:space="preserve">Meta </w:t>
            </w:r>
            <w:proofErr w:type="spellStart"/>
            <w:r>
              <w:rPr>
                <w:sz w:val="20"/>
                <w:szCs w:val="20"/>
              </w:rPr>
              <w:t>Platforms</w:t>
            </w:r>
            <w:proofErr w:type="spellEnd"/>
            <w:r>
              <w:rPr>
                <w:sz w:val="20"/>
                <w:szCs w:val="20"/>
              </w:rPr>
              <w:t>, Inc.</w:t>
            </w:r>
          </w:p>
        </w:tc>
        <w:tc>
          <w:tcPr>
            <w:tcW w:w="1834" w:type="dxa"/>
            <w:tcMar>
              <w:top w:w="0" w:type="dxa"/>
              <w:left w:w="80" w:type="dxa"/>
              <w:bottom w:w="0" w:type="dxa"/>
              <w:right w:w="80" w:type="dxa"/>
            </w:tcMar>
            <w:vAlign w:val="center"/>
          </w:tcPr>
          <w:p w14:paraId="3CAE9080" w14:textId="77777777" w:rsidR="00E90B7D" w:rsidRPr="00781923" w:rsidRDefault="004A0903" w:rsidP="00FA736A">
            <w:pPr>
              <w:spacing w:after="16" w:line="360" w:lineRule="auto"/>
              <w:rPr>
                <w:sz w:val="20"/>
                <w:szCs w:val="20"/>
              </w:rPr>
            </w:pPr>
            <w:r>
              <w:rPr>
                <w:sz w:val="20"/>
                <w:szCs w:val="20"/>
              </w:rPr>
              <w:t>META</w:t>
            </w:r>
          </w:p>
        </w:tc>
        <w:tc>
          <w:tcPr>
            <w:tcW w:w="2520" w:type="dxa"/>
            <w:tcMar>
              <w:top w:w="0" w:type="dxa"/>
              <w:left w:w="80" w:type="dxa"/>
              <w:bottom w:w="0" w:type="dxa"/>
              <w:right w:w="80" w:type="dxa"/>
            </w:tcMar>
            <w:vAlign w:val="center"/>
          </w:tcPr>
          <w:p w14:paraId="0FEA526C" w14:textId="77777777" w:rsidR="00E90B7D" w:rsidRPr="00781923" w:rsidRDefault="004A0903" w:rsidP="00FA736A">
            <w:pPr>
              <w:spacing w:after="16" w:line="360" w:lineRule="auto"/>
              <w:rPr>
                <w:sz w:val="20"/>
                <w:szCs w:val="20"/>
              </w:rPr>
            </w:pPr>
            <w:r>
              <w:rPr>
                <w:sz w:val="20"/>
                <w:szCs w:val="20"/>
              </w:rPr>
              <w:t>Redes Sociales</w:t>
            </w:r>
          </w:p>
        </w:tc>
      </w:tr>
      <w:tr w:rsidR="00E90B7D" w:rsidRPr="00DD3652" w14:paraId="4D8E766E" w14:textId="77777777" w:rsidTr="00D20179">
        <w:trPr>
          <w:trHeight w:val="255"/>
          <w:jc w:val="center"/>
        </w:trPr>
        <w:tc>
          <w:tcPr>
            <w:tcW w:w="406" w:type="dxa"/>
            <w:tcMar>
              <w:top w:w="0" w:type="dxa"/>
              <w:left w:w="80" w:type="dxa"/>
              <w:bottom w:w="0" w:type="dxa"/>
              <w:right w:w="80" w:type="dxa"/>
            </w:tcMar>
            <w:vAlign w:val="center"/>
          </w:tcPr>
          <w:p w14:paraId="6C3A76D1" w14:textId="77777777" w:rsidR="00E90B7D" w:rsidRPr="00781923" w:rsidRDefault="004A0903" w:rsidP="00FA736A">
            <w:pPr>
              <w:spacing w:after="16" w:line="360" w:lineRule="auto"/>
              <w:rPr>
                <w:sz w:val="20"/>
                <w:szCs w:val="20"/>
              </w:rPr>
            </w:pPr>
            <w:r>
              <w:rPr>
                <w:sz w:val="20"/>
                <w:szCs w:val="20"/>
              </w:rPr>
              <w:t>7</w:t>
            </w:r>
          </w:p>
        </w:tc>
        <w:tc>
          <w:tcPr>
            <w:tcW w:w="2440" w:type="dxa"/>
            <w:tcMar>
              <w:top w:w="0" w:type="dxa"/>
              <w:left w:w="80" w:type="dxa"/>
              <w:bottom w:w="0" w:type="dxa"/>
              <w:right w:w="80" w:type="dxa"/>
            </w:tcMar>
            <w:vAlign w:val="center"/>
          </w:tcPr>
          <w:p w14:paraId="19ED2D49" w14:textId="77777777" w:rsidR="00E90B7D" w:rsidRPr="00781923" w:rsidRDefault="004A0903" w:rsidP="00FA736A">
            <w:pPr>
              <w:spacing w:after="16" w:line="360" w:lineRule="auto"/>
              <w:rPr>
                <w:sz w:val="20"/>
                <w:szCs w:val="20"/>
              </w:rPr>
            </w:pPr>
            <w:r>
              <w:rPr>
                <w:sz w:val="20"/>
                <w:szCs w:val="20"/>
              </w:rPr>
              <w:t xml:space="preserve">NVIDIA </w:t>
            </w:r>
            <w:proofErr w:type="spellStart"/>
            <w:r>
              <w:rPr>
                <w:sz w:val="20"/>
                <w:szCs w:val="20"/>
              </w:rPr>
              <w:t>Corporation</w:t>
            </w:r>
            <w:proofErr w:type="spellEnd"/>
          </w:p>
        </w:tc>
        <w:tc>
          <w:tcPr>
            <w:tcW w:w="1834" w:type="dxa"/>
            <w:tcMar>
              <w:top w:w="0" w:type="dxa"/>
              <w:left w:w="80" w:type="dxa"/>
              <w:bottom w:w="0" w:type="dxa"/>
              <w:right w:w="80" w:type="dxa"/>
            </w:tcMar>
            <w:vAlign w:val="center"/>
          </w:tcPr>
          <w:p w14:paraId="3AEEF8A6" w14:textId="77777777" w:rsidR="00E90B7D" w:rsidRPr="00781923" w:rsidRDefault="004A0903" w:rsidP="00FA736A">
            <w:pPr>
              <w:spacing w:after="16" w:line="360" w:lineRule="auto"/>
              <w:rPr>
                <w:sz w:val="20"/>
                <w:szCs w:val="20"/>
              </w:rPr>
            </w:pPr>
            <w:r>
              <w:rPr>
                <w:sz w:val="20"/>
                <w:szCs w:val="20"/>
              </w:rPr>
              <w:t>NVDA</w:t>
            </w:r>
          </w:p>
        </w:tc>
        <w:tc>
          <w:tcPr>
            <w:tcW w:w="2520" w:type="dxa"/>
            <w:tcMar>
              <w:top w:w="0" w:type="dxa"/>
              <w:left w:w="80" w:type="dxa"/>
              <w:bottom w:w="0" w:type="dxa"/>
              <w:right w:w="80" w:type="dxa"/>
            </w:tcMar>
            <w:vAlign w:val="center"/>
          </w:tcPr>
          <w:p w14:paraId="7CC5DBCE"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27C0FCCE" w14:textId="77777777" w:rsidTr="00D20179">
        <w:trPr>
          <w:trHeight w:val="300"/>
          <w:jc w:val="center"/>
        </w:trPr>
        <w:tc>
          <w:tcPr>
            <w:tcW w:w="406" w:type="dxa"/>
            <w:tcMar>
              <w:top w:w="0" w:type="dxa"/>
              <w:left w:w="80" w:type="dxa"/>
              <w:bottom w:w="0" w:type="dxa"/>
              <w:right w:w="80" w:type="dxa"/>
            </w:tcMar>
            <w:vAlign w:val="center"/>
          </w:tcPr>
          <w:p w14:paraId="6D6238E5" w14:textId="77777777" w:rsidR="00E90B7D" w:rsidRPr="00781923" w:rsidRDefault="004A0903" w:rsidP="00FA736A">
            <w:pPr>
              <w:spacing w:after="16" w:line="360" w:lineRule="auto"/>
              <w:rPr>
                <w:sz w:val="20"/>
                <w:szCs w:val="20"/>
              </w:rPr>
            </w:pPr>
            <w:r>
              <w:rPr>
                <w:sz w:val="20"/>
                <w:szCs w:val="20"/>
              </w:rPr>
              <w:t>8</w:t>
            </w:r>
          </w:p>
        </w:tc>
        <w:tc>
          <w:tcPr>
            <w:tcW w:w="2440" w:type="dxa"/>
            <w:tcMar>
              <w:top w:w="0" w:type="dxa"/>
              <w:left w:w="80" w:type="dxa"/>
              <w:bottom w:w="0" w:type="dxa"/>
              <w:right w:w="80" w:type="dxa"/>
            </w:tcMar>
            <w:vAlign w:val="center"/>
          </w:tcPr>
          <w:p w14:paraId="6C2D8859" w14:textId="77777777" w:rsidR="00E90B7D" w:rsidRPr="00781923" w:rsidRDefault="004A0903" w:rsidP="00FA736A">
            <w:pPr>
              <w:spacing w:after="16" w:line="360" w:lineRule="auto"/>
              <w:rPr>
                <w:sz w:val="20"/>
                <w:szCs w:val="20"/>
              </w:rPr>
            </w:pPr>
            <w:r>
              <w:rPr>
                <w:sz w:val="20"/>
                <w:szCs w:val="20"/>
              </w:rPr>
              <w:t>Tesla, Inc.</w:t>
            </w:r>
          </w:p>
        </w:tc>
        <w:tc>
          <w:tcPr>
            <w:tcW w:w="1834" w:type="dxa"/>
            <w:tcMar>
              <w:top w:w="0" w:type="dxa"/>
              <w:left w:w="80" w:type="dxa"/>
              <w:bottom w:w="0" w:type="dxa"/>
              <w:right w:w="80" w:type="dxa"/>
            </w:tcMar>
            <w:vAlign w:val="center"/>
          </w:tcPr>
          <w:p w14:paraId="29D4B28C" w14:textId="77777777" w:rsidR="00E90B7D" w:rsidRPr="00781923" w:rsidRDefault="004A0903" w:rsidP="00FA736A">
            <w:pPr>
              <w:spacing w:after="16" w:line="360" w:lineRule="auto"/>
              <w:rPr>
                <w:sz w:val="20"/>
                <w:szCs w:val="20"/>
              </w:rPr>
            </w:pPr>
            <w:r>
              <w:rPr>
                <w:sz w:val="20"/>
                <w:szCs w:val="20"/>
              </w:rPr>
              <w:t>TSLA</w:t>
            </w:r>
          </w:p>
        </w:tc>
        <w:tc>
          <w:tcPr>
            <w:tcW w:w="2520" w:type="dxa"/>
            <w:tcMar>
              <w:top w:w="0" w:type="dxa"/>
              <w:left w:w="80" w:type="dxa"/>
              <w:bottom w:w="0" w:type="dxa"/>
              <w:right w:w="80" w:type="dxa"/>
            </w:tcMar>
            <w:vAlign w:val="center"/>
          </w:tcPr>
          <w:p w14:paraId="5FD27435" w14:textId="77777777" w:rsidR="00E90B7D" w:rsidRPr="00781923" w:rsidRDefault="004A0903" w:rsidP="00FA736A">
            <w:pPr>
              <w:spacing w:after="16" w:line="360" w:lineRule="auto"/>
              <w:rPr>
                <w:sz w:val="20"/>
                <w:szCs w:val="20"/>
              </w:rPr>
            </w:pPr>
            <w:r>
              <w:rPr>
                <w:sz w:val="20"/>
                <w:szCs w:val="20"/>
              </w:rPr>
              <w:t>Automotriz</w:t>
            </w:r>
          </w:p>
        </w:tc>
      </w:tr>
      <w:tr w:rsidR="00E90B7D" w:rsidRPr="00DD3652" w14:paraId="35F8C21A" w14:textId="77777777" w:rsidTr="00D20179">
        <w:trPr>
          <w:trHeight w:val="255"/>
          <w:jc w:val="center"/>
        </w:trPr>
        <w:tc>
          <w:tcPr>
            <w:tcW w:w="406" w:type="dxa"/>
            <w:tcMar>
              <w:top w:w="0" w:type="dxa"/>
              <w:left w:w="80" w:type="dxa"/>
              <w:bottom w:w="0" w:type="dxa"/>
              <w:right w:w="80" w:type="dxa"/>
            </w:tcMar>
            <w:vAlign w:val="center"/>
          </w:tcPr>
          <w:p w14:paraId="31AF45BA" w14:textId="77777777" w:rsidR="00E90B7D" w:rsidRPr="00781923" w:rsidRDefault="004A0903" w:rsidP="00FA736A">
            <w:pPr>
              <w:spacing w:after="16" w:line="360" w:lineRule="auto"/>
              <w:rPr>
                <w:sz w:val="20"/>
                <w:szCs w:val="20"/>
              </w:rPr>
            </w:pPr>
            <w:r>
              <w:rPr>
                <w:sz w:val="20"/>
                <w:szCs w:val="20"/>
              </w:rPr>
              <w:t>9</w:t>
            </w:r>
          </w:p>
        </w:tc>
        <w:tc>
          <w:tcPr>
            <w:tcW w:w="2440" w:type="dxa"/>
            <w:tcMar>
              <w:top w:w="0" w:type="dxa"/>
              <w:left w:w="80" w:type="dxa"/>
              <w:bottom w:w="0" w:type="dxa"/>
              <w:right w:w="80" w:type="dxa"/>
            </w:tcMar>
            <w:vAlign w:val="center"/>
          </w:tcPr>
          <w:p w14:paraId="2C12B0B6" w14:textId="77777777" w:rsidR="00E90B7D" w:rsidRPr="00781923" w:rsidRDefault="004A0903" w:rsidP="00FA736A">
            <w:pPr>
              <w:spacing w:after="16" w:line="360" w:lineRule="auto"/>
              <w:rPr>
                <w:sz w:val="20"/>
                <w:szCs w:val="20"/>
              </w:rPr>
            </w:pPr>
            <w:r>
              <w:rPr>
                <w:sz w:val="20"/>
                <w:szCs w:val="20"/>
              </w:rPr>
              <w:t xml:space="preserve">Intel </w:t>
            </w:r>
            <w:proofErr w:type="spellStart"/>
            <w:r>
              <w:rPr>
                <w:sz w:val="20"/>
                <w:szCs w:val="20"/>
              </w:rPr>
              <w:t>Corporation</w:t>
            </w:r>
            <w:proofErr w:type="spellEnd"/>
          </w:p>
        </w:tc>
        <w:tc>
          <w:tcPr>
            <w:tcW w:w="1834" w:type="dxa"/>
            <w:tcMar>
              <w:top w:w="0" w:type="dxa"/>
              <w:left w:w="80" w:type="dxa"/>
              <w:bottom w:w="0" w:type="dxa"/>
              <w:right w:w="80" w:type="dxa"/>
            </w:tcMar>
            <w:vAlign w:val="center"/>
          </w:tcPr>
          <w:p w14:paraId="6411FC2C" w14:textId="77777777" w:rsidR="00E90B7D" w:rsidRPr="00781923" w:rsidRDefault="004A0903" w:rsidP="00FA736A">
            <w:pPr>
              <w:spacing w:after="16" w:line="360" w:lineRule="auto"/>
              <w:rPr>
                <w:sz w:val="20"/>
                <w:szCs w:val="20"/>
              </w:rPr>
            </w:pPr>
            <w:r>
              <w:rPr>
                <w:sz w:val="20"/>
                <w:szCs w:val="20"/>
              </w:rPr>
              <w:t>INTC</w:t>
            </w:r>
          </w:p>
        </w:tc>
        <w:tc>
          <w:tcPr>
            <w:tcW w:w="2520" w:type="dxa"/>
            <w:tcMar>
              <w:top w:w="0" w:type="dxa"/>
              <w:left w:w="80" w:type="dxa"/>
              <w:bottom w:w="0" w:type="dxa"/>
              <w:right w:w="80" w:type="dxa"/>
            </w:tcMar>
            <w:vAlign w:val="center"/>
          </w:tcPr>
          <w:p w14:paraId="21041DD2"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71ADC3CD" w14:textId="77777777" w:rsidTr="00D20179">
        <w:trPr>
          <w:trHeight w:val="255"/>
          <w:jc w:val="center"/>
        </w:trPr>
        <w:tc>
          <w:tcPr>
            <w:tcW w:w="406" w:type="dxa"/>
            <w:tcMar>
              <w:top w:w="0" w:type="dxa"/>
              <w:left w:w="80" w:type="dxa"/>
              <w:bottom w:w="0" w:type="dxa"/>
              <w:right w:w="80" w:type="dxa"/>
            </w:tcMar>
            <w:vAlign w:val="center"/>
          </w:tcPr>
          <w:p w14:paraId="233B3DDB" w14:textId="77777777" w:rsidR="00E90B7D" w:rsidRPr="00781923" w:rsidRDefault="004A0903" w:rsidP="00FA736A">
            <w:pPr>
              <w:spacing w:after="16" w:line="360" w:lineRule="auto"/>
              <w:rPr>
                <w:sz w:val="20"/>
                <w:szCs w:val="20"/>
              </w:rPr>
            </w:pPr>
            <w:r>
              <w:rPr>
                <w:sz w:val="20"/>
                <w:szCs w:val="20"/>
              </w:rPr>
              <w:t>10</w:t>
            </w:r>
          </w:p>
        </w:tc>
        <w:tc>
          <w:tcPr>
            <w:tcW w:w="2440" w:type="dxa"/>
            <w:tcMar>
              <w:top w:w="0" w:type="dxa"/>
              <w:left w:w="80" w:type="dxa"/>
              <w:bottom w:w="0" w:type="dxa"/>
              <w:right w:w="80" w:type="dxa"/>
            </w:tcMar>
            <w:vAlign w:val="center"/>
          </w:tcPr>
          <w:p w14:paraId="32C0CF4E" w14:textId="77777777" w:rsidR="00E90B7D" w:rsidRPr="00781923" w:rsidRDefault="004A0903" w:rsidP="00FA736A">
            <w:pPr>
              <w:spacing w:after="16" w:line="360" w:lineRule="auto"/>
              <w:rPr>
                <w:sz w:val="20"/>
                <w:szCs w:val="20"/>
              </w:rPr>
            </w:pPr>
            <w:r>
              <w:rPr>
                <w:sz w:val="20"/>
                <w:szCs w:val="20"/>
              </w:rPr>
              <w:t>Netflix, Inc.</w:t>
            </w:r>
          </w:p>
        </w:tc>
        <w:tc>
          <w:tcPr>
            <w:tcW w:w="1834" w:type="dxa"/>
            <w:tcMar>
              <w:top w:w="0" w:type="dxa"/>
              <w:left w:w="80" w:type="dxa"/>
              <w:bottom w:w="0" w:type="dxa"/>
              <w:right w:w="80" w:type="dxa"/>
            </w:tcMar>
            <w:vAlign w:val="center"/>
          </w:tcPr>
          <w:p w14:paraId="29DDA786" w14:textId="77777777" w:rsidR="00E90B7D" w:rsidRPr="00781923" w:rsidRDefault="004A0903" w:rsidP="00FA736A">
            <w:pPr>
              <w:spacing w:after="16" w:line="360" w:lineRule="auto"/>
              <w:rPr>
                <w:sz w:val="20"/>
                <w:szCs w:val="20"/>
              </w:rPr>
            </w:pPr>
            <w:r>
              <w:rPr>
                <w:sz w:val="20"/>
                <w:szCs w:val="20"/>
              </w:rPr>
              <w:t>NFLX</w:t>
            </w:r>
          </w:p>
        </w:tc>
        <w:tc>
          <w:tcPr>
            <w:tcW w:w="2520" w:type="dxa"/>
            <w:tcMar>
              <w:top w:w="0" w:type="dxa"/>
              <w:left w:w="80" w:type="dxa"/>
              <w:bottom w:w="0" w:type="dxa"/>
              <w:right w:w="80" w:type="dxa"/>
            </w:tcMar>
            <w:vAlign w:val="center"/>
          </w:tcPr>
          <w:p w14:paraId="37707E65" w14:textId="77777777" w:rsidR="00E90B7D" w:rsidRPr="00781923" w:rsidRDefault="004A0903" w:rsidP="00FA736A">
            <w:pPr>
              <w:spacing w:after="16" w:line="360" w:lineRule="auto"/>
              <w:rPr>
                <w:sz w:val="20"/>
                <w:szCs w:val="20"/>
              </w:rPr>
            </w:pPr>
            <w:r>
              <w:rPr>
                <w:sz w:val="20"/>
                <w:szCs w:val="20"/>
              </w:rPr>
              <w:t xml:space="preserve">Servicios de </w:t>
            </w:r>
            <w:proofErr w:type="spellStart"/>
            <w:r>
              <w:rPr>
                <w:sz w:val="20"/>
                <w:szCs w:val="20"/>
              </w:rPr>
              <w:t>Streaming</w:t>
            </w:r>
            <w:proofErr w:type="spellEnd"/>
          </w:p>
        </w:tc>
      </w:tr>
      <w:tr w:rsidR="00E90B7D" w:rsidRPr="00DD3652" w14:paraId="48A16E44" w14:textId="77777777" w:rsidTr="00D20179">
        <w:trPr>
          <w:trHeight w:val="270"/>
          <w:jc w:val="center"/>
        </w:trPr>
        <w:tc>
          <w:tcPr>
            <w:tcW w:w="406" w:type="dxa"/>
            <w:tcMar>
              <w:top w:w="0" w:type="dxa"/>
              <w:left w:w="80" w:type="dxa"/>
              <w:bottom w:w="0" w:type="dxa"/>
              <w:right w:w="80" w:type="dxa"/>
            </w:tcMar>
            <w:vAlign w:val="center"/>
          </w:tcPr>
          <w:p w14:paraId="323D8AE1" w14:textId="77777777" w:rsidR="00E90B7D" w:rsidRPr="00781923" w:rsidRDefault="004A0903" w:rsidP="00FA736A">
            <w:pPr>
              <w:spacing w:after="16" w:line="360" w:lineRule="auto"/>
              <w:rPr>
                <w:sz w:val="20"/>
                <w:szCs w:val="20"/>
              </w:rPr>
            </w:pPr>
            <w:r>
              <w:rPr>
                <w:sz w:val="20"/>
                <w:szCs w:val="20"/>
              </w:rPr>
              <w:t>11</w:t>
            </w:r>
          </w:p>
        </w:tc>
        <w:tc>
          <w:tcPr>
            <w:tcW w:w="2440" w:type="dxa"/>
            <w:tcMar>
              <w:top w:w="0" w:type="dxa"/>
              <w:left w:w="80" w:type="dxa"/>
              <w:bottom w:w="0" w:type="dxa"/>
              <w:right w:w="80" w:type="dxa"/>
            </w:tcMar>
            <w:vAlign w:val="center"/>
          </w:tcPr>
          <w:p w14:paraId="7E05B9DE" w14:textId="77777777" w:rsidR="00E90B7D" w:rsidRPr="00781923" w:rsidRDefault="004A0903" w:rsidP="00FA736A">
            <w:pPr>
              <w:spacing w:after="16" w:line="360" w:lineRule="auto"/>
              <w:rPr>
                <w:sz w:val="20"/>
                <w:szCs w:val="20"/>
              </w:rPr>
            </w:pPr>
            <w:r>
              <w:rPr>
                <w:sz w:val="20"/>
                <w:szCs w:val="20"/>
              </w:rPr>
              <w:t xml:space="preserve">Cisco </w:t>
            </w:r>
            <w:proofErr w:type="spellStart"/>
            <w:r>
              <w:rPr>
                <w:sz w:val="20"/>
                <w:szCs w:val="20"/>
              </w:rPr>
              <w:t>Systems</w:t>
            </w:r>
            <w:proofErr w:type="spellEnd"/>
            <w:r>
              <w:rPr>
                <w:sz w:val="20"/>
                <w:szCs w:val="20"/>
              </w:rPr>
              <w:t>, Inc.</w:t>
            </w:r>
          </w:p>
        </w:tc>
        <w:tc>
          <w:tcPr>
            <w:tcW w:w="1834" w:type="dxa"/>
            <w:tcMar>
              <w:top w:w="0" w:type="dxa"/>
              <w:left w:w="80" w:type="dxa"/>
              <w:bottom w:w="0" w:type="dxa"/>
              <w:right w:w="80" w:type="dxa"/>
            </w:tcMar>
            <w:vAlign w:val="center"/>
          </w:tcPr>
          <w:p w14:paraId="3CB87B93" w14:textId="77777777" w:rsidR="00E90B7D" w:rsidRPr="00781923" w:rsidRDefault="004A0903" w:rsidP="00FA736A">
            <w:pPr>
              <w:spacing w:after="16" w:line="360" w:lineRule="auto"/>
              <w:rPr>
                <w:sz w:val="20"/>
                <w:szCs w:val="20"/>
              </w:rPr>
            </w:pPr>
            <w:r>
              <w:rPr>
                <w:sz w:val="20"/>
                <w:szCs w:val="20"/>
              </w:rPr>
              <w:t>CSCO</w:t>
            </w:r>
          </w:p>
        </w:tc>
        <w:tc>
          <w:tcPr>
            <w:tcW w:w="2520" w:type="dxa"/>
            <w:tcMar>
              <w:top w:w="0" w:type="dxa"/>
              <w:left w:w="80" w:type="dxa"/>
              <w:bottom w:w="0" w:type="dxa"/>
              <w:right w:w="80" w:type="dxa"/>
            </w:tcMar>
            <w:vAlign w:val="center"/>
          </w:tcPr>
          <w:p w14:paraId="0C698F0C" w14:textId="77777777" w:rsidR="00E90B7D" w:rsidRPr="00781923" w:rsidRDefault="004A0903" w:rsidP="00FA736A">
            <w:pPr>
              <w:spacing w:after="16" w:line="360" w:lineRule="auto"/>
              <w:rPr>
                <w:sz w:val="20"/>
                <w:szCs w:val="20"/>
              </w:rPr>
            </w:pPr>
            <w:r>
              <w:rPr>
                <w:sz w:val="20"/>
                <w:szCs w:val="20"/>
              </w:rPr>
              <w:t>Equipos de Redes</w:t>
            </w:r>
          </w:p>
        </w:tc>
      </w:tr>
      <w:tr w:rsidR="00E90B7D" w:rsidRPr="00DD3652" w14:paraId="4E3E7BD4" w14:textId="77777777" w:rsidTr="00D20179">
        <w:trPr>
          <w:trHeight w:val="270"/>
          <w:jc w:val="center"/>
        </w:trPr>
        <w:tc>
          <w:tcPr>
            <w:tcW w:w="406" w:type="dxa"/>
            <w:tcMar>
              <w:top w:w="0" w:type="dxa"/>
              <w:left w:w="80" w:type="dxa"/>
              <w:bottom w:w="0" w:type="dxa"/>
              <w:right w:w="80" w:type="dxa"/>
            </w:tcMar>
            <w:vAlign w:val="center"/>
          </w:tcPr>
          <w:p w14:paraId="740FF54D" w14:textId="77777777" w:rsidR="00E90B7D" w:rsidRPr="00781923" w:rsidRDefault="004A0903" w:rsidP="00FA736A">
            <w:pPr>
              <w:spacing w:after="16" w:line="360" w:lineRule="auto"/>
              <w:rPr>
                <w:sz w:val="20"/>
                <w:szCs w:val="20"/>
              </w:rPr>
            </w:pPr>
            <w:r>
              <w:rPr>
                <w:sz w:val="20"/>
                <w:szCs w:val="20"/>
              </w:rPr>
              <w:t>12</w:t>
            </w:r>
          </w:p>
        </w:tc>
        <w:tc>
          <w:tcPr>
            <w:tcW w:w="2440" w:type="dxa"/>
            <w:tcMar>
              <w:top w:w="0" w:type="dxa"/>
              <w:left w:w="80" w:type="dxa"/>
              <w:bottom w:w="0" w:type="dxa"/>
              <w:right w:w="80" w:type="dxa"/>
            </w:tcMar>
            <w:vAlign w:val="center"/>
          </w:tcPr>
          <w:p w14:paraId="23427992" w14:textId="77777777" w:rsidR="00E90B7D" w:rsidRPr="00781923" w:rsidRDefault="004A0903" w:rsidP="00FA736A">
            <w:pPr>
              <w:spacing w:after="16" w:line="360" w:lineRule="auto"/>
              <w:rPr>
                <w:sz w:val="20"/>
                <w:szCs w:val="20"/>
              </w:rPr>
            </w:pPr>
            <w:r>
              <w:rPr>
                <w:sz w:val="20"/>
                <w:szCs w:val="20"/>
              </w:rPr>
              <w:t>PepsiCo, Inc.</w:t>
            </w:r>
          </w:p>
        </w:tc>
        <w:tc>
          <w:tcPr>
            <w:tcW w:w="1834" w:type="dxa"/>
            <w:tcMar>
              <w:top w:w="0" w:type="dxa"/>
              <w:left w:w="80" w:type="dxa"/>
              <w:bottom w:w="0" w:type="dxa"/>
              <w:right w:w="80" w:type="dxa"/>
            </w:tcMar>
            <w:vAlign w:val="center"/>
          </w:tcPr>
          <w:p w14:paraId="483E8D69" w14:textId="77777777" w:rsidR="00E90B7D" w:rsidRPr="00781923" w:rsidRDefault="004A0903" w:rsidP="00FA736A">
            <w:pPr>
              <w:spacing w:after="16" w:line="360" w:lineRule="auto"/>
              <w:rPr>
                <w:sz w:val="20"/>
                <w:szCs w:val="20"/>
              </w:rPr>
            </w:pPr>
            <w:r>
              <w:rPr>
                <w:sz w:val="20"/>
                <w:szCs w:val="20"/>
              </w:rPr>
              <w:t>PEP</w:t>
            </w:r>
          </w:p>
        </w:tc>
        <w:tc>
          <w:tcPr>
            <w:tcW w:w="2520" w:type="dxa"/>
            <w:tcMar>
              <w:top w:w="0" w:type="dxa"/>
              <w:left w:w="80" w:type="dxa"/>
              <w:bottom w:w="0" w:type="dxa"/>
              <w:right w:w="80" w:type="dxa"/>
            </w:tcMar>
            <w:vAlign w:val="center"/>
          </w:tcPr>
          <w:p w14:paraId="22C3D7E7" w14:textId="77777777" w:rsidR="00E90B7D" w:rsidRPr="00781923" w:rsidRDefault="004A0903" w:rsidP="00FA736A">
            <w:pPr>
              <w:spacing w:after="16" w:line="360" w:lineRule="auto"/>
              <w:rPr>
                <w:sz w:val="20"/>
                <w:szCs w:val="20"/>
              </w:rPr>
            </w:pPr>
            <w:r>
              <w:rPr>
                <w:sz w:val="20"/>
                <w:szCs w:val="20"/>
              </w:rPr>
              <w:t>Bebidas y Alimentos</w:t>
            </w:r>
          </w:p>
        </w:tc>
      </w:tr>
    </w:tbl>
    <w:p w14:paraId="4E2155B9" w14:textId="77777777" w:rsidR="00FA736A" w:rsidRPr="00FA736A" w:rsidRDefault="00FA736A" w:rsidP="00E47ACD">
      <w:pPr>
        <w:pStyle w:val="Caption"/>
        <w:rPr>
          <w:color w:val="auto"/>
        </w:rPr>
      </w:pPr>
      <w:bookmarkStart w:id="12" w:name="_heading=h.xn3lo2l0lbdl" w:colFirst="0" w:colLast="0"/>
      <w:bookmarkEnd w:id="12"/>
      <w:r>
        <w:lastRenderedPageBreak/>
        <w:t>Continuación: Tabla 1 Primeras empresas en el índice Nasdaq (2024)</w:t>
      </w:r>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FA736A" w:rsidRPr="00781923" w14:paraId="3BB621B5" w14:textId="77777777" w:rsidTr="00EC3736">
        <w:trPr>
          <w:trHeight w:val="237"/>
          <w:jc w:val="center"/>
        </w:trPr>
        <w:tc>
          <w:tcPr>
            <w:tcW w:w="406" w:type="dxa"/>
            <w:tcMar>
              <w:top w:w="0" w:type="dxa"/>
              <w:left w:w="80" w:type="dxa"/>
              <w:bottom w:w="0" w:type="dxa"/>
              <w:right w:w="80" w:type="dxa"/>
            </w:tcMar>
            <w:vAlign w:val="center"/>
          </w:tcPr>
          <w:p w14:paraId="6FE26EA6" w14:textId="77777777" w:rsidR="00FA736A" w:rsidRPr="00781923" w:rsidRDefault="00FA736A" w:rsidP="00EC3736">
            <w:pPr>
              <w:spacing w:after="16" w:line="360" w:lineRule="auto"/>
              <w:rPr>
                <w:b/>
                <w:i/>
                <w:sz w:val="20"/>
                <w:szCs w:val="20"/>
              </w:rPr>
            </w:pPr>
            <w:proofErr w:type="spellStart"/>
            <w:r>
              <w:rPr>
                <w:b/>
                <w:i/>
                <w:sz w:val="20"/>
                <w:szCs w:val="20"/>
              </w:rPr>
              <w:t>Nº</w:t>
            </w:r>
            <w:proofErr w:type="spellEnd"/>
          </w:p>
        </w:tc>
        <w:tc>
          <w:tcPr>
            <w:tcW w:w="2440" w:type="dxa"/>
            <w:tcMar>
              <w:top w:w="0" w:type="dxa"/>
              <w:left w:w="80" w:type="dxa"/>
              <w:bottom w:w="0" w:type="dxa"/>
              <w:right w:w="80" w:type="dxa"/>
            </w:tcMar>
            <w:vAlign w:val="center"/>
          </w:tcPr>
          <w:p w14:paraId="5CBBCB57" w14:textId="77777777" w:rsidR="00FA736A" w:rsidRPr="00781923" w:rsidRDefault="00FA736A" w:rsidP="00EC3736">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2B74BE52" w14:textId="77777777" w:rsidR="00FA736A" w:rsidRPr="00781923" w:rsidRDefault="00FA736A" w:rsidP="00EC3736">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38B610FA" w14:textId="77777777" w:rsidR="00FA736A" w:rsidRPr="00781923" w:rsidRDefault="00FA736A" w:rsidP="00EC3736">
            <w:pPr>
              <w:spacing w:after="16" w:line="360" w:lineRule="auto"/>
              <w:rPr>
                <w:b/>
                <w:i/>
                <w:sz w:val="20"/>
                <w:szCs w:val="20"/>
              </w:rPr>
            </w:pPr>
            <w:r>
              <w:rPr>
                <w:b/>
                <w:i/>
                <w:sz w:val="20"/>
                <w:szCs w:val="20"/>
              </w:rPr>
              <w:t>Sector</w:t>
            </w:r>
          </w:p>
        </w:tc>
      </w:tr>
      <w:tr w:rsidR="00FA736A" w:rsidRPr="00781923" w14:paraId="7669F626" w14:textId="77777777" w:rsidTr="00EC3736">
        <w:trPr>
          <w:trHeight w:val="237"/>
          <w:jc w:val="center"/>
        </w:trPr>
        <w:tc>
          <w:tcPr>
            <w:tcW w:w="406" w:type="dxa"/>
            <w:tcMar>
              <w:top w:w="0" w:type="dxa"/>
              <w:left w:w="80" w:type="dxa"/>
              <w:bottom w:w="0" w:type="dxa"/>
              <w:right w:w="80" w:type="dxa"/>
            </w:tcMar>
            <w:vAlign w:val="center"/>
          </w:tcPr>
          <w:p w14:paraId="55380341" w14:textId="77777777" w:rsidR="00FA736A" w:rsidRPr="00781923" w:rsidRDefault="00FA736A" w:rsidP="00FA736A">
            <w:pPr>
              <w:spacing w:after="16" w:line="360" w:lineRule="auto"/>
              <w:rPr>
                <w:b/>
                <w:i/>
                <w:sz w:val="20"/>
                <w:szCs w:val="20"/>
              </w:rPr>
            </w:pPr>
            <w:r>
              <w:rPr>
                <w:sz w:val="20"/>
                <w:szCs w:val="20"/>
              </w:rPr>
              <w:t>13</w:t>
            </w:r>
          </w:p>
        </w:tc>
        <w:tc>
          <w:tcPr>
            <w:tcW w:w="2440" w:type="dxa"/>
            <w:tcMar>
              <w:top w:w="0" w:type="dxa"/>
              <w:left w:w="80" w:type="dxa"/>
              <w:bottom w:w="0" w:type="dxa"/>
              <w:right w:w="80" w:type="dxa"/>
            </w:tcMar>
            <w:vAlign w:val="center"/>
          </w:tcPr>
          <w:p w14:paraId="60E1C108" w14:textId="77777777" w:rsidR="00FA736A" w:rsidRPr="00781923" w:rsidRDefault="00FA736A" w:rsidP="00FA736A">
            <w:pPr>
              <w:spacing w:after="16" w:line="360" w:lineRule="auto"/>
              <w:rPr>
                <w:b/>
                <w:i/>
                <w:sz w:val="20"/>
                <w:szCs w:val="20"/>
              </w:rPr>
            </w:pPr>
            <w:r>
              <w:rPr>
                <w:sz w:val="20"/>
                <w:szCs w:val="20"/>
              </w:rPr>
              <w:t xml:space="preserve">Comcast </w:t>
            </w:r>
            <w:proofErr w:type="spellStart"/>
            <w:r>
              <w:rPr>
                <w:sz w:val="20"/>
                <w:szCs w:val="20"/>
              </w:rPr>
              <w:t>Corporation</w:t>
            </w:r>
            <w:proofErr w:type="spellEnd"/>
          </w:p>
        </w:tc>
        <w:tc>
          <w:tcPr>
            <w:tcW w:w="1834" w:type="dxa"/>
            <w:tcMar>
              <w:top w:w="0" w:type="dxa"/>
              <w:left w:w="80" w:type="dxa"/>
              <w:bottom w:w="0" w:type="dxa"/>
              <w:right w:w="80" w:type="dxa"/>
            </w:tcMar>
            <w:vAlign w:val="center"/>
          </w:tcPr>
          <w:p w14:paraId="4FB749BD" w14:textId="77777777" w:rsidR="00FA736A" w:rsidRPr="00781923" w:rsidRDefault="00FA736A" w:rsidP="00FA736A">
            <w:pPr>
              <w:spacing w:after="16" w:line="360" w:lineRule="auto"/>
              <w:rPr>
                <w:b/>
                <w:i/>
                <w:sz w:val="20"/>
                <w:szCs w:val="20"/>
              </w:rPr>
            </w:pPr>
            <w:r>
              <w:rPr>
                <w:sz w:val="20"/>
                <w:szCs w:val="20"/>
              </w:rPr>
              <w:t>CMCSA</w:t>
            </w:r>
          </w:p>
        </w:tc>
        <w:tc>
          <w:tcPr>
            <w:tcW w:w="2520" w:type="dxa"/>
            <w:tcMar>
              <w:top w:w="0" w:type="dxa"/>
              <w:left w:w="80" w:type="dxa"/>
              <w:bottom w:w="0" w:type="dxa"/>
              <w:right w:w="80" w:type="dxa"/>
            </w:tcMar>
            <w:vAlign w:val="center"/>
          </w:tcPr>
          <w:p w14:paraId="4594BED6" w14:textId="77777777" w:rsidR="00FA736A" w:rsidRPr="00781923" w:rsidRDefault="00FA736A" w:rsidP="00FA736A">
            <w:pPr>
              <w:spacing w:after="16" w:line="360" w:lineRule="auto"/>
              <w:rPr>
                <w:b/>
                <w:i/>
                <w:sz w:val="20"/>
                <w:szCs w:val="20"/>
              </w:rPr>
            </w:pPr>
            <w:r>
              <w:rPr>
                <w:sz w:val="20"/>
                <w:szCs w:val="20"/>
              </w:rPr>
              <w:t>Medios y Comunicación</w:t>
            </w:r>
          </w:p>
        </w:tc>
      </w:tr>
      <w:tr w:rsidR="00FA736A" w:rsidRPr="00781923" w14:paraId="16D00930" w14:textId="77777777" w:rsidTr="00EC3736">
        <w:trPr>
          <w:trHeight w:val="237"/>
          <w:jc w:val="center"/>
        </w:trPr>
        <w:tc>
          <w:tcPr>
            <w:tcW w:w="406" w:type="dxa"/>
            <w:tcMar>
              <w:top w:w="0" w:type="dxa"/>
              <w:left w:w="80" w:type="dxa"/>
              <w:bottom w:w="0" w:type="dxa"/>
              <w:right w:w="80" w:type="dxa"/>
            </w:tcMar>
            <w:vAlign w:val="center"/>
          </w:tcPr>
          <w:p w14:paraId="5A150AE9" w14:textId="77777777" w:rsidR="00FA736A" w:rsidRPr="00781923" w:rsidRDefault="00FA736A" w:rsidP="00FA736A">
            <w:pPr>
              <w:spacing w:after="16" w:line="360" w:lineRule="auto"/>
              <w:rPr>
                <w:b/>
                <w:i/>
                <w:sz w:val="20"/>
                <w:szCs w:val="20"/>
              </w:rPr>
            </w:pPr>
            <w:r>
              <w:rPr>
                <w:sz w:val="20"/>
                <w:szCs w:val="20"/>
              </w:rPr>
              <w:t>14</w:t>
            </w:r>
          </w:p>
        </w:tc>
        <w:tc>
          <w:tcPr>
            <w:tcW w:w="2440" w:type="dxa"/>
            <w:tcMar>
              <w:top w:w="0" w:type="dxa"/>
              <w:left w:w="80" w:type="dxa"/>
              <w:bottom w:w="0" w:type="dxa"/>
              <w:right w:w="80" w:type="dxa"/>
            </w:tcMar>
            <w:vAlign w:val="center"/>
          </w:tcPr>
          <w:p w14:paraId="74507744" w14:textId="77777777" w:rsidR="00FA736A" w:rsidRPr="00781923" w:rsidRDefault="00FA736A" w:rsidP="00FA736A">
            <w:pPr>
              <w:spacing w:after="16" w:line="360" w:lineRule="auto"/>
              <w:rPr>
                <w:b/>
                <w:i/>
                <w:sz w:val="20"/>
                <w:szCs w:val="20"/>
              </w:rPr>
            </w:pPr>
            <w:r>
              <w:rPr>
                <w:sz w:val="20"/>
                <w:szCs w:val="20"/>
              </w:rPr>
              <w:t>Adobe Inc.</w:t>
            </w:r>
          </w:p>
        </w:tc>
        <w:tc>
          <w:tcPr>
            <w:tcW w:w="1834" w:type="dxa"/>
            <w:tcMar>
              <w:top w:w="0" w:type="dxa"/>
              <w:left w:w="80" w:type="dxa"/>
              <w:bottom w:w="0" w:type="dxa"/>
              <w:right w:w="80" w:type="dxa"/>
            </w:tcMar>
            <w:vAlign w:val="center"/>
          </w:tcPr>
          <w:p w14:paraId="4DFC57C0" w14:textId="77777777" w:rsidR="00FA736A" w:rsidRPr="00781923" w:rsidRDefault="00FA736A" w:rsidP="00FA736A">
            <w:pPr>
              <w:spacing w:after="16" w:line="360" w:lineRule="auto"/>
              <w:rPr>
                <w:b/>
                <w:i/>
                <w:sz w:val="20"/>
                <w:szCs w:val="20"/>
              </w:rPr>
            </w:pPr>
            <w:r>
              <w:rPr>
                <w:sz w:val="20"/>
                <w:szCs w:val="20"/>
              </w:rPr>
              <w:t>ADBE</w:t>
            </w:r>
          </w:p>
        </w:tc>
        <w:tc>
          <w:tcPr>
            <w:tcW w:w="2520" w:type="dxa"/>
            <w:tcMar>
              <w:top w:w="0" w:type="dxa"/>
              <w:left w:w="80" w:type="dxa"/>
              <w:bottom w:w="0" w:type="dxa"/>
              <w:right w:w="80" w:type="dxa"/>
            </w:tcMar>
            <w:vAlign w:val="center"/>
          </w:tcPr>
          <w:p w14:paraId="64BF37E4" w14:textId="77777777" w:rsidR="00FA736A" w:rsidRPr="00781923" w:rsidRDefault="00FA736A" w:rsidP="00FA736A">
            <w:pPr>
              <w:spacing w:after="16" w:line="360" w:lineRule="auto"/>
              <w:rPr>
                <w:b/>
                <w:i/>
                <w:sz w:val="20"/>
                <w:szCs w:val="20"/>
              </w:rPr>
            </w:pPr>
            <w:r>
              <w:rPr>
                <w:sz w:val="20"/>
                <w:szCs w:val="20"/>
              </w:rPr>
              <w:t>Software</w:t>
            </w:r>
          </w:p>
        </w:tc>
      </w:tr>
      <w:tr w:rsidR="00FA736A" w:rsidRPr="00781923" w14:paraId="57A26B6E" w14:textId="77777777" w:rsidTr="00EC3736">
        <w:trPr>
          <w:trHeight w:val="237"/>
          <w:jc w:val="center"/>
        </w:trPr>
        <w:tc>
          <w:tcPr>
            <w:tcW w:w="406" w:type="dxa"/>
            <w:tcMar>
              <w:top w:w="0" w:type="dxa"/>
              <w:left w:w="80" w:type="dxa"/>
              <w:bottom w:w="0" w:type="dxa"/>
              <w:right w:w="80" w:type="dxa"/>
            </w:tcMar>
            <w:vAlign w:val="center"/>
          </w:tcPr>
          <w:p w14:paraId="45FD245E" w14:textId="77777777" w:rsidR="00FA736A" w:rsidRPr="00781923" w:rsidRDefault="00FA736A" w:rsidP="00FA736A">
            <w:pPr>
              <w:spacing w:after="16" w:line="360" w:lineRule="auto"/>
              <w:rPr>
                <w:b/>
                <w:i/>
                <w:sz w:val="20"/>
                <w:szCs w:val="20"/>
              </w:rPr>
            </w:pPr>
            <w:r>
              <w:rPr>
                <w:sz w:val="20"/>
                <w:szCs w:val="20"/>
              </w:rPr>
              <w:t>15</w:t>
            </w:r>
          </w:p>
        </w:tc>
        <w:tc>
          <w:tcPr>
            <w:tcW w:w="2440" w:type="dxa"/>
            <w:tcMar>
              <w:top w:w="0" w:type="dxa"/>
              <w:left w:w="80" w:type="dxa"/>
              <w:bottom w:w="0" w:type="dxa"/>
              <w:right w:w="80" w:type="dxa"/>
            </w:tcMar>
            <w:vAlign w:val="center"/>
          </w:tcPr>
          <w:p w14:paraId="1B691141" w14:textId="77777777" w:rsidR="00FA736A" w:rsidRPr="00781923" w:rsidRDefault="00FA736A" w:rsidP="00FA736A">
            <w:pPr>
              <w:spacing w:after="16" w:line="360" w:lineRule="auto"/>
              <w:rPr>
                <w:b/>
                <w:i/>
                <w:sz w:val="20"/>
                <w:szCs w:val="20"/>
              </w:rPr>
            </w:pPr>
            <w:r>
              <w:rPr>
                <w:sz w:val="20"/>
                <w:szCs w:val="20"/>
              </w:rPr>
              <w:t>PayPal Holdings, Inc.</w:t>
            </w:r>
          </w:p>
        </w:tc>
        <w:tc>
          <w:tcPr>
            <w:tcW w:w="1834" w:type="dxa"/>
            <w:tcMar>
              <w:top w:w="0" w:type="dxa"/>
              <w:left w:w="80" w:type="dxa"/>
              <w:bottom w:w="0" w:type="dxa"/>
              <w:right w:w="80" w:type="dxa"/>
            </w:tcMar>
            <w:vAlign w:val="center"/>
          </w:tcPr>
          <w:p w14:paraId="28C79BB1" w14:textId="77777777" w:rsidR="00FA736A" w:rsidRPr="00781923" w:rsidRDefault="00FA736A" w:rsidP="00FA736A">
            <w:pPr>
              <w:spacing w:after="16" w:line="360" w:lineRule="auto"/>
              <w:rPr>
                <w:b/>
                <w:i/>
                <w:sz w:val="20"/>
                <w:szCs w:val="20"/>
              </w:rPr>
            </w:pPr>
            <w:r>
              <w:rPr>
                <w:sz w:val="20"/>
                <w:szCs w:val="20"/>
              </w:rPr>
              <w:t>PYPL</w:t>
            </w:r>
          </w:p>
        </w:tc>
        <w:tc>
          <w:tcPr>
            <w:tcW w:w="2520" w:type="dxa"/>
            <w:tcMar>
              <w:top w:w="0" w:type="dxa"/>
              <w:left w:w="80" w:type="dxa"/>
              <w:bottom w:w="0" w:type="dxa"/>
              <w:right w:w="80" w:type="dxa"/>
            </w:tcMar>
            <w:vAlign w:val="center"/>
          </w:tcPr>
          <w:p w14:paraId="0CACAE2B" w14:textId="77777777" w:rsidR="00FA736A" w:rsidRPr="00781923" w:rsidRDefault="00FA736A" w:rsidP="00FA736A">
            <w:pPr>
              <w:spacing w:after="16" w:line="360" w:lineRule="auto"/>
              <w:rPr>
                <w:b/>
                <w:i/>
                <w:sz w:val="20"/>
                <w:szCs w:val="20"/>
              </w:rPr>
            </w:pPr>
            <w:r>
              <w:rPr>
                <w:sz w:val="20"/>
                <w:szCs w:val="20"/>
              </w:rPr>
              <w:t>Servicios Financieros</w:t>
            </w:r>
          </w:p>
        </w:tc>
      </w:tr>
    </w:tbl>
    <w:p w14:paraId="0D004390" w14:textId="77777777" w:rsidR="00B84B57" w:rsidRDefault="004A0903" w:rsidP="00FA736A">
      <w:pPr>
        <w:pBdr>
          <w:top w:val="nil"/>
          <w:left w:val="nil"/>
          <w:bottom w:val="nil"/>
          <w:right w:val="nil"/>
          <w:between w:val="nil"/>
        </w:pBdr>
        <w:spacing w:after="16" w:line="360" w:lineRule="auto"/>
        <w:jc w:val="both"/>
        <w:rPr>
          <w:i/>
          <w:color w:val="000000"/>
        </w:rPr>
      </w:pPr>
      <w:r>
        <w:rPr>
          <w:i/>
          <w:color w:val="000000"/>
        </w:rPr>
        <w:t xml:space="preserve">       </w:t>
      </w:r>
    </w:p>
    <w:p w14:paraId="5E2CB4AA" w14:textId="77777777" w:rsidR="00E90B7D" w:rsidRPr="00C3281F" w:rsidRDefault="004A0903" w:rsidP="00FB01B6">
      <w:pPr>
        <w:pStyle w:val="Heading2"/>
        <w:numPr>
          <w:ilvl w:val="1"/>
          <w:numId w:val="9"/>
        </w:numPr>
        <w:spacing w:after="16"/>
        <w:ind w:left="0" w:firstLine="0"/>
        <w:rPr>
          <w:b/>
          <w:bCs/>
          <w:sz w:val="24"/>
          <w:szCs w:val="24"/>
          <w:lang w:val="en-US"/>
        </w:rPr>
      </w:pPr>
      <w:bookmarkStart w:id="13" w:name="_Toc233697604"/>
      <w:proofErr w:type="spellStart"/>
      <w:r>
        <w:rPr>
          <w:b/>
          <w:bCs/>
          <w:sz w:val="24"/>
          <w:szCs w:val="24"/>
          <w:lang w:val="en-US"/>
        </w:rPr>
        <w:t>Modelos</w:t>
      </w:r>
      <w:proofErr w:type="spellEnd"/>
      <w:r>
        <w:rPr>
          <w:b/>
          <w:bCs/>
          <w:sz w:val="24"/>
          <w:szCs w:val="24"/>
          <w:lang w:val="en-US"/>
        </w:rPr>
        <w:t xml:space="preserve"> ARIMA (</w:t>
      </w:r>
      <w:proofErr w:type="spellStart"/>
      <w:r>
        <w:rPr>
          <w:b/>
          <w:bCs/>
          <w:sz w:val="24"/>
          <w:szCs w:val="24"/>
          <w:lang w:val="en-US"/>
        </w:rPr>
        <w:t>AutoRegressive</w:t>
      </w:r>
      <w:proofErr w:type="spellEnd"/>
      <w:r>
        <w:rPr>
          <w:b/>
          <w:bCs/>
          <w:sz w:val="24"/>
          <w:szCs w:val="24"/>
          <w:lang w:val="en-US"/>
        </w:rPr>
        <w:t xml:space="preserve"> Integrated Moving Average). </w:t>
      </w:r>
      <w:sdt>
        <w:sdtPr>
          <w:rPr>
            <w:b/>
            <w:bCs/>
            <w:sz w:val="24"/>
            <w:szCs w:val="24"/>
          </w:rPr>
          <w:tag w:val="goog_rdk_2"/>
          <w:id w:val="-2031494355"/>
        </w:sdtPr>
        <w:sdtContent/>
      </w:sdt>
      <w:sdt>
        <w:sdtPr>
          <w:rPr>
            <w:b/>
            <w:bCs/>
            <w:sz w:val="24"/>
            <w:szCs w:val="24"/>
          </w:rPr>
          <w:tag w:val="goog_rdk_3"/>
          <w:id w:val="-421892503"/>
          <w:showingPlcHdr/>
        </w:sdtPr>
        <w:sdtContent>
          <w:r>
            <w:rPr>
              <w:b/>
              <w:bCs/>
              <w:sz w:val="24"/>
              <w:szCs w:val="24"/>
              <w:lang w:val="en-US"/>
            </w:rPr>
            <w:t xml:space="preserve">     </w:t>
          </w:r>
        </w:sdtContent>
      </w:sdt>
      <w:bookmarkEnd w:id="13"/>
    </w:p>
    <w:p w14:paraId="741BD74A" w14:textId="77777777" w:rsidR="00E90B7D" w:rsidRDefault="004A0903" w:rsidP="00FA736A">
      <w:pPr>
        <w:spacing w:after="16" w:line="360" w:lineRule="auto"/>
        <w:jc w:val="both"/>
      </w:pPr>
      <w:r>
        <w:t>El modelo ARIMA es una técnica estadística ampliamente utilizada en el análisis y predicción de series de tiempo. Este modelo busca identificar patrones en datos históricos para realizar pronósticos sobre valores futuros. ARIMA es una combinación de tres componentes clave:</w:t>
      </w:r>
    </w:p>
    <w:p w14:paraId="6B1F238C" w14:textId="77777777" w:rsidR="00FA736A" w:rsidRPr="00DD3652" w:rsidRDefault="00FA736A" w:rsidP="00FA736A">
      <w:pPr>
        <w:spacing w:after="16" w:line="360" w:lineRule="auto"/>
        <w:jc w:val="both"/>
      </w:pPr>
    </w:p>
    <w:p w14:paraId="24A3A0D5" w14:textId="77777777" w:rsidR="00E90B7D" w:rsidRPr="00DD3652" w:rsidRDefault="004A0903" w:rsidP="00FB01B6">
      <w:pPr>
        <w:pStyle w:val="ListParagraph"/>
        <w:numPr>
          <w:ilvl w:val="0"/>
          <w:numId w:val="24"/>
        </w:numPr>
        <w:spacing w:after="16" w:line="360" w:lineRule="auto"/>
        <w:jc w:val="both"/>
      </w:pPr>
      <w:r>
        <w:t>Auto regresivo (AR): Relaciona el valor actual de una serie de tiempo con sus valores pasados.</w:t>
      </w:r>
    </w:p>
    <w:p w14:paraId="345DBF4E" w14:textId="77777777" w:rsidR="00E90B7D" w:rsidRPr="00DD3652" w:rsidRDefault="004A0903" w:rsidP="00FB01B6">
      <w:pPr>
        <w:pStyle w:val="ListParagraph"/>
        <w:numPr>
          <w:ilvl w:val="0"/>
          <w:numId w:val="24"/>
        </w:numPr>
        <w:spacing w:after="16" w:line="360" w:lineRule="auto"/>
        <w:jc w:val="both"/>
      </w:pPr>
      <w:r>
        <w:t>Integrado (I): Implica realizar diferenciaciones en la serie para eliminar tendencias y convertirla en estacionaria (constante en media y varianza a lo largo del tiempo).</w:t>
      </w:r>
    </w:p>
    <w:p w14:paraId="0B80E875" w14:textId="77777777" w:rsidR="00E90B7D" w:rsidRPr="00DD3652" w:rsidRDefault="004A0903" w:rsidP="00FB01B6">
      <w:pPr>
        <w:pStyle w:val="ListParagraph"/>
        <w:numPr>
          <w:ilvl w:val="0"/>
          <w:numId w:val="24"/>
        </w:numPr>
        <w:spacing w:after="16" w:line="360" w:lineRule="auto"/>
        <w:jc w:val="both"/>
      </w:pPr>
      <w:r>
        <w:t>Media Móvil (MA): Ajusta los valores actuales basándose en los errores cometidos en las predicciones anteriores.</w:t>
      </w:r>
    </w:p>
    <w:p w14:paraId="6B62912A" w14:textId="77777777" w:rsidR="00FA736A" w:rsidRDefault="004A0903" w:rsidP="00FA736A">
      <w:pPr>
        <w:spacing w:after="16" w:line="360" w:lineRule="auto"/>
        <w:jc w:val="both"/>
      </w:pPr>
      <w:r>
        <w:t xml:space="preserve">El modelo ARIMA se utiliza principalmente en series de tiempo </w:t>
      </w:r>
      <w:proofErr w:type="spellStart"/>
      <w:r>
        <w:t>univariadas</w:t>
      </w:r>
      <w:proofErr w:type="spellEnd"/>
      <w:r>
        <w:t xml:space="preserve"> y es eficaz para datos que no tienen estacionalidad aparente, permitiendo modelar relaciones lineales en el </w:t>
      </w:r>
      <w:sdt>
        <w:sdtPr>
          <w:tag w:val="goog_rdk_4"/>
          <w:id w:val="303740776"/>
        </w:sdtPr>
        <w:sdtContent/>
      </w:sdt>
      <w:sdt>
        <w:sdtPr>
          <w:tag w:val="goog_rdk_5"/>
          <w:id w:val="1046591500"/>
        </w:sdtPr>
        <w:sdtContent/>
      </w:sdt>
      <w:r>
        <w:t>tiempo</w:t>
      </w:r>
    </w:p>
    <w:p w14:paraId="3F67EF18" w14:textId="77777777" w:rsidR="00E90B7D" w:rsidRPr="00DD3652" w:rsidRDefault="004A0903" w:rsidP="00FA736A">
      <w:pPr>
        <w:spacing w:after="16" w:line="360" w:lineRule="auto"/>
        <w:jc w:val="both"/>
      </w:pPr>
      <w:r>
        <w:t>.</w:t>
      </w:r>
    </w:p>
    <w:p w14:paraId="114C48DC" w14:textId="77777777" w:rsidR="00E90B7D" w:rsidRPr="001A7031" w:rsidRDefault="004A0903" w:rsidP="00FB01B6">
      <w:pPr>
        <w:pStyle w:val="Heading2"/>
        <w:numPr>
          <w:ilvl w:val="1"/>
          <w:numId w:val="9"/>
        </w:numPr>
        <w:spacing w:after="16"/>
        <w:ind w:left="0" w:firstLine="0"/>
        <w:rPr>
          <w:b/>
          <w:bCs/>
          <w:sz w:val="24"/>
          <w:szCs w:val="24"/>
        </w:rPr>
      </w:pPr>
      <w:bookmarkStart w:id="14" w:name="_Toc233697605"/>
      <w:r>
        <w:rPr>
          <w:b/>
          <w:bCs/>
          <w:sz w:val="24"/>
          <w:szCs w:val="24"/>
        </w:rPr>
        <w:t>Modelos SARIMA (</w:t>
      </w:r>
      <w:proofErr w:type="spellStart"/>
      <w:r>
        <w:rPr>
          <w:b/>
          <w:bCs/>
          <w:sz w:val="24"/>
          <w:szCs w:val="24"/>
        </w:rPr>
        <w:t>Seasonal</w:t>
      </w:r>
      <w:proofErr w:type="spellEnd"/>
      <w:r>
        <w:rPr>
          <w:b/>
          <w:bCs/>
          <w:sz w:val="24"/>
          <w:szCs w:val="24"/>
        </w:rPr>
        <w:t xml:space="preserve"> </w:t>
      </w:r>
      <w:sdt>
        <w:sdtPr>
          <w:rPr>
            <w:b/>
            <w:bCs/>
            <w:sz w:val="24"/>
            <w:szCs w:val="24"/>
          </w:rPr>
          <w:tag w:val="goog_rdk_6"/>
          <w:id w:val="987013731"/>
        </w:sdtPr>
        <w:sdtContent/>
      </w:sdt>
      <w:sdt>
        <w:sdtPr>
          <w:rPr>
            <w:b/>
            <w:bCs/>
            <w:sz w:val="24"/>
            <w:szCs w:val="24"/>
          </w:rPr>
          <w:tag w:val="goog_rdk_7"/>
          <w:id w:val="-1811595528"/>
          <w:showingPlcHdr/>
        </w:sdtPr>
        <w:sdtContent>
          <w:r>
            <w:rPr>
              <w:b/>
              <w:bCs/>
              <w:sz w:val="24"/>
              <w:szCs w:val="24"/>
            </w:rPr>
            <w:t xml:space="preserve">     </w:t>
          </w:r>
        </w:sdtContent>
      </w:sdt>
      <w:r>
        <w:rPr>
          <w:b/>
          <w:bCs/>
          <w:sz w:val="24"/>
          <w:szCs w:val="24"/>
        </w:rPr>
        <w:t>ARIMA)</w:t>
      </w:r>
      <w:bookmarkEnd w:id="14"/>
    </w:p>
    <w:p w14:paraId="3693CAEE" w14:textId="77777777" w:rsidR="00E90B7D" w:rsidRDefault="004A0903" w:rsidP="00FA736A">
      <w:pPr>
        <w:spacing w:after="16" w:line="360" w:lineRule="auto"/>
        <w:jc w:val="both"/>
      </w:pPr>
      <w:r>
        <w:t>El modelo SARIMA es una extensión del ARIMA que incluye componentes adicionales para manejar series de tiempo con estacionalidad. La estacionalidad se refiere a patrones que se repiten en intervalos regulares, como ventas mensuales, datos climáticos o ciclos económicos. SARIMA incorpora los mismos componentes del ARIMA (AR, I y MA) y añade:</w:t>
      </w:r>
    </w:p>
    <w:p w14:paraId="5EDCF057" w14:textId="77777777" w:rsidR="00FA736A" w:rsidRPr="00DD3652" w:rsidRDefault="00FA736A" w:rsidP="00FA736A">
      <w:pPr>
        <w:spacing w:after="16" w:line="360" w:lineRule="auto"/>
        <w:jc w:val="both"/>
      </w:pPr>
    </w:p>
    <w:p w14:paraId="5CFD1850" w14:textId="77777777" w:rsidR="00E90B7D" w:rsidRPr="00DD3652" w:rsidRDefault="004A0903" w:rsidP="00FA736A">
      <w:pPr>
        <w:spacing w:after="16" w:line="360" w:lineRule="auto"/>
        <w:jc w:val="both"/>
      </w:pPr>
      <w:proofErr w:type="spellStart"/>
      <w:r>
        <w:t>Autoregresivo</w:t>
      </w:r>
      <w:proofErr w:type="spellEnd"/>
      <w:r>
        <w:t xml:space="preserve"> Estacional (SAR): Considera la relación entre valores separados por un periodo estacional (por ejemplo, ventas de diciembre en años consecutivos).</w:t>
      </w:r>
    </w:p>
    <w:p w14:paraId="749AA5AD" w14:textId="77777777" w:rsidR="00E90B7D" w:rsidRPr="00DD3652" w:rsidRDefault="004A0903" w:rsidP="00FB01B6">
      <w:pPr>
        <w:pStyle w:val="ListParagraph"/>
        <w:numPr>
          <w:ilvl w:val="0"/>
          <w:numId w:val="25"/>
        </w:numPr>
        <w:spacing w:after="16" w:line="360" w:lineRule="auto"/>
        <w:jc w:val="both"/>
      </w:pPr>
      <w:r>
        <w:t>Integrado Estacional (SI): Diferencia la serie en intervalos estacionales para eliminar patrones repetitivos.</w:t>
      </w:r>
    </w:p>
    <w:p w14:paraId="6BD2DE46" w14:textId="77777777" w:rsidR="00E90B7D" w:rsidRDefault="004A0903" w:rsidP="00FB01B6">
      <w:pPr>
        <w:pStyle w:val="ListParagraph"/>
        <w:numPr>
          <w:ilvl w:val="0"/>
          <w:numId w:val="25"/>
        </w:numPr>
        <w:spacing w:after="16" w:line="360" w:lineRule="auto"/>
        <w:jc w:val="both"/>
      </w:pPr>
      <w:r>
        <w:lastRenderedPageBreak/>
        <w:t>Media Móvil Estacional (SMA): Ajusta los valores actuales basándose en errores estacionales de predicciones previas.</w:t>
      </w:r>
    </w:p>
    <w:p w14:paraId="13A60A29" w14:textId="77777777" w:rsidR="00FA736A" w:rsidRPr="00DD3652" w:rsidRDefault="00FA736A" w:rsidP="00FA736A">
      <w:pPr>
        <w:pStyle w:val="ListParagraph"/>
        <w:spacing w:after="16" w:line="360" w:lineRule="auto"/>
        <w:jc w:val="both"/>
      </w:pPr>
    </w:p>
    <w:p w14:paraId="63E07B91" w14:textId="77777777" w:rsidR="00E90B7D" w:rsidRDefault="004A0903" w:rsidP="00FA736A">
      <w:pPr>
        <w:spacing w:after="16" w:line="360" w:lineRule="auto"/>
        <w:jc w:val="both"/>
      </w:pPr>
      <w:r>
        <w:t xml:space="preserve">El modelo SARIMA es ideal para series con fluctuaciones regulares en el tiempo, proporcionando una herramienta robusta para predecir datos </w:t>
      </w:r>
      <w:sdt>
        <w:sdtPr>
          <w:tag w:val="goog_rdk_8"/>
          <w:id w:val="2085683073"/>
        </w:sdtPr>
        <w:sdtContent/>
      </w:sdt>
      <w:r>
        <w:t>estacionales.</w:t>
      </w:r>
    </w:p>
    <w:p w14:paraId="35F15E1E" w14:textId="77777777" w:rsidR="00FA736A" w:rsidRPr="00DD3652" w:rsidRDefault="00FA736A" w:rsidP="00FA736A">
      <w:pPr>
        <w:spacing w:after="16" w:line="360" w:lineRule="auto"/>
        <w:jc w:val="both"/>
      </w:pPr>
    </w:p>
    <w:p w14:paraId="07B462B8" w14:textId="77777777" w:rsidR="00E90B7D" w:rsidRPr="00F94C55" w:rsidRDefault="004A0903" w:rsidP="00FB01B6">
      <w:pPr>
        <w:pStyle w:val="Heading2"/>
        <w:numPr>
          <w:ilvl w:val="1"/>
          <w:numId w:val="9"/>
        </w:numPr>
        <w:spacing w:after="16"/>
        <w:ind w:left="0" w:firstLine="0"/>
        <w:rPr>
          <w:b/>
          <w:bCs/>
          <w:sz w:val="24"/>
          <w:szCs w:val="24"/>
          <w:lang w:val="en-US"/>
        </w:rPr>
      </w:pPr>
      <w:bookmarkStart w:id="15" w:name="_Toc233697606"/>
      <w:r>
        <w:rPr>
          <w:b/>
          <w:bCs/>
          <w:sz w:val="24"/>
          <w:szCs w:val="24"/>
          <w:lang w:val="en-US"/>
        </w:rPr>
        <w:t xml:space="preserve">Redes </w:t>
      </w:r>
      <w:proofErr w:type="spellStart"/>
      <w:r>
        <w:rPr>
          <w:b/>
          <w:bCs/>
          <w:sz w:val="24"/>
          <w:szCs w:val="24"/>
          <w:lang w:val="en-US"/>
        </w:rPr>
        <w:t>Neuronales</w:t>
      </w:r>
      <w:proofErr w:type="spellEnd"/>
      <w:r>
        <w:rPr>
          <w:b/>
          <w:bCs/>
          <w:sz w:val="24"/>
          <w:szCs w:val="24"/>
          <w:lang w:val="en-US"/>
        </w:rPr>
        <w:t xml:space="preserve"> LSTM (Long Short-Term Memory)</w:t>
      </w:r>
      <w:bookmarkEnd w:id="15"/>
    </w:p>
    <w:p w14:paraId="2E3BDAB4" w14:textId="77777777" w:rsidR="00E90B7D" w:rsidRDefault="004A0903" w:rsidP="00FA736A">
      <w:pPr>
        <w:spacing w:after="16" w:line="360" w:lineRule="auto"/>
        <w:jc w:val="both"/>
      </w:pPr>
      <w:r>
        <w:t xml:space="preserve">Las LSTM son un tipo de red neuronal recurrente (RNN) diseñada para procesar datos secuenciales y aprender dependencias a largo </w:t>
      </w:r>
      <w:sdt>
        <w:sdtPr>
          <w:tag w:val="goog_rdk_9"/>
          <w:id w:val="1693344740"/>
        </w:sdtPr>
        <w:sdtContent/>
      </w:sdt>
      <w:sdt>
        <w:sdtPr>
          <w:tag w:val="goog_rdk_10"/>
          <w:id w:val="1393663272"/>
        </w:sdtPr>
        <w:sdtContent/>
      </w:sdt>
      <w:r>
        <w:t>plazo. A diferencia de las RNN tradicionales, las LSTM pueden recordar información durante periodos prolongados gracias a su arquitectura única basada en "celdas de memoria" y "puertas". Estas puertas permiten controlar qué información se retiene, se actualiza o se descarta en cada paso temporal.</w:t>
      </w:r>
    </w:p>
    <w:p w14:paraId="4941E529" w14:textId="77777777" w:rsidR="00FA736A" w:rsidRPr="00DD3652" w:rsidRDefault="00FA736A" w:rsidP="00FA736A">
      <w:pPr>
        <w:spacing w:after="16" w:line="360" w:lineRule="auto"/>
        <w:jc w:val="both"/>
      </w:pPr>
    </w:p>
    <w:p w14:paraId="00013176" w14:textId="77777777" w:rsidR="00E90B7D" w:rsidRPr="00DD3652" w:rsidRDefault="004A0903" w:rsidP="00FB01B6">
      <w:pPr>
        <w:pStyle w:val="ListParagraph"/>
        <w:numPr>
          <w:ilvl w:val="0"/>
          <w:numId w:val="6"/>
        </w:numPr>
        <w:spacing w:after="16" w:line="360" w:lineRule="auto"/>
        <w:ind w:left="714" w:hanging="357"/>
        <w:jc w:val="both"/>
      </w:pPr>
      <w:r>
        <w:t>Puerta de Olvido: Decide qué información eliminar del estado de memoria.</w:t>
      </w:r>
    </w:p>
    <w:p w14:paraId="48D32DFE" w14:textId="77777777" w:rsidR="00E90B7D" w:rsidRPr="00DD3652" w:rsidRDefault="004A0903" w:rsidP="00FB01B6">
      <w:pPr>
        <w:pStyle w:val="ListParagraph"/>
        <w:numPr>
          <w:ilvl w:val="0"/>
          <w:numId w:val="6"/>
        </w:numPr>
        <w:spacing w:after="16" w:line="360" w:lineRule="auto"/>
        <w:jc w:val="both"/>
      </w:pPr>
      <w:r>
        <w:t>Puerta de Entrada: Determina qué nueva información incorporar al estado de memoria.</w:t>
      </w:r>
    </w:p>
    <w:p w14:paraId="689856F8" w14:textId="77777777" w:rsidR="00E90B7D" w:rsidRDefault="004A0903" w:rsidP="00FB01B6">
      <w:pPr>
        <w:pStyle w:val="ListParagraph"/>
        <w:numPr>
          <w:ilvl w:val="0"/>
          <w:numId w:val="6"/>
        </w:numPr>
        <w:spacing w:after="16" w:line="360" w:lineRule="auto"/>
        <w:jc w:val="both"/>
      </w:pPr>
      <w:r>
        <w:t>Puerta de Salida: Decide qué información utilizar como salida en el paso actual.</w:t>
      </w:r>
    </w:p>
    <w:p w14:paraId="374D4CCC" w14:textId="77777777" w:rsidR="00FA736A" w:rsidRPr="00DD3652" w:rsidRDefault="00FA736A" w:rsidP="00FA736A">
      <w:pPr>
        <w:pStyle w:val="ListParagraph"/>
        <w:spacing w:after="16" w:line="360" w:lineRule="auto"/>
        <w:jc w:val="both"/>
      </w:pPr>
    </w:p>
    <w:p w14:paraId="2B880CBF" w14:textId="77777777" w:rsidR="00E90B7D" w:rsidRPr="00DD3652" w:rsidRDefault="004A0903" w:rsidP="00FA736A">
      <w:pPr>
        <w:spacing w:after="16" w:line="360" w:lineRule="auto"/>
        <w:jc w:val="center"/>
      </w:pPr>
      <w:r>
        <w:rPr>
          <w:noProof/>
        </w:rPr>
        <w:drawing>
          <wp:inline distT="0" distB="0" distL="0" distR="0" wp14:anchorId="39460377" wp14:editId="1C644057">
            <wp:extent cx="5425440" cy="3238500"/>
            <wp:effectExtent l="0" t="0" r="3810" b="0"/>
            <wp:docPr id="2110085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25440" cy="3238500"/>
                    </a:xfrm>
                    <a:prstGeom prst="rect">
                      <a:avLst/>
                    </a:prstGeom>
                    <a:ln/>
                  </pic:spPr>
                </pic:pic>
              </a:graphicData>
            </a:graphic>
          </wp:inline>
        </w:drawing>
      </w:r>
    </w:p>
    <w:p w14:paraId="1D5DBEAD" w14:textId="77777777" w:rsidR="00E90B7D" w:rsidRDefault="00F94C55" w:rsidP="00E47ACD">
      <w:pPr>
        <w:pStyle w:val="Caption"/>
      </w:pPr>
      <w:bookmarkStart w:id="16" w:name="_Toc233697656"/>
      <w:r>
        <w:lastRenderedPageBreak/>
        <w:t xml:space="preserve">Figura </w:t>
      </w:r>
      <w:r>
        <w:fldChar w:fldCharType="begin"/>
      </w:r>
      <w:r>
        <w:instrText xml:space="preserve"> SEQ Figura \* ARABIC </w:instrText>
      </w:r>
      <w:r>
        <w:fldChar w:fldCharType="separate"/>
      </w:r>
      <w:r w:rsidR="001B72C4">
        <w:rPr>
          <w:noProof/>
        </w:rPr>
        <w:t>1</w:t>
      </w:r>
      <w:r>
        <w:rPr>
          <w:noProof/>
        </w:rPr>
        <w:fldChar w:fldCharType="end"/>
      </w:r>
      <w:r>
        <w:t>. Estructura de una celda LSTM. [2]</w:t>
      </w:r>
      <w:bookmarkEnd w:id="16"/>
    </w:p>
    <w:p w14:paraId="3068AAAC" w14:textId="77777777" w:rsidR="00FA736A" w:rsidRPr="00FA736A" w:rsidRDefault="00FA736A" w:rsidP="00FA736A"/>
    <w:p w14:paraId="3A684853" w14:textId="77777777" w:rsidR="00E90B7D" w:rsidRDefault="004A0903" w:rsidP="00FA736A">
      <w:pPr>
        <w:spacing w:after="16" w:line="360" w:lineRule="auto"/>
        <w:jc w:val="both"/>
      </w:pPr>
      <w:r>
        <w:t>Las LSTM son especialmente útiles para problemas donde los datos tienen una estructura temporal, como la predicción de series de tiempo financieras, reconocimiento de voz, procesamiento del lenguaje natural y análisis de datos de sensores.</w:t>
      </w:r>
    </w:p>
    <w:p w14:paraId="4DAB68B3" w14:textId="77777777" w:rsidR="00FA736A" w:rsidRPr="00DD3652" w:rsidRDefault="00FA736A" w:rsidP="00FA736A">
      <w:pPr>
        <w:spacing w:after="16" w:line="360" w:lineRule="auto"/>
        <w:jc w:val="both"/>
      </w:pPr>
    </w:p>
    <w:p w14:paraId="43DC7EFB" w14:textId="77777777" w:rsidR="00E90B7D" w:rsidRPr="00F94C55" w:rsidRDefault="004A0903" w:rsidP="00FA736A">
      <w:pPr>
        <w:spacing w:after="16" w:line="360" w:lineRule="auto"/>
        <w:jc w:val="both"/>
        <w:rPr>
          <w:b/>
          <w:bCs/>
        </w:rPr>
      </w:pPr>
      <w:r>
        <w:rPr>
          <w:b/>
          <w:bCs/>
        </w:rPr>
        <w:t>Conjuntos de entrenamiento y prueba en series temporales</w:t>
      </w:r>
    </w:p>
    <w:p w14:paraId="7D0048DC" w14:textId="77777777" w:rsidR="00E90B7D" w:rsidRDefault="004A0903" w:rsidP="00FA736A">
      <w:pPr>
        <w:spacing w:after="16" w:line="360" w:lineRule="auto"/>
        <w:jc w:val="both"/>
      </w:pPr>
      <w:r>
        <w:t>En el análisis de series de tiempo, la división entre los datos de entrenamiento y prueba requiere una consideración especial. A diferencia de los problemas de clasificación tradicionales, donde los datos pueden dividirse aleatoriamente, en series temporales la dependencia temporal obliga a mantener la secuencia cronológica. Por ello, los datos más recientes se reservan comúnmente como conjunto de prueba, mientras que los más antiguos se utilizan para entrenar el modelo. Esta práctica garantiza una evaluación más realista del desempeño predictivo de los modelos, al simular una situación de pronóstico con datos futuros [3].</w:t>
      </w:r>
    </w:p>
    <w:p w14:paraId="0EF80C6C" w14:textId="77777777" w:rsidR="00FA736A" w:rsidRDefault="00FA736A" w:rsidP="00FA736A">
      <w:pPr>
        <w:spacing w:after="16" w:line="360" w:lineRule="auto"/>
        <w:jc w:val="both"/>
      </w:pPr>
    </w:p>
    <w:p w14:paraId="5D013F4F" w14:textId="77777777" w:rsidR="00FA736A" w:rsidRPr="00DD3652" w:rsidRDefault="00FA736A" w:rsidP="00FA736A">
      <w:pPr>
        <w:spacing w:after="16" w:line="360" w:lineRule="auto"/>
        <w:jc w:val="both"/>
      </w:pPr>
    </w:p>
    <w:p w14:paraId="13E69CC2" w14:textId="77777777" w:rsidR="00E90B7D" w:rsidRDefault="004A0903" w:rsidP="00FA736A">
      <w:pPr>
        <w:spacing w:after="16" w:line="360" w:lineRule="auto"/>
        <w:jc w:val="both"/>
        <w:rPr>
          <w:b/>
          <w:bCs/>
        </w:rPr>
      </w:pPr>
      <w:r>
        <w:rPr>
          <w:b/>
          <w:bCs/>
        </w:rPr>
        <w:t>Métricas de evaluación en predicción de series temporales</w:t>
      </w:r>
    </w:p>
    <w:p w14:paraId="111876E7" w14:textId="77777777" w:rsidR="00FA736A" w:rsidRPr="00F94C55" w:rsidRDefault="00FA736A" w:rsidP="00FA736A">
      <w:pPr>
        <w:spacing w:after="16" w:line="360" w:lineRule="auto"/>
        <w:jc w:val="both"/>
        <w:rPr>
          <w:b/>
          <w:bCs/>
        </w:rPr>
      </w:pPr>
    </w:p>
    <w:p w14:paraId="729626C6" w14:textId="77777777" w:rsidR="00E90B7D" w:rsidRPr="00DD3652" w:rsidRDefault="004A0903" w:rsidP="00FA736A">
      <w:pPr>
        <w:spacing w:after="16" w:line="360" w:lineRule="auto"/>
        <w:jc w:val="both"/>
      </w:pPr>
      <w:r>
        <w:t>La evaluación de modelos de predicción se basa en métricas estadísticas que permiten cuantificar la calidad del ajuste del modelo. Algunas de las más utilizadas incluyen:</w:t>
      </w:r>
    </w:p>
    <w:p w14:paraId="055A763D" w14:textId="77777777" w:rsidR="00E90B7D" w:rsidRPr="00DD3652" w:rsidRDefault="004A0903" w:rsidP="00FB01B6">
      <w:pPr>
        <w:pStyle w:val="ListParagraph"/>
        <w:numPr>
          <w:ilvl w:val="0"/>
          <w:numId w:val="7"/>
        </w:numPr>
        <w:spacing w:after="16" w:line="360" w:lineRule="auto"/>
        <w:jc w:val="both"/>
      </w:pPr>
      <w:r>
        <w:t>MAE (Mean Absolute Error): mide el promedio de los errores absolutos.</w:t>
      </w:r>
    </w:p>
    <w:p w14:paraId="7A76C2D2" w14:textId="77777777" w:rsidR="00E90B7D" w:rsidRPr="00DD3652" w:rsidRDefault="004A0903" w:rsidP="00FB01B6">
      <w:pPr>
        <w:pStyle w:val="ListParagraph"/>
        <w:numPr>
          <w:ilvl w:val="0"/>
          <w:numId w:val="7"/>
        </w:numPr>
        <w:spacing w:after="16" w:line="360" w:lineRule="auto"/>
        <w:jc w:val="both"/>
      </w:pPr>
      <w:r>
        <w:t xml:space="preserve">RMSE (Root Mean </w:t>
      </w:r>
      <w:proofErr w:type="spellStart"/>
      <w:r>
        <w:t>Squared</w:t>
      </w:r>
      <w:proofErr w:type="spellEnd"/>
      <w:r>
        <w:t xml:space="preserve"> Error): da mayor peso a los errores grandes y es útil en contextos financieros donde estos pueden ser costosos.</w:t>
      </w:r>
    </w:p>
    <w:p w14:paraId="391CE920" w14:textId="77777777" w:rsidR="00E90B7D" w:rsidRDefault="004A0903" w:rsidP="00FA736A">
      <w:pPr>
        <w:spacing w:after="16" w:line="360" w:lineRule="auto"/>
        <w:jc w:val="both"/>
      </w:pPr>
      <w:r>
        <w:t>Estas métricas permiten comparar de manera objetiva distintos enfoques de predicción como ARIMA, SARIMA, LSTM o Random Forest</w:t>
      </w:r>
      <w:r>
        <w:fldChar w:fldCharType="begin"/>
      </w:r>
      <w:r>
        <w:instrText xml:space="preserve"> ADDIN ZOTERO_ITEM CSL_CITATION {"citationID":"2CoYEKbb","properties":{"formattedCitation":"[5]","plainCitation":"[5]","noteIndex":0},"citationItems":[{"id":52,"uris":["http://zotero.org/users/16970769/items/Z3PWTXPH"],"itemData":{"id":52,"type":"article-journal","container-title":"PLOS ONE","issue":"3","page":"1–26","title":"Statistical and Machine Learning forecasting methods: Concerns and ways forward","volume":"13","author":[{"family":"Makridakis","given":"Spyros"},{"family":"Spiliotis","given":"Evangelos"},{"family":"Assimakopoulos","given":"Vassilios"}],"issued":{"date-parts":[["2018"]]}}}],"schema":"https://github.com/citation-style-language/schema/raw/master/csl-citation.json"} </w:instrText>
      </w:r>
      <w:r>
        <w:fldChar w:fldCharType="separate"/>
      </w:r>
      <w:r>
        <w:t>[5]</w:t>
      </w:r>
      <w:r>
        <w:fldChar w:fldCharType="end"/>
      </w:r>
      <w:r>
        <w:t>.</w:t>
      </w:r>
    </w:p>
    <w:p w14:paraId="25284DC3" w14:textId="77777777" w:rsidR="00FA736A" w:rsidRPr="00DD3652" w:rsidRDefault="00FA736A" w:rsidP="00FA736A">
      <w:pPr>
        <w:spacing w:after="16" w:line="360" w:lineRule="auto"/>
        <w:jc w:val="both"/>
      </w:pPr>
    </w:p>
    <w:p w14:paraId="163C0337" w14:textId="77777777" w:rsidR="00E90B7D" w:rsidRPr="00F94C55" w:rsidRDefault="004A0903" w:rsidP="00FA736A">
      <w:pPr>
        <w:spacing w:after="16" w:line="360" w:lineRule="auto"/>
        <w:jc w:val="both"/>
        <w:rPr>
          <w:b/>
          <w:bCs/>
        </w:rPr>
      </w:pPr>
      <w:r>
        <w:rPr>
          <w:b/>
          <w:bCs/>
        </w:rPr>
        <w:t>Escalamiento de datos</w:t>
      </w:r>
    </w:p>
    <w:p w14:paraId="17541280" w14:textId="77777777" w:rsidR="00B83A48" w:rsidRDefault="004A0903" w:rsidP="00FA736A">
      <w:pPr>
        <w:spacing w:after="16" w:line="360" w:lineRule="auto"/>
        <w:jc w:val="both"/>
      </w:pPr>
      <w:r>
        <w:t xml:space="preserve">El escalamiento o normalización de los datos es un paso previo indispensable en el entrenamiento de muchos modelos de machine </w:t>
      </w:r>
      <w:proofErr w:type="spellStart"/>
      <w:r>
        <w:t>learning</w:t>
      </w:r>
      <w:proofErr w:type="spellEnd"/>
      <w:r>
        <w:t xml:space="preserve">. Modelos como las redes neuronales son especialmente sensibles a la magnitud de los datos de entrada, y el uso de escaladores como </w:t>
      </w:r>
      <w:proofErr w:type="spellStart"/>
      <w:r>
        <w:t>MinMax</w:t>
      </w:r>
      <w:proofErr w:type="spellEnd"/>
      <w:r>
        <w:t xml:space="preserve"> o </w:t>
      </w:r>
      <w:proofErr w:type="spellStart"/>
      <w:r>
        <w:lastRenderedPageBreak/>
        <w:t>StandardScaler</w:t>
      </w:r>
      <w:proofErr w:type="spellEnd"/>
      <w:r>
        <w:t xml:space="preserve"> mejora la convergencia del entrenamiento y previene que ciertas variables dominen sobre otras. En problemas con múltiples entradas, como la integración de datos numéricos y sentimentales, el escalado garantiza una representación balanceada </w:t>
      </w:r>
      <w:r>
        <w:fldChar w:fldCharType="begin"/>
      </w:r>
      <w:r>
        <w:instrText xml:space="preserve"> ADDIN ZOTERO_ITEM CSL_CITATION {"citationID":"5TPINufn","properties":{"formattedCitation":"[6]","plainCitation":"[6]","noteIndex":0},"citationItems":[{"id":51,"uris":["http://zotero.org/users/16970769/items/SGQTX83U"],"itemData":{"id":51,"type":"book","publisher":"MIT Press","title":"Deep Learning","author":[{"family":"Goodfellow","given":"Ian"},{"family":"Bengio","given":"Yoshua"},{"family":"Courville","given":"Aaron"}],"issued":{"date-parts":[["2016"]]}}}],"schema":"https://github.com/citation-style-language/schema/raw/master/csl-citation.json"} </w:instrText>
      </w:r>
      <w:r>
        <w:fldChar w:fldCharType="separate"/>
      </w:r>
      <w:r>
        <w:t>[6]</w:t>
      </w:r>
      <w:r>
        <w:fldChar w:fldCharType="end"/>
      </w:r>
      <w:r>
        <w:t>.</w:t>
      </w:r>
    </w:p>
    <w:p w14:paraId="0F5670D9" w14:textId="77777777" w:rsidR="00FA736A" w:rsidRPr="00B84B57" w:rsidRDefault="00FA736A" w:rsidP="00FA736A">
      <w:pPr>
        <w:spacing w:after="16" w:line="360" w:lineRule="auto"/>
        <w:jc w:val="both"/>
      </w:pPr>
    </w:p>
    <w:p w14:paraId="0233FF17" w14:textId="77777777" w:rsidR="00E90B7D" w:rsidRDefault="00B83A48" w:rsidP="00FB01B6">
      <w:pPr>
        <w:pStyle w:val="Heading2"/>
        <w:numPr>
          <w:ilvl w:val="1"/>
          <w:numId w:val="9"/>
        </w:numPr>
        <w:spacing w:after="16"/>
        <w:ind w:left="0" w:firstLine="0"/>
        <w:rPr>
          <w:b/>
          <w:bCs/>
          <w:sz w:val="24"/>
          <w:szCs w:val="24"/>
          <w:lang w:val="es-MX"/>
        </w:rPr>
      </w:pPr>
      <w:bookmarkStart w:id="17" w:name="_Toc233697607"/>
      <w:r>
        <w:rPr>
          <w:b/>
          <w:bCs/>
          <w:sz w:val="24"/>
          <w:szCs w:val="24"/>
          <w:lang w:val="es-MX"/>
        </w:rPr>
        <w:t>Pruebas de estacionariedad: ADF y KPSS</w:t>
      </w:r>
      <w:bookmarkEnd w:id="17"/>
    </w:p>
    <w:p w14:paraId="1FCDC90F" w14:textId="77777777" w:rsidR="00FA736A" w:rsidRPr="00FA736A" w:rsidRDefault="00FA736A" w:rsidP="00FA736A">
      <w:pPr>
        <w:rPr>
          <w:lang w:val="es-MX"/>
        </w:rPr>
      </w:pPr>
    </w:p>
    <w:p w14:paraId="34A704AB" w14:textId="77777777" w:rsidR="00B83A48" w:rsidRPr="002341A7" w:rsidRDefault="00B83A48" w:rsidP="00FB01B6">
      <w:pPr>
        <w:pStyle w:val="Heading3"/>
        <w:numPr>
          <w:ilvl w:val="2"/>
          <w:numId w:val="9"/>
        </w:numPr>
        <w:spacing w:after="16" w:line="360" w:lineRule="auto"/>
        <w:ind w:left="709"/>
        <w:rPr>
          <w:lang w:val="es-MX"/>
        </w:rPr>
      </w:pPr>
      <w:bookmarkStart w:id="18" w:name="_Toc233697608"/>
      <w:proofErr w:type="spellStart"/>
      <w:r>
        <w:rPr>
          <w:lang w:val="es-MX"/>
        </w:rPr>
        <w:t>Augmented</w:t>
      </w:r>
      <w:proofErr w:type="spellEnd"/>
      <w:r>
        <w:rPr>
          <w:lang w:val="es-MX"/>
        </w:rPr>
        <w:t xml:space="preserve"> Dickey–Fuller (ADF)</w:t>
      </w:r>
      <w:bookmarkEnd w:id="18"/>
    </w:p>
    <w:p w14:paraId="066AD1CA" w14:textId="77777777" w:rsidR="00E90B7D" w:rsidRDefault="00B83A48" w:rsidP="00FA736A">
      <w:pPr>
        <w:spacing w:after="16" w:line="360" w:lineRule="auto"/>
        <w:rPr>
          <w:lang w:val="es-MX"/>
        </w:rPr>
      </w:pPr>
      <w:r>
        <w:rPr>
          <w:lang w:val="es-MX"/>
        </w:rPr>
        <w:t>La prueba ADF es una extensión de la prueba Dickey–Fuller clásica que permite incluir rezagos adicionales de la variable dependiente para capturar autocorrelación de orden superior. Su versión más general se expresa como:</w:t>
      </w:r>
    </w:p>
    <w:p w14:paraId="32967A22" w14:textId="77777777" w:rsidR="00FA736A" w:rsidRDefault="00FA736A" w:rsidP="00FA736A">
      <w:pPr>
        <w:spacing w:after="16" w:line="360" w:lineRule="auto"/>
        <w:rPr>
          <w:lang w:val="es-MX"/>
        </w:rPr>
      </w:pPr>
    </w:p>
    <w:p w14:paraId="51D8452A" w14:textId="3B3F4888" w:rsidR="00B83EF1" w:rsidRDefault="00455116">
      <m:oMathPara>
        <m:oMath>
          <m:sSub>
            <m:sSubPr>
              <m:ctrlPr>
                <w:rPr>
                  <w:rFonts w:ascii="Cambria Math" w:hAnsi="Cambria Math"/>
                  <w:i/>
                </w:rPr>
              </m:ctrlPr>
            </m:sSubPr>
            <m:e>
              <m:r>
                <w:rPr>
                  <w:rFonts w:ascii="Cambria Math" w:hAnsi="Cambria Math"/>
                </w:rPr>
                <m:t>Δy</m:t>
              </m:r>
            </m:e>
            <m:sub>
              <m:r>
                <w:rPr>
                  <w:rFonts w:ascii="Cambria Math" w:hAnsi="Cambria Math"/>
                </w:rPr>
                <m:t>t</m:t>
              </m:r>
            </m:sub>
          </m:sSub>
          <m:r>
            <w:rPr>
              <w:rFonts w:ascii="Cambria Math" w:hAnsi="Cambria Math"/>
            </w:rPr>
            <m:t xml:space="preserve"> = α + βt + γ·</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 xml:space="preserve"> + Σ(δ_i · Δ</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 para i = 1…p.</m:t>
          </m:r>
        </m:oMath>
      </m:oMathPara>
    </w:p>
    <w:p w14:paraId="70E23BCA" w14:textId="77777777" w:rsidR="00B83EF1" w:rsidRDefault="00FB01B6">
      <w:pPr>
        <w:pStyle w:val="Caption"/>
      </w:pPr>
      <w:r>
        <w:t>Ecuación 1. Ecuación ADF</w:t>
      </w:r>
    </w:p>
    <w:p w14:paraId="321CA4ED" w14:textId="77777777" w:rsidR="00B83EF1" w:rsidRDefault="00FB01B6">
      <w:r>
        <w:t>Hipótesis: H₀: γ = 0 (la serie tiene una raíz unitaria ⟹ no estacionaria). H₁: γ &lt; 0 (la serie no tiene raíz unitaria ⟹ estacionaria).</w:t>
      </w:r>
    </w:p>
    <w:p w14:paraId="0FEFEB59" w14:textId="77777777" w:rsidR="00633642" w:rsidRDefault="00C7222C" w:rsidP="00FA736A">
      <w:pPr>
        <w:spacing w:after="16" w:line="360" w:lineRule="auto"/>
        <w:jc w:val="both"/>
      </w:pPr>
      <w:r>
        <w:t xml:space="preserve">Se calcula el estadístico </w:t>
      </w:r>
      <m:oMath>
        <m:sSub>
          <m:sSubPr>
            <m:ctrlPr>
              <w:rPr>
                <w:rFonts w:ascii="Cambria Math" w:hAnsi="Cambria Math"/>
                <w:i/>
              </w:rPr>
            </m:ctrlPr>
          </m:sSubPr>
          <m:e>
            <m:r>
              <w:rPr>
                <w:rFonts w:ascii="Cambria Math" w:hAnsi="Cambria Math"/>
              </w:rPr>
              <m:t>τ</m:t>
            </m:r>
          </m:e>
          <m:sub>
            <m:r>
              <w:rPr>
                <w:rFonts w:ascii="Cambria Math" w:hAnsi="Cambria Math"/>
              </w:rPr>
              <m:t>AFF= γ​/SE(γ​)</m:t>
            </m:r>
          </m:sub>
        </m:sSub>
      </m:oMath>
      <w:r>
        <w:t xml:space="preserve"> y se contrasta con valores críticos no-estándar (Dickey &amp; Fuller, 1979 </w:t>
      </w:r>
      <w:r>
        <w:fldChar w:fldCharType="begin"/>
      </w:r>
      <w:r>
        <w:instrText xml:space="preserve"> ADDIN ZOTERO_ITEM CSL_CITATION {"citationID":"702N61xc","properties":{"formattedCitation":"[7]","plainCitation":"[7]","noteIndex":0},"citationItems":[{"id":120,"uris":["http://zotero.org/users/16970769/items/KR6TCB43"],"itemData":{"id":120,"type":"webpage","title":"Dickey, D.A. and Fuller, W.A. (1979) Distribution of the Estimators for Autoregressive Time Series with a Unit Root. Journal of the American Statistical Association, 47, 427-431. - References - Scientific Research Publishing","URL":"https://www.scirp.org/reference/referencespapers?referenceid=1855675","accessed":{"date-parts":[["2025",8,21]]}}}],"schema":"https://github.com/citation-style-language/schema/raw/master/csl-citation.json"} </w:instrText>
      </w:r>
      <w:r>
        <w:fldChar w:fldCharType="separate"/>
      </w:r>
      <w:r>
        <w:t>[7]</w:t>
      </w:r>
      <w:r>
        <w:fldChar w:fldCharType="end"/>
      </w:r>
      <w:r>
        <w:t xml:space="preserve">) . Rechazar </w:t>
      </w:r>
      <m:oMath>
        <m:sSub>
          <m:sSubPr>
            <m:ctrlPr>
              <w:rPr>
                <w:rFonts w:ascii="Cambria Math" w:hAnsi="Cambria Math"/>
                <w:i/>
                <w:lang w:val="es-MX"/>
              </w:rPr>
            </m:ctrlPr>
          </m:sSubPr>
          <m:e>
            <m:r>
              <w:rPr>
                <w:rFonts w:ascii="Cambria Math" w:hAnsi="Cambria Math"/>
                <w:lang w:val="es-MX"/>
              </w:rPr>
              <m:t>H</m:t>
            </m:r>
          </m:e>
          <m:sub>
            <m:r>
              <w:rPr>
                <w:rFonts w:ascii="Cambria Math" w:hAnsi="Cambria Math"/>
                <w:lang w:val="es-MX"/>
              </w:rPr>
              <m:t>0:</m:t>
            </m:r>
          </m:sub>
        </m:sSub>
        <m:r>
          <w:rPr>
            <w:rFonts w:ascii="Cambria Math" w:hAnsi="Cambria Math"/>
            <w:lang w:val="es-MX"/>
          </w:rPr>
          <m:t xml:space="preserve"> </m:t>
        </m:r>
      </m:oMath>
      <w:r>
        <w:t>implica que la serie es estacionaria en nivel (o en la diferencia usada).</w:t>
      </w:r>
    </w:p>
    <w:p w14:paraId="0224613E" w14:textId="77777777" w:rsidR="005A4E6E" w:rsidRPr="00E12042" w:rsidRDefault="00C7222C" w:rsidP="00FB01B6">
      <w:pPr>
        <w:pStyle w:val="Heading3"/>
        <w:numPr>
          <w:ilvl w:val="2"/>
          <w:numId w:val="9"/>
        </w:numPr>
        <w:spacing w:after="16" w:line="360" w:lineRule="auto"/>
        <w:ind w:left="709"/>
        <w:rPr>
          <w:lang w:val="en-US"/>
        </w:rPr>
      </w:pPr>
      <w:bookmarkStart w:id="19" w:name="_Toc233697609"/>
      <w:r>
        <w:rPr>
          <w:lang w:val="en-US"/>
        </w:rPr>
        <w:t>Kwiatkowski–Phillips–Schmidt–Shin (KPSS)</w:t>
      </w:r>
      <w:bookmarkEnd w:id="19"/>
    </w:p>
    <w:p w14:paraId="48B34BEF" w14:textId="77777777" w:rsidR="00C7222C" w:rsidRDefault="00C7222C" w:rsidP="00FA736A">
      <w:pPr>
        <w:spacing w:after="16" w:line="360" w:lineRule="auto"/>
      </w:pPr>
      <w:r>
        <w:t>La prueba KPSS parte de un enfoque complementario: su hipótesis nula asume estacionariedad. El modelo se plantea como:</w:t>
      </w:r>
    </w:p>
    <w:p w14:paraId="2174E373" w14:textId="252A5E19" w:rsidR="00B83EF1" w:rsidRDefault="00FB01B6">
      <m:oMathPara>
        <m:oMath>
          <m:r>
            <w:rPr>
              <w:rFonts w:ascii="Cambria Math" w:hAnsi="Cambria Math"/>
            </w:rPr>
            <m:t>KPSS = (1/T²)·Σ(</m:t>
          </m:r>
          <m:sSub>
            <m:sSubPr>
              <m:ctrlPr>
                <w:rPr>
                  <w:rFonts w:ascii="Cambria Math" w:hAnsi="Cambria Math"/>
                  <w:i/>
                </w:rPr>
              </m:ctrlPr>
            </m:sSubPr>
            <m:e>
              <m:r>
                <w:rPr>
                  <w:rFonts w:ascii="Cambria Math" w:hAnsi="Cambria Math"/>
                </w:rPr>
                <m:t>S</m:t>
              </m:r>
            </m:e>
            <m:sub>
              <m:r>
                <w:rPr>
                  <w:rFonts w:ascii="Cambria Math" w:hAnsi="Cambria Math"/>
                </w:rPr>
                <m:t>t²</m:t>
              </m:r>
            </m:sub>
          </m:sSub>
          <m:r>
            <w:rPr>
              <w:rFonts w:ascii="Cambria Math" w:hAnsi="Cambria Math"/>
            </w:rPr>
            <m:t xml:space="preserve">) / σ̂², donde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 Σ(</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es la suma parcial de los residuos, para i = 1…t.</m:t>
          </m:r>
        </m:oMath>
      </m:oMathPara>
    </w:p>
    <w:p w14:paraId="1C46722B" w14:textId="77777777" w:rsidR="00B83EF1" w:rsidRDefault="00FB01B6">
      <w:pPr>
        <w:pStyle w:val="Caption"/>
      </w:pPr>
      <w:r>
        <w:t>Ecuación 2. Estadístico KPSS</w:t>
      </w:r>
    </w:p>
    <w:p w14:paraId="5596A8B9" w14:textId="77777777" w:rsidR="00B83EF1" w:rsidRDefault="00FB01B6">
      <w:r>
        <w:t>Hipótesis (complementarias a ADF): H₀: la serie es estacionaria (en torno a nivel o tendencia). H₁: la serie tiene una raíz unitaria (no estacionaria).</w:t>
      </w:r>
    </w:p>
    <w:p w14:paraId="0FD39787" w14:textId="77777777" w:rsidR="00020220" w:rsidRPr="00D20179" w:rsidRDefault="00020220" w:rsidP="00FB01B6">
      <w:pPr>
        <w:pStyle w:val="Heading3"/>
        <w:numPr>
          <w:ilvl w:val="2"/>
          <w:numId w:val="9"/>
        </w:numPr>
        <w:spacing w:after="16" w:line="360" w:lineRule="auto"/>
        <w:ind w:left="709"/>
        <w:rPr>
          <w:lang w:val="es-MX"/>
        </w:rPr>
      </w:pPr>
      <w:bookmarkStart w:id="20" w:name="_Toc233697610"/>
      <w:r>
        <w:rPr>
          <w:lang w:val="es-MX"/>
        </w:rPr>
        <w:t>Interpretación combinada</w:t>
      </w:r>
      <w:bookmarkEnd w:id="20"/>
    </w:p>
    <w:p w14:paraId="4368D31C" w14:textId="77777777" w:rsidR="00020220" w:rsidRDefault="00020220" w:rsidP="00FA736A">
      <w:pPr>
        <w:spacing w:after="16" w:line="360" w:lineRule="auto"/>
        <w:jc w:val="both"/>
        <w:rPr>
          <w:lang w:val="es-MX"/>
        </w:rPr>
      </w:pPr>
      <w:r>
        <w:rPr>
          <w:rFonts w:ascii="Calibri" w:hAnsi="Calibri"/>
          <w:sz w:val="22"/>
        </w:rPr>
        <w:t>Interpretación combinada: ADF y KPSS tienen hipótesis nulas opuestas. Una serie se declara estacionaria con confianza cuando ADF rechaza H₀ (p bajo) y KPSS no rechaza H₀ (p alto); el caso contrario confirma no estacionariedad.</w:t>
      </w:r>
    </w:p>
    <w:p w14:paraId="2777B470" w14:textId="77777777" w:rsidR="00FA736A" w:rsidRPr="00020220" w:rsidRDefault="00FA736A" w:rsidP="00FA736A">
      <w:pPr>
        <w:spacing w:after="16" w:line="360" w:lineRule="auto"/>
        <w:jc w:val="both"/>
        <w:rPr>
          <w:lang w:val="es-MX"/>
        </w:rPr>
      </w:pPr>
    </w:p>
    <w:p w14:paraId="3651E94E" w14:textId="77777777" w:rsidR="00D20179" w:rsidRDefault="00D20179" w:rsidP="00E47ACD">
      <w:pPr>
        <w:pStyle w:val="Caption"/>
      </w:pPr>
      <w:bookmarkStart w:id="21" w:name="_Toc233697653"/>
      <w:r>
        <w:t xml:space="preserve">Tabla </w:t>
      </w:r>
      <w:r>
        <w:fldChar w:fldCharType="begin"/>
      </w:r>
      <w:r>
        <w:instrText xml:space="preserve"> SEQ Tabla \* ARABIC </w:instrText>
      </w:r>
      <w:r>
        <w:fldChar w:fldCharType="separate"/>
      </w:r>
      <w:r w:rsidR="001B72C4">
        <w:rPr>
          <w:noProof/>
        </w:rPr>
        <w:t>2</w:t>
      </w:r>
      <w:r>
        <w:rPr>
          <w:noProof/>
        </w:rPr>
        <w:fldChar w:fldCharType="end"/>
      </w:r>
      <w:r>
        <w:t>. Tabla de evidencia</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9"/>
        <w:gridCol w:w="4111"/>
      </w:tblGrid>
      <w:tr w:rsidR="00020220" w:rsidRPr="00020220" w14:paraId="1D46B9E1" w14:textId="77777777" w:rsidTr="00D20179">
        <w:trPr>
          <w:tblHeader/>
          <w:tblCellSpacing w:w="15" w:type="dxa"/>
        </w:trPr>
        <w:tc>
          <w:tcPr>
            <w:tcW w:w="5200" w:type="dxa"/>
            <w:vAlign w:val="center"/>
            <w:hideMark/>
          </w:tcPr>
          <w:p w14:paraId="7F702D26" w14:textId="77777777" w:rsidR="00020220" w:rsidRDefault="00020220" w:rsidP="00FA736A">
            <w:pPr>
              <w:spacing w:after="16" w:line="360" w:lineRule="auto"/>
              <w:jc w:val="center"/>
              <w:rPr>
                <w:b/>
                <w:bCs/>
                <w:lang w:val="es-MX"/>
              </w:rPr>
            </w:pPr>
            <w:r>
              <w:rPr>
                <w:b/>
                <w:bCs/>
                <w:lang w:val="es-MX"/>
              </w:rPr>
              <w:t>Resultado</w:t>
            </w:r>
          </w:p>
          <w:p w14:paraId="0D810684" w14:textId="77777777" w:rsidR="00D20179" w:rsidRPr="00020220" w:rsidRDefault="00D20179" w:rsidP="00FA736A">
            <w:pPr>
              <w:spacing w:after="16" w:line="360" w:lineRule="auto"/>
              <w:jc w:val="center"/>
              <w:rPr>
                <w:b/>
                <w:bCs/>
                <w:lang w:val="es-MX"/>
              </w:rPr>
            </w:pPr>
          </w:p>
        </w:tc>
        <w:tc>
          <w:tcPr>
            <w:tcW w:w="4070" w:type="dxa"/>
            <w:vAlign w:val="center"/>
            <w:hideMark/>
          </w:tcPr>
          <w:p w14:paraId="29E3A53C" w14:textId="77777777" w:rsidR="00020220" w:rsidRPr="00020220" w:rsidRDefault="00020220" w:rsidP="00FA736A">
            <w:pPr>
              <w:spacing w:after="16" w:line="360" w:lineRule="auto"/>
              <w:jc w:val="center"/>
              <w:rPr>
                <w:b/>
                <w:bCs/>
                <w:lang w:val="es-MX"/>
              </w:rPr>
            </w:pPr>
            <w:r>
              <w:rPr>
                <w:b/>
                <w:bCs/>
                <w:lang w:val="es-MX"/>
              </w:rPr>
              <w:t>Conclusión</w:t>
            </w:r>
          </w:p>
        </w:tc>
      </w:tr>
      <w:tr w:rsidR="00020220" w:rsidRPr="00020220" w14:paraId="2DEDC6D7" w14:textId="77777777" w:rsidTr="00D20179">
        <w:trPr>
          <w:tblCellSpacing w:w="15" w:type="dxa"/>
        </w:trPr>
        <w:tc>
          <w:tcPr>
            <w:tcW w:w="5200" w:type="dxa"/>
            <w:vAlign w:val="center"/>
            <w:hideMark/>
          </w:tcPr>
          <w:p w14:paraId="3D55A05D" w14:textId="77777777" w:rsidR="00020220" w:rsidRPr="00020220" w:rsidRDefault="00020220" w:rsidP="00FA736A">
            <w:pPr>
              <w:spacing w:after="16" w:line="360" w:lineRule="auto"/>
              <w:jc w:val="center"/>
              <w:rPr>
                <w:lang w:val="es-MX"/>
              </w:rPr>
            </w:pPr>
            <w:r>
              <w:rPr>
                <w:b/>
                <w:bCs/>
                <w:lang w:val="es-MX"/>
              </w:rPr>
              <w:t>ADF rechaza H0​</w:t>
            </w:r>
            <w:r>
              <w:rPr>
                <w:lang w:val="es-MX"/>
              </w:rPr>
              <w:t xml:space="preserve"> &amp; </w:t>
            </w:r>
            <w:r>
              <w:rPr>
                <w:b/>
                <w:bCs/>
                <w:lang w:val="es-MX"/>
              </w:rPr>
              <w:t>KPSS no la rechaza</w:t>
            </w:r>
          </w:p>
        </w:tc>
        <w:tc>
          <w:tcPr>
            <w:tcW w:w="4070" w:type="dxa"/>
            <w:vAlign w:val="center"/>
            <w:hideMark/>
          </w:tcPr>
          <w:p w14:paraId="18F5EF65" w14:textId="77777777" w:rsidR="00020220" w:rsidRPr="00020220" w:rsidRDefault="00020220" w:rsidP="00FA736A">
            <w:pPr>
              <w:spacing w:after="16" w:line="360" w:lineRule="auto"/>
              <w:jc w:val="center"/>
              <w:rPr>
                <w:lang w:val="es-MX"/>
              </w:rPr>
            </w:pPr>
            <w:r>
              <w:rPr>
                <w:lang w:val="es-MX"/>
              </w:rPr>
              <w:t>Serie estacionaria.</w:t>
            </w:r>
          </w:p>
        </w:tc>
      </w:tr>
      <w:tr w:rsidR="00020220" w:rsidRPr="00020220" w14:paraId="747831BC" w14:textId="77777777" w:rsidTr="00D20179">
        <w:trPr>
          <w:tblCellSpacing w:w="15" w:type="dxa"/>
        </w:trPr>
        <w:tc>
          <w:tcPr>
            <w:tcW w:w="5200" w:type="dxa"/>
            <w:vAlign w:val="center"/>
            <w:hideMark/>
          </w:tcPr>
          <w:p w14:paraId="15F1F515" w14:textId="77777777" w:rsidR="00020220" w:rsidRPr="00020220" w:rsidRDefault="00020220" w:rsidP="00FA736A">
            <w:pPr>
              <w:spacing w:after="16" w:line="360" w:lineRule="auto"/>
              <w:jc w:val="center"/>
              <w:rPr>
                <w:lang w:val="es-MX"/>
              </w:rPr>
            </w:pPr>
            <w:r>
              <w:rPr>
                <w:b/>
                <w:bCs/>
                <w:lang w:val="es-MX"/>
              </w:rPr>
              <w:t>ADF no rechaza H0​</w:t>
            </w:r>
            <w:r>
              <w:rPr>
                <w:lang w:val="es-MX"/>
              </w:rPr>
              <w:t xml:space="preserve"> &amp; </w:t>
            </w:r>
            <w:r>
              <w:rPr>
                <w:b/>
                <w:bCs/>
                <w:lang w:val="es-MX"/>
              </w:rPr>
              <w:t>KPSS rechaza</w:t>
            </w:r>
          </w:p>
        </w:tc>
        <w:tc>
          <w:tcPr>
            <w:tcW w:w="4070" w:type="dxa"/>
            <w:vAlign w:val="center"/>
            <w:hideMark/>
          </w:tcPr>
          <w:p w14:paraId="7E53EB56" w14:textId="77777777" w:rsidR="00020220" w:rsidRPr="00020220" w:rsidRDefault="00020220" w:rsidP="00FA736A">
            <w:pPr>
              <w:spacing w:after="16" w:line="360" w:lineRule="auto"/>
              <w:jc w:val="center"/>
              <w:rPr>
                <w:lang w:val="es-MX"/>
              </w:rPr>
            </w:pPr>
            <w:r>
              <w:rPr>
                <w:lang w:val="es-MX"/>
              </w:rPr>
              <w:t>Serie no estacionaria; se requieren diferenciaciones.</w:t>
            </w:r>
          </w:p>
        </w:tc>
      </w:tr>
      <w:tr w:rsidR="00020220" w:rsidRPr="00020220" w14:paraId="4CEE9A7B" w14:textId="77777777" w:rsidTr="00D20179">
        <w:trPr>
          <w:trHeight w:val="532"/>
          <w:tblCellSpacing w:w="15" w:type="dxa"/>
        </w:trPr>
        <w:tc>
          <w:tcPr>
            <w:tcW w:w="5200" w:type="dxa"/>
            <w:vAlign w:val="center"/>
            <w:hideMark/>
          </w:tcPr>
          <w:p w14:paraId="4218DDED" w14:textId="77777777" w:rsidR="00020220" w:rsidRPr="00ED5C64" w:rsidRDefault="00020220" w:rsidP="00FA736A">
            <w:pPr>
              <w:spacing w:after="16" w:line="360" w:lineRule="auto"/>
              <w:jc w:val="center"/>
              <w:rPr>
                <w:b/>
                <w:bCs/>
                <w:lang w:val="es-MX"/>
              </w:rPr>
            </w:pPr>
            <w:r>
              <w:rPr>
                <w:b/>
                <w:bCs/>
                <w:lang w:val="es-MX"/>
              </w:rPr>
              <w:t>Ambos rechazan o ambos no rechazan</w:t>
            </w:r>
          </w:p>
        </w:tc>
        <w:tc>
          <w:tcPr>
            <w:tcW w:w="4070" w:type="dxa"/>
            <w:vAlign w:val="center"/>
            <w:hideMark/>
          </w:tcPr>
          <w:p w14:paraId="4F06A4D7" w14:textId="77777777" w:rsidR="00020220" w:rsidRPr="00020220" w:rsidRDefault="00020220" w:rsidP="00FA736A">
            <w:pPr>
              <w:spacing w:after="16" w:line="360" w:lineRule="auto"/>
              <w:jc w:val="center"/>
              <w:rPr>
                <w:lang w:val="es-MX"/>
              </w:rPr>
            </w:pPr>
            <w:r>
              <w:rPr>
                <w:lang w:val="es-MX"/>
              </w:rPr>
              <w:t>Resultado mixto, se debe revisar tamaño de muestra, rezagos p, o aplicar otras pruebas.</w:t>
            </w:r>
          </w:p>
        </w:tc>
      </w:tr>
    </w:tbl>
    <w:p w14:paraId="78A93A5F" w14:textId="77777777" w:rsidR="00ED5C64" w:rsidRDefault="00ED5C64" w:rsidP="00FA736A">
      <w:pPr>
        <w:spacing w:after="16" w:line="360" w:lineRule="auto"/>
        <w:jc w:val="both"/>
        <w:rPr>
          <w:lang w:val="es-MX"/>
        </w:rPr>
      </w:pPr>
    </w:p>
    <w:p w14:paraId="0F31389D" w14:textId="77777777" w:rsidR="00020220" w:rsidRDefault="00020220" w:rsidP="00FA736A">
      <w:pPr>
        <w:spacing w:after="16" w:line="360" w:lineRule="auto"/>
        <w:jc w:val="both"/>
        <w:rPr>
          <w:lang w:val="es-MX"/>
        </w:rPr>
      </w:pPr>
      <w:r>
        <w:rPr>
          <w:lang w:val="es-MX"/>
        </w:rPr>
        <w:t xml:space="preserve">En esta tesis se aplica ADF y KPSS a la serie </w:t>
      </w:r>
      <w:r>
        <w:rPr>
          <w:b/>
          <w:bCs/>
          <w:lang w:val="es-MX"/>
        </w:rPr>
        <w:t>NASDAQ-100</w:t>
      </w:r>
      <w:r>
        <w:rPr>
          <w:lang w:val="es-MX"/>
        </w:rPr>
        <w:t xml:space="preserve"> (nivel y primera diferencia) para decidir el grado de diferenciación de los modelos ARIMA/SARIMA y justificar el preprocesamiento de los modelos LSTM.</w:t>
      </w:r>
    </w:p>
    <w:p w14:paraId="6E559A4D" w14:textId="77777777" w:rsidR="00FA736A" w:rsidRPr="00020220" w:rsidRDefault="00FA736A" w:rsidP="00FA736A">
      <w:pPr>
        <w:spacing w:after="16" w:line="360" w:lineRule="auto"/>
        <w:jc w:val="both"/>
        <w:rPr>
          <w:lang w:val="es-MX"/>
        </w:rPr>
      </w:pPr>
    </w:p>
    <w:p w14:paraId="650D6FCF" w14:textId="77777777" w:rsidR="00ED459B" w:rsidRDefault="00501575" w:rsidP="00FB01B6">
      <w:pPr>
        <w:pStyle w:val="Heading2"/>
        <w:numPr>
          <w:ilvl w:val="1"/>
          <w:numId w:val="9"/>
        </w:numPr>
        <w:spacing w:after="16"/>
        <w:ind w:left="0" w:firstLine="0"/>
        <w:rPr>
          <w:b/>
          <w:bCs/>
          <w:sz w:val="24"/>
          <w:szCs w:val="24"/>
          <w:lang w:val="en-US"/>
        </w:rPr>
      </w:pPr>
      <w:bookmarkStart w:id="22" w:name="_Toc233697611"/>
      <w:r>
        <w:rPr>
          <w:b/>
          <w:bCs/>
          <w:sz w:val="24"/>
          <w:szCs w:val="24"/>
          <w:lang w:val="en-US"/>
        </w:rPr>
        <w:t>Test de Diebold-Mariano (DM)</w:t>
      </w:r>
      <w:bookmarkEnd w:id="22"/>
    </w:p>
    <w:p w14:paraId="4F875182" w14:textId="77777777" w:rsidR="00FA736A" w:rsidRPr="00FA736A" w:rsidRDefault="00FA736A" w:rsidP="00FA736A">
      <w:pPr>
        <w:rPr>
          <w:lang w:val="en-US"/>
        </w:rPr>
      </w:pPr>
    </w:p>
    <w:p w14:paraId="154EC4FE" w14:textId="77777777" w:rsidR="00501575" w:rsidRDefault="00501575" w:rsidP="00FA736A">
      <w:pPr>
        <w:spacing w:after="16" w:line="360" w:lineRule="auto"/>
        <w:jc w:val="both"/>
        <w:rPr>
          <w:lang w:val="es-MX"/>
        </w:rPr>
      </w:pPr>
      <w:r>
        <w:rPr>
          <w:lang w:val="es-MX"/>
        </w:rPr>
        <w:t>Más allá de las métricas de error puntual, para determinar si la diferencia en el desempeño predictivo entre dos modelos es estadísticamente significativa, se utiliza el test de Diebold-Mariano (1995)</w:t>
      </w:r>
      <w:r>
        <w:rPr>
          <w:lang w:val="es-MX"/>
        </w:rPr>
        <w:fldChar w:fldCharType="begin"/>
      </w:r>
      <w:r>
        <w:rPr>
          <w:lang w:val="es-MX"/>
        </w:rPr>
        <w:instrText xml:space="preserve"> ADDIN ZOTERO_ITEM CSL_CITATION {"citationID":"JThjV4Xo","properties":{"formattedCitation":"[9]","plainCitation":"[9]","noteIndex":0},"citationItems":[{"id":124,"uris":["http://zotero.org/users/16970769/items/EL22DXTH"],"itemData":{"id":124,"type":"webpage","title":"Diebold, F.X. and Mariano, R.S. (1995) Comparing Predictive Accuracy. Journal of Business &amp; Economic Statistics, 13, 253-263. - References - Scientific Research Publishing","URL":"https://www.scirp.org/reference/referencespapers?referenceid=2096128","accessed":{"date-parts":[["2025",8,21]]}}}],"schema":"https://github.com/citation-style-language/schema/raw/master/csl-citation.json"} </w:instrText>
      </w:r>
      <w:r>
        <w:rPr>
          <w:lang w:val="es-MX"/>
        </w:rPr>
        <w:fldChar w:fldCharType="separate"/>
      </w:r>
      <w:r>
        <w:t>[9]</w:t>
      </w:r>
      <w:r>
        <w:rPr>
          <w:lang w:val="es-MX"/>
        </w:rPr>
        <w:fldChar w:fldCharType="end"/>
      </w:r>
      <w:r>
        <w:rPr>
          <w:lang w:val="es-MX"/>
        </w:rPr>
        <w:t>. Este test evalúa formalmente la hipótesis nula (H0) de que ambos modelos tienen la misma precisión predictiva. Si el p-valor obtenido es suficientemente bajo (típicamente p ≤ 0.05), se rechaza la hipótesis nula, lo que permite concluir que el modelo con menor error es estadísticamente superior al otro. En este trabajo, el test DM es la herramienta definitiva para comparar y jerarquizar los modelos finalistas.</w:t>
      </w:r>
    </w:p>
    <w:p w14:paraId="09E7F2CF" w14:textId="77777777" w:rsidR="00FA736A" w:rsidRPr="00501575" w:rsidRDefault="00FA736A" w:rsidP="00FA736A">
      <w:pPr>
        <w:spacing w:after="16" w:line="360" w:lineRule="auto"/>
        <w:jc w:val="both"/>
        <w:rPr>
          <w:lang w:val="es-MX"/>
        </w:rPr>
      </w:pPr>
    </w:p>
    <w:p w14:paraId="225A9AF6" w14:textId="77777777" w:rsidR="00E90B7D" w:rsidRDefault="004A0903" w:rsidP="00FA736A">
      <w:pPr>
        <w:pStyle w:val="Heading3"/>
        <w:spacing w:after="16" w:line="360" w:lineRule="auto"/>
        <w:rPr>
          <w:b/>
          <w:bCs/>
        </w:rPr>
      </w:pPr>
      <w:bookmarkStart w:id="23" w:name="_Toc233697612"/>
      <w:r>
        <w:rPr>
          <w:b/>
          <w:bCs/>
        </w:rPr>
        <w:t>4.7 Integración del análisis de sentimientos con datos financieros</w:t>
      </w:r>
      <w:bookmarkEnd w:id="23"/>
    </w:p>
    <w:p w14:paraId="08F785D8" w14:textId="77777777" w:rsidR="00FA736A" w:rsidRPr="00FA736A" w:rsidRDefault="00FA736A" w:rsidP="00FA736A"/>
    <w:p w14:paraId="1AD664F8" w14:textId="77777777" w:rsidR="00E90B7D" w:rsidRPr="00DD3652" w:rsidRDefault="004A0903" w:rsidP="00FA736A">
      <w:pPr>
        <w:spacing w:after="16" w:line="360" w:lineRule="auto"/>
        <w:jc w:val="both"/>
      </w:pPr>
      <w:r>
        <w:t xml:space="preserve">La combinación de datos textuales y series financieras representa un enfoque híbrido que ha cobrado relevancia en los últimos años. Este tipo de integración busca enriquecer los modelos </w:t>
      </w:r>
      <w:r>
        <w:lastRenderedPageBreak/>
        <w:t>predictivos al incluir no solo la evolución histórica de los precios, sino también las percepciones del mercado expresadas en medios digitales.</w:t>
      </w:r>
    </w:p>
    <w:p w14:paraId="2DEC4C18" w14:textId="77777777" w:rsidR="00E90B7D" w:rsidRPr="00DD3652" w:rsidRDefault="004A0903" w:rsidP="00FA736A">
      <w:pPr>
        <w:spacing w:after="16" w:line="360" w:lineRule="auto"/>
        <w:jc w:val="both"/>
      </w:pPr>
      <w:r>
        <w:t xml:space="preserve">Para lograr esta fusión, se utiliza comúnmente un índice de sentimiento agregado, el cual resume la polaridad emocional de los textos para cada día o semana. Este índice puede ser incorporado como una variable adicional en modelos de predicción multivariados como LSTM, permitiendo que el modelo aprenda la interacción entre la variable de sentimiento y los precios históricos </w:t>
      </w:r>
      <w:r>
        <w:fldChar w:fldCharType="begin"/>
      </w:r>
      <w:r>
        <w:instrText xml:space="preserve"> ADDIN ZOTERO_ITEM CSL_CITATION {"citationID":"jqKEQcJc","properties":{"formattedCitation":"[2]","plainCitation":"[2]","noteIndex":0},"citationItems":[{"id":48,"uris":["http://zotero.org/users/16970769/items/HGYC52IJ"],"itemData":{"id":48,"type":"article-journal","container-title":"European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w:t>
      </w:r>
    </w:p>
    <w:p w14:paraId="5D3011EE" w14:textId="77777777" w:rsidR="00E90B7D" w:rsidRPr="00DD3652" w:rsidRDefault="004A0903" w:rsidP="00FA736A">
      <w:pPr>
        <w:spacing w:after="16" w:line="360" w:lineRule="auto"/>
        <w:jc w:val="both"/>
      </w:pPr>
      <w:r>
        <w:t xml:space="preserve">Estudios como el de Bollen et al. (2011) y Fischer &amp; Krauss (2018) han mostrado que la inclusión de variables de sentimiento puede mejorar significativamente el rendimiento predictivo, especialmente en contextos de alta volatilidad como los mercados tecnológicos </w:t>
      </w:r>
      <w:r>
        <w:fldChar w:fldCharType="begin"/>
      </w:r>
      <w:r>
        <w:instrText xml:space="preserve"> ADDIN ZOTERO_ITEM CSL_CITATION {"citationID":"OX4ZS2dO","properties":{"formattedCitation":"[2], [3]","plainCitation":"[2], [3]","noteIndex":0},"citationItems":[{"id":48,"uris":["http://zotero.org/users/16970769/items/HGYC52IJ"],"itemData":{"id":48,"type":"article-journal","container-title":"European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[2], [3]</w:t>
      </w:r>
      <w:r>
        <w:fldChar w:fldCharType="end"/>
      </w:r>
      <w:r>
        <w:t>.</w:t>
      </w:r>
    </w:p>
    <w:p w14:paraId="182CAFCE" w14:textId="77777777" w:rsidR="00E90B7D" w:rsidRDefault="00E90B7D" w:rsidP="00FA736A">
      <w:pPr>
        <w:spacing w:after="16" w:line="360" w:lineRule="auto"/>
        <w:jc w:val="both"/>
      </w:pPr>
    </w:p>
    <w:p w14:paraId="05612B3C" w14:textId="77777777" w:rsidR="00FA736A" w:rsidRDefault="00FA736A" w:rsidP="00FA736A">
      <w:pPr>
        <w:spacing w:after="16" w:line="360" w:lineRule="auto"/>
        <w:jc w:val="both"/>
      </w:pPr>
    </w:p>
    <w:p w14:paraId="7BC45584" w14:textId="77777777" w:rsidR="00FA736A" w:rsidRDefault="00FA736A" w:rsidP="00FA736A">
      <w:pPr>
        <w:spacing w:after="16" w:line="360" w:lineRule="auto"/>
        <w:jc w:val="both"/>
      </w:pPr>
    </w:p>
    <w:p w14:paraId="3611960D" w14:textId="77777777" w:rsidR="00FA736A" w:rsidRDefault="00FA736A" w:rsidP="00FA736A">
      <w:pPr>
        <w:spacing w:after="16" w:line="360" w:lineRule="auto"/>
        <w:jc w:val="both"/>
      </w:pPr>
    </w:p>
    <w:p w14:paraId="60A888E7" w14:textId="77777777" w:rsidR="001B72C4" w:rsidRDefault="001B72C4" w:rsidP="00FA736A">
      <w:pPr>
        <w:spacing w:after="16" w:line="360" w:lineRule="auto"/>
        <w:jc w:val="both"/>
      </w:pPr>
    </w:p>
    <w:p w14:paraId="528487DA" w14:textId="77777777" w:rsidR="001B72C4" w:rsidRDefault="001B72C4" w:rsidP="00FA736A">
      <w:pPr>
        <w:spacing w:after="16" w:line="360" w:lineRule="auto"/>
        <w:jc w:val="both"/>
      </w:pPr>
    </w:p>
    <w:p w14:paraId="1702FB76" w14:textId="77777777" w:rsidR="001B72C4" w:rsidRDefault="001B72C4" w:rsidP="00FA736A">
      <w:pPr>
        <w:spacing w:after="16" w:line="360" w:lineRule="auto"/>
        <w:jc w:val="both"/>
      </w:pPr>
    </w:p>
    <w:p w14:paraId="03BCD2F8" w14:textId="77777777" w:rsidR="001B72C4" w:rsidRDefault="001B72C4" w:rsidP="00FA736A">
      <w:pPr>
        <w:spacing w:after="16" w:line="360" w:lineRule="auto"/>
        <w:jc w:val="both"/>
      </w:pPr>
    </w:p>
    <w:p w14:paraId="6758DDB5" w14:textId="77777777" w:rsidR="001B72C4" w:rsidRDefault="001B72C4" w:rsidP="00FA736A">
      <w:pPr>
        <w:spacing w:after="16" w:line="360" w:lineRule="auto"/>
        <w:jc w:val="both"/>
      </w:pPr>
    </w:p>
    <w:p w14:paraId="1041D132" w14:textId="77777777" w:rsidR="001B72C4" w:rsidRDefault="001B72C4" w:rsidP="00FA736A">
      <w:pPr>
        <w:spacing w:after="16" w:line="360" w:lineRule="auto"/>
        <w:jc w:val="both"/>
      </w:pPr>
    </w:p>
    <w:p w14:paraId="3D226F93" w14:textId="77777777" w:rsidR="001B72C4" w:rsidRDefault="001B72C4" w:rsidP="00FA736A">
      <w:pPr>
        <w:spacing w:after="16" w:line="360" w:lineRule="auto"/>
        <w:jc w:val="both"/>
      </w:pPr>
    </w:p>
    <w:p w14:paraId="61240032" w14:textId="77777777" w:rsidR="001B72C4" w:rsidRDefault="001B72C4" w:rsidP="00FA736A">
      <w:pPr>
        <w:spacing w:after="16" w:line="360" w:lineRule="auto"/>
        <w:jc w:val="both"/>
      </w:pPr>
    </w:p>
    <w:p w14:paraId="4FB9708D" w14:textId="77777777" w:rsidR="001B72C4" w:rsidRDefault="001B72C4" w:rsidP="00FA736A">
      <w:pPr>
        <w:spacing w:after="16" w:line="360" w:lineRule="auto"/>
        <w:jc w:val="both"/>
      </w:pPr>
    </w:p>
    <w:p w14:paraId="14597AD0" w14:textId="77777777" w:rsidR="001B72C4" w:rsidRDefault="001B72C4" w:rsidP="00FA736A">
      <w:pPr>
        <w:spacing w:after="16" w:line="360" w:lineRule="auto"/>
        <w:jc w:val="both"/>
      </w:pPr>
    </w:p>
    <w:p w14:paraId="0C6B1E4F" w14:textId="77777777" w:rsidR="001B72C4" w:rsidRDefault="001B72C4" w:rsidP="00FA736A">
      <w:pPr>
        <w:spacing w:after="16" w:line="360" w:lineRule="auto"/>
        <w:jc w:val="both"/>
      </w:pPr>
    </w:p>
    <w:p w14:paraId="4EA900CB" w14:textId="77777777" w:rsidR="001B72C4" w:rsidRDefault="001B72C4" w:rsidP="00FA736A">
      <w:pPr>
        <w:spacing w:after="16" w:line="360" w:lineRule="auto"/>
        <w:jc w:val="both"/>
      </w:pPr>
    </w:p>
    <w:p w14:paraId="716DB342" w14:textId="77777777" w:rsidR="001B72C4" w:rsidRDefault="001B72C4" w:rsidP="00FA736A">
      <w:pPr>
        <w:spacing w:after="16" w:line="360" w:lineRule="auto"/>
        <w:jc w:val="both"/>
      </w:pPr>
    </w:p>
    <w:p w14:paraId="7293494C" w14:textId="77777777" w:rsidR="001B72C4" w:rsidRDefault="001B72C4" w:rsidP="00FA736A">
      <w:pPr>
        <w:spacing w:after="16" w:line="360" w:lineRule="auto"/>
        <w:jc w:val="both"/>
      </w:pPr>
    </w:p>
    <w:p w14:paraId="3BADA073" w14:textId="77777777" w:rsidR="001B72C4" w:rsidRDefault="001B72C4" w:rsidP="00FA736A">
      <w:pPr>
        <w:spacing w:after="16" w:line="360" w:lineRule="auto"/>
        <w:jc w:val="both"/>
      </w:pPr>
    </w:p>
    <w:p w14:paraId="56B6DF2A" w14:textId="77777777" w:rsidR="001B72C4" w:rsidRPr="00DD3652" w:rsidRDefault="001B72C4" w:rsidP="00FA736A">
      <w:pPr>
        <w:spacing w:after="16" w:line="360" w:lineRule="auto"/>
        <w:jc w:val="both"/>
      </w:pPr>
    </w:p>
    <w:p w14:paraId="5BB6362E" w14:textId="77777777" w:rsidR="00020220" w:rsidRDefault="004A0903" w:rsidP="00FA736A">
      <w:pPr>
        <w:spacing w:after="16" w:line="360" w:lineRule="auto"/>
        <w:jc w:val="both"/>
      </w:pPr>
      <w:r>
        <w:t xml:space="preserve">     </w:t>
      </w:r>
      <w:sdt>
        <w:sdtPr>
          <w:tag w:val="goog_rdk_12"/>
          <w:id w:val="298372424"/>
        </w:sdtPr>
        <w:sdtContent/>
      </w:sdt>
      <w:bookmarkStart w:id="24" w:name="_heading=h.bovh9xpy1rj4" w:colFirst="0" w:colLast="0"/>
      <w:bookmarkEnd w:id="24"/>
    </w:p>
    <w:p w14:paraId="78496B28" w14:textId="77777777" w:rsidR="009954AA" w:rsidRDefault="004A0903" w:rsidP="00FB01B6">
      <w:pPr>
        <w:pStyle w:val="Heading1"/>
        <w:numPr>
          <w:ilvl w:val="0"/>
          <w:numId w:val="9"/>
        </w:numPr>
        <w:spacing w:after="16"/>
      </w:pPr>
      <w:bookmarkStart w:id="25" w:name="_Toc233697613"/>
      <w:r>
        <w:lastRenderedPageBreak/>
        <w:t xml:space="preserve">ESTADO DEL </w:t>
      </w:r>
      <w:sdt>
        <w:sdtPr>
          <w:tag w:val="goog_rdk_14"/>
          <w:id w:val="-1642601369"/>
        </w:sdtPr>
        <w:sdtContent/>
      </w:sdt>
      <w:sdt>
        <w:sdtPr>
          <w:tag w:val="goog_rdk_15"/>
          <w:id w:val="-1306241618"/>
        </w:sdtPr>
        <w:sdtContent/>
      </w:sdt>
      <w:r>
        <w:t>ARTE</w:t>
      </w:r>
      <w:bookmarkEnd w:id="25"/>
    </w:p>
    <w:p w14:paraId="33A0E5AD" w14:textId="77777777" w:rsidR="00FA736A" w:rsidRPr="00FA736A" w:rsidRDefault="00FA736A" w:rsidP="00FA736A"/>
    <w:p w14:paraId="3E97F956" w14:textId="77777777" w:rsidR="00490CC7" w:rsidRPr="009954AA" w:rsidRDefault="00490CC7" w:rsidP="00FB01B6">
      <w:pPr>
        <w:pStyle w:val="Heading2"/>
        <w:numPr>
          <w:ilvl w:val="1"/>
          <w:numId w:val="9"/>
        </w:numPr>
        <w:spacing w:after="16"/>
        <w:ind w:left="284" w:hanging="284"/>
        <w:rPr>
          <w:b/>
          <w:bCs/>
          <w:sz w:val="24"/>
          <w:szCs w:val="24"/>
        </w:rPr>
      </w:pPr>
      <w:bookmarkStart w:id="26" w:name="_Toc233697614"/>
      <w:r>
        <w:rPr>
          <w:b/>
          <w:bCs/>
          <w:sz w:val="24"/>
          <w:szCs w:val="24"/>
          <w:lang w:val="es-MX"/>
        </w:rPr>
        <w:t>Modelos estadísticos tradicionales (ARIMA / SARIMA / SARIMAX)</w:t>
      </w:r>
      <w:bookmarkEnd w:id="26"/>
    </w:p>
    <w:p w14:paraId="674529C3" w14:textId="77777777" w:rsidR="00490CC7" w:rsidRDefault="00490CC7" w:rsidP="00FA736A">
      <w:pPr>
        <w:spacing w:after="16" w:line="360" w:lineRule="auto"/>
        <w:jc w:val="both"/>
        <w:rPr>
          <w:lang w:val="es-MX"/>
        </w:rPr>
      </w:pPr>
      <w:r>
        <w:rPr>
          <w:lang w:val="es-MX"/>
        </w:rPr>
        <w:t xml:space="preserve">Los primeros esfuerzos académicos para pronosticar el NASDAQ-100 se cimentaron en la familia Box-Jenkins. Xiang aplicó ARIMA(0,1,1) sobre datos diarios del NASDAQ Composite y demostró un ajuste razonable, aunque con dificultades para capturar estacionalidades complejas </w:t>
      </w:r>
      <w:r>
        <w:rPr>
          <w:b/>
          <w:lang w:val="es-MX"/>
        </w:rPr>
        <w:fldChar w:fldCharType="begin"/>
      </w:r>
      <w:r>
        <w:rPr>
          <w:lang w:val="es-MX"/>
        </w:rPr>
        <w:instrText xml:space="preserve"> ADDIN ZOTERO_ITEM CSL_CITATION {"citationID":"pHHgYKJL","properties":{"formattedCitation":"[10]","plainCitation":"[10]","noteIndex":0},"citationItems":[{"id":28,"uris":["http://zotero.org/users/16970769/items/B8PVKV7Z"],"itemData":{"id":28,"type":"article-journal","container-title":"Mathematical Modelling and Applications","issue":"2","page":"49–57","title":"Forecasting the NASDAQ Composite Index Using ARIMA Model","volume":"9","author":[{"family":"Xiang","given":"Jie"}],"issued":{"date-parts":[["2024"]]}}}],"schema":"https://github.com/citation-style-language/schema/raw/master/csl-citation.json"} </w:instrText>
      </w:r>
      <w:r>
        <w:rPr>
          <w:b/>
          <w:lang w:val="es-MX"/>
        </w:rPr>
        <w:fldChar w:fldCharType="separate"/>
      </w:r>
      <w:r>
        <w:t>[10]</w:t>
      </w:r>
      <w:r>
        <w:rPr>
          <w:b/>
          <w:lang w:val="es-MX"/>
        </w:rPr>
        <w:fldChar w:fldCharType="end"/>
      </w:r>
      <w:r>
        <w:rPr>
          <w:lang w:val="es-MX"/>
        </w:rPr>
        <w:t xml:space="preserve">. </w:t>
      </w:r>
      <w:proofErr w:type="spellStart"/>
      <w:r>
        <w:rPr>
          <w:lang w:val="es-MX"/>
        </w:rPr>
        <w:t>Weichbroth</w:t>
      </w:r>
      <w:proofErr w:type="spellEnd"/>
      <w:r>
        <w:rPr>
          <w:lang w:val="es-MX"/>
        </w:rPr>
        <w:t xml:space="preserve"> et al. compararon ARIMA con un LSTM univariante en acciones del NASDAQ; en horizontes de 90 días el modelo estadístico fue ≈ 3 veces más preciso </w:t>
      </w:r>
      <w:r>
        <w:rPr>
          <w:b/>
          <w:lang w:val="es-MX"/>
        </w:rPr>
        <w:fldChar w:fldCharType="begin"/>
      </w:r>
      <w:r>
        <w:rPr>
          <w:lang w:val="es-MX"/>
        </w:rPr>
        <w:instrText xml:space="preserve"> ADDIN ZOTERO_ITEM CSL_CITATION {"citationID":"mgB3haYM","properties":{"formattedCitation":"[11]","plainCitation":"[11]","noteIndex":0},"citationItems":[{"id":27,"uris":["http://zotero.org/users/16970769/items/4YSDDFN5"],"itemData":{"id":27,"type":"article-journal","container-title":"Information","issue":"2","page":"78–86","title":"Comparison of the Performance of ARIMA and LSTM Models in Forecasting Stock Prices","volume":"13","author":[{"family":"Weichbroth","given":"Pawel"},{"family":"Głowacki","given":"Mateusz"},{"family":"Gajewski","given":"Patryk"}],"issued":{"date-parts":[["2022"]]}}}],"schema":"https://github.com/citation-style-language/schema/raw/master/csl-citation.json"} </w:instrText>
      </w:r>
      <w:r>
        <w:rPr>
          <w:b/>
          <w:lang w:val="es-MX"/>
        </w:rPr>
        <w:fldChar w:fldCharType="separate"/>
      </w:r>
      <w:r>
        <w:t>[11]</w:t>
      </w:r>
      <w:r>
        <w:rPr>
          <w:b/>
          <w:lang w:val="es-MX"/>
        </w:rPr>
        <w:fldChar w:fldCharType="end"/>
      </w:r>
      <w:r>
        <w:rPr>
          <w:lang w:val="es-MX"/>
        </w:rPr>
        <w:t>. Sin embargo, su rendimiento cae cuando aparecen relaciones no lineales o choques exógenos.</w:t>
      </w:r>
    </w:p>
    <w:p w14:paraId="63600FA7" w14:textId="77777777" w:rsidR="00FA736A" w:rsidRPr="00490CC7" w:rsidRDefault="00FA736A" w:rsidP="00FA736A">
      <w:pPr>
        <w:spacing w:after="16" w:line="360" w:lineRule="auto"/>
        <w:jc w:val="both"/>
        <w:rPr>
          <w:b/>
          <w:lang w:val="es-MX"/>
        </w:rPr>
      </w:pPr>
    </w:p>
    <w:p w14:paraId="7745767F" w14:textId="77777777" w:rsidR="00490CC7" w:rsidRDefault="00490CC7" w:rsidP="00FA736A">
      <w:pPr>
        <w:spacing w:after="16" w:line="360" w:lineRule="auto"/>
        <w:jc w:val="both"/>
        <w:rPr>
          <w:lang w:val="es-MX"/>
        </w:rPr>
      </w:pPr>
      <w:r>
        <w:rPr>
          <w:lang w:val="es-MX"/>
        </w:rPr>
        <w:t xml:space="preserve">Para mitigar estas limitaciones surgió SARIMAX, que integra variables externas. Osorio, en el índice COLCAP, mostró buen ajuste histórico, pero resaltó la dependencia crítica de contar con valores futuros de las covariables </w:t>
      </w:r>
      <w:r>
        <w:rPr>
          <w:b/>
          <w:lang w:val="es-MX"/>
        </w:rPr>
        <w:fldChar w:fldCharType="begin"/>
      </w:r>
      <w:r>
        <w:rPr>
          <w:lang w:val="es-MX"/>
        </w:rPr>
        <w:instrText xml:space="preserve"> ADDIN ZOTERO_ITEM CSL_CITATION {"citationID":"nwWwLtzf","properties":{"formattedCitation":"[12]","plainCitation":"[12]","noteIndex":0},"citationItems":[{"id":26,"uris":["http://zotero.org/users/16970769/items/Q2NNQW8W"],"itemData":{"id":26,"type":"thesis","genre":"PhD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Santiago"}],"issued":{"date-parts":[["2024"]]}}}],"schema":"https://github.com/citation-style-language/schema/raw/master/csl-citation.json"} </w:instrText>
      </w:r>
      <w:r>
        <w:rPr>
          <w:b/>
          <w:lang w:val="es-MX"/>
        </w:rPr>
        <w:fldChar w:fldCharType="separate"/>
      </w:r>
      <w:r>
        <w:t>[12]</w:t>
      </w:r>
      <w:r>
        <w:rPr>
          <w:b/>
          <w:lang w:val="es-MX"/>
        </w:rPr>
        <w:fldChar w:fldCharType="end"/>
      </w:r>
      <w:r>
        <w:rPr>
          <w:lang w:val="es-MX"/>
        </w:rPr>
        <w:t>. Estos hallazgos motivaron la búsqueda de métodos que aprendan dinámicamente la interacción entre múltiples factores sin requerir supuestos lineales estrictos.</w:t>
      </w:r>
    </w:p>
    <w:p w14:paraId="3EDFD781" w14:textId="77777777" w:rsidR="00FA736A" w:rsidRPr="00490CC7" w:rsidRDefault="00FA736A" w:rsidP="00FA736A">
      <w:pPr>
        <w:spacing w:after="16" w:line="360" w:lineRule="auto"/>
        <w:jc w:val="both"/>
        <w:rPr>
          <w:b/>
          <w:lang w:val="es-MX"/>
        </w:rPr>
      </w:pPr>
    </w:p>
    <w:p w14:paraId="2C5B42F6" w14:textId="77777777" w:rsidR="00490CC7" w:rsidRDefault="00490CC7" w:rsidP="00FB01B6">
      <w:pPr>
        <w:pStyle w:val="Heading2"/>
        <w:numPr>
          <w:ilvl w:val="1"/>
          <w:numId w:val="9"/>
        </w:numPr>
        <w:spacing w:after="16"/>
        <w:ind w:left="0" w:firstLine="0"/>
        <w:rPr>
          <w:b/>
          <w:bCs/>
          <w:sz w:val="24"/>
          <w:szCs w:val="24"/>
          <w:lang w:val="es-MX"/>
        </w:rPr>
      </w:pPr>
      <w:bookmarkStart w:id="27" w:name="_Toc233697615"/>
      <w:r>
        <w:rPr>
          <w:b/>
          <w:bCs/>
          <w:sz w:val="24"/>
          <w:szCs w:val="24"/>
          <w:lang w:val="es-MX"/>
        </w:rPr>
        <w:t xml:space="preserve">Deep </w:t>
      </w:r>
      <w:proofErr w:type="spellStart"/>
      <w:r>
        <w:rPr>
          <w:b/>
          <w:bCs/>
          <w:sz w:val="24"/>
          <w:szCs w:val="24"/>
          <w:lang w:val="es-MX"/>
        </w:rPr>
        <w:t>Learning</w:t>
      </w:r>
      <w:proofErr w:type="spellEnd"/>
      <w:r>
        <w:rPr>
          <w:b/>
          <w:bCs/>
          <w:sz w:val="24"/>
          <w:szCs w:val="24"/>
          <w:lang w:val="es-MX"/>
        </w:rPr>
        <w:t xml:space="preserve"> sin incorporar sentimiento</w:t>
      </w:r>
      <w:bookmarkEnd w:id="27"/>
    </w:p>
    <w:p w14:paraId="44249BB4" w14:textId="77777777" w:rsidR="00FA736A" w:rsidRPr="00FA736A" w:rsidRDefault="00FA736A" w:rsidP="00FA736A">
      <w:pPr>
        <w:rPr>
          <w:lang w:val="es-MX"/>
        </w:rPr>
      </w:pPr>
    </w:p>
    <w:p w14:paraId="4B76150B" w14:textId="77777777" w:rsidR="00490CC7" w:rsidRDefault="00490CC7" w:rsidP="00FA736A">
      <w:pPr>
        <w:spacing w:after="16" w:line="360" w:lineRule="auto"/>
        <w:jc w:val="both"/>
        <w:rPr>
          <w:lang w:val="es-MX"/>
        </w:rPr>
      </w:pPr>
      <w:r>
        <w:rPr>
          <w:lang w:val="es-MX"/>
        </w:rPr>
        <w:t xml:space="preserve">Las redes LSTM han ganado tracción por su capacidad de modelar dependencias de largo plazo. Kírelli halló que un LSTM univariante superaba la flexibilidad de ARIMA al adaptarse a distintos regímenes de mercado en las acciones de Oracle </w:t>
      </w:r>
      <w:r>
        <w:rPr>
          <w:b/>
          <w:lang w:val="es-MX"/>
        </w:rPr>
        <w:fldChar w:fldCharType="begin"/>
      </w:r>
      <w:r>
        <w:rPr>
          <w:lang w:val="es-MX"/>
        </w:rPr>
        <w:instrText xml:space="preserve"> ADDIN ZOTERO_ITEM CSL_CITATION {"citationID":"RVFkeLFO","properties":{"formattedCitation":"[13]","plainCitation":"[13]","noteIndex":0},"citationItems":[{"id":126,"uris":["http://zotero.org/users/16970769/items/264NUIE6"],"itemData":{"id":126,"type":"webpage","title":"Black Sea Journal of Engineering and Science » Submission » Comparative Analysis of LSTM and ARIMA Models in Stock Price Prediction: A Technology Company Example","URL":"https://dergipark.org.tr/en/pub/bsengineering/issue/86586/1445997","accessed":{"date-parts":[["2025",8,21]]}}}],"schema":"https://github.com/citation-style-language/schema/raw/master/csl-citation.json"} </w:instrText>
      </w:r>
      <w:r>
        <w:rPr>
          <w:b/>
          <w:lang w:val="es-MX"/>
        </w:rPr>
        <w:fldChar w:fldCharType="separate"/>
      </w:r>
      <w:r>
        <w:t>[13]</w:t>
      </w:r>
      <w:r>
        <w:rPr>
          <w:b/>
          <w:lang w:val="es-MX"/>
        </w:rPr>
        <w:fldChar w:fldCharType="end"/>
      </w:r>
      <w:r>
        <w:rPr>
          <w:lang w:val="es-MX"/>
        </w:rPr>
        <w:t xml:space="preserve">. En el S&amp;P 500, </w:t>
      </w:r>
      <w:proofErr w:type="spellStart"/>
      <w:r>
        <w:rPr>
          <w:lang w:val="es-MX"/>
        </w:rPr>
        <w:t>Diqi</w:t>
      </w:r>
      <w:proofErr w:type="spellEnd"/>
      <w:r>
        <w:rPr>
          <w:lang w:val="es-MX"/>
        </w:rPr>
        <w:t xml:space="preserve"> combinó LSTM con indicadores técnicos (RSI, MACD) y logró un error cuadrático medio diario inferior al de modelos lineales</w:t>
      </w:r>
      <w:r>
        <w:rPr>
          <w:b/>
          <w:lang w:val="es-MX"/>
        </w:rPr>
        <w:fldChar w:fldCharType="begin"/>
      </w:r>
      <w:r>
        <w:rPr>
          <w:lang w:val="es-MX"/>
        </w:rPr>
        <w:instrText xml:space="preserve"> ADDIN ZOTERO_ITEM CSL_CITATION {"citationID":"YWP6R792","properties":{"formattedCitation":"[14]","plainCitation":"[14]","noteIndex":0},"citationItems":[{"id":7,"uris":["http://zotero.org/users/16970769/items/KJ2UUQV6"],"itemData":{"id":7,"type":"paper-conference","event-title":"Proceedings of the 2022 International Conference on Computational Intelligence","page":"11-19","title":"Predicting the S&amp;P 500 Index using LSTM and Technical Indicators","author":[{"family":"Diqi","given":"S."}],"issued":{"date-parts":[["2022"]]}}}],"schema":"https://github.com/citation-style-language/schema/raw/master/csl-citation.json"} </w:instrText>
      </w:r>
      <w:r>
        <w:rPr>
          <w:b/>
          <w:lang w:val="es-MX"/>
        </w:rPr>
        <w:fldChar w:fldCharType="separate"/>
      </w:r>
      <w:r>
        <w:t>[14]</w:t>
      </w:r>
      <w:r>
        <w:rPr>
          <w:b/>
          <w:lang w:val="es-MX"/>
        </w:rPr>
        <w:fldChar w:fldCharType="end"/>
      </w:r>
      <w:r>
        <w:rPr>
          <w:lang w:val="es-MX"/>
        </w:rPr>
        <w:t xml:space="preserve"> . Una revisión sistemática (Bustos &amp; Pomares) concluye que las LSTM son particularmente robustas en contextos de alta volatilidad, siempre que se evite el sobreajuste mediante regularización y validación </w:t>
      </w:r>
      <w:proofErr w:type="spellStart"/>
      <w:r>
        <w:rPr>
          <w:lang w:val="es-MX"/>
        </w:rPr>
        <w:t>walk</w:t>
      </w:r>
      <w:proofErr w:type="spellEnd"/>
      <w:r>
        <w:rPr>
          <w:lang w:val="es-MX"/>
        </w:rPr>
        <w:t xml:space="preserve">-forward </w:t>
      </w:r>
      <w:r>
        <w:rPr>
          <w:b/>
          <w:lang w:val="es-MX"/>
        </w:rPr>
        <w:fldChar w:fldCharType="begin"/>
      </w:r>
      <w:r>
        <w:rPr>
          <w:lang w:val="es-MX"/>
        </w:rPr>
        <w:instrText xml:space="preserve"> ADDIN ZOTERO_ITEM CSL_CITATION {"citationID":"9enmT1SM","properties":{"formattedCitation":"[15]","plainCitation":"[15]","noteIndex":0},"citationItems":[{"id":24,"uris":["http://zotero.org/users/16970769/items/5SS7GF2N"],"itemData":{"id":24,"type":"article-journal","container-title":"International Journal of Forecasting","issue":"4","page":"537–545","title":"Review of Deep Learning Methods for Time Series Forecasting in Finance","volume":"36","author":[{"family":"Bustos","given":"D."},{"family":"Pomares","given":"M."}],"issued":{"date-parts":[["2020"]]}}}],"schema":"https://github.com/citation-style-language/schema/raw/master/csl-citation.json"} </w:instrText>
      </w:r>
      <w:r>
        <w:rPr>
          <w:b/>
          <w:lang w:val="es-MX"/>
        </w:rPr>
        <w:fldChar w:fldCharType="separate"/>
      </w:r>
      <w:r>
        <w:t>[15]</w:t>
      </w:r>
      <w:r>
        <w:rPr>
          <w:b/>
          <w:lang w:val="es-MX"/>
        </w:rPr>
        <w:fldChar w:fldCharType="end"/>
      </w:r>
      <w:r>
        <w:rPr>
          <w:lang w:val="es-MX"/>
        </w:rPr>
        <w:t>.</w:t>
      </w:r>
    </w:p>
    <w:p w14:paraId="0C1219DF" w14:textId="77777777" w:rsidR="00FA736A" w:rsidRPr="00490CC7" w:rsidRDefault="00FA736A" w:rsidP="00FA736A">
      <w:pPr>
        <w:spacing w:after="16" w:line="360" w:lineRule="auto"/>
        <w:jc w:val="both"/>
        <w:rPr>
          <w:b/>
          <w:lang w:val="es-MX"/>
        </w:rPr>
      </w:pPr>
    </w:p>
    <w:p w14:paraId="2D772F71" w14:textId="77777777" w:rsidR="00490CC7" w:rsidRDefault="00490CC7" w:rsidP="00FA736A">
      <w:pPr>
        <w:spacing w:after="16" w:line="360" w:lineRule="auto"/>
        <w:rPr>
          <w:lang w:val="es-MX"/>
        </w:rPr>
      </w:pPr>
      <w:r>
        <w:rPr>
          <w:lang w:val="es-MX"/>
        </w:rPr>
        <w:t xml:space="preserve">Modelos híbridos también han surgido: Kashif &amp; </w:t>
      </w:r>
      <w:proofErr w:type="spellStart"/>
      <w:r>
        <w:rPr>
          <w:lang w:val="es-MX"/>
        </w:rPr>
        <w:t>Ślepaczuk</w:t>
      </w:r>
      <w:proofErr w:type="spellEnd"/>
      <w:r>
        <w:rPr>
          <w:lang w:val="es-MX"/>
        </w:rPr>
        <w:t xml:space="preserve"> propusieron un LSTM-ARIMA que hereda la memoria lineal de ARIMA y la no linealidad de LSTM; obtuvieron la menor MAPE en los índices S&amp;P 500, FTSE 100 y CAC 40 </w:t>
      </w:r>
      <w:r>
        <w:rPr>
          <w:b/>
          <w:lang w:val="es-MX"/>
        </w:rPr>
        <w:fldChar w:fldCharType="begin"/>
      </w:r>
      <w:r>
        <w:rPr>
          <w:lang w:val="es-MX"/>
        </w:rPr>
        <w:instrText xml:space="preserve"> ADDIN ZOTERO_ITEM CSL_CITATION {"citationID":"dnJtb44n","properties":{"formattedCitation":"[16]","plainCitation":"[16]","noteIndex":0},"citationItems":[{"id":20,"uris":["http://zotero.org/users/16970769/items/SEZB2ETP"],"itemData":{"id":20,"type":"article-journal","container-title":"SSRN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b/>
          <w:lang w:val="es-MX"/>
        </w:rPr>
        <w:fldChar w:fldCharType="separate"/>
      </w:r>
      <w:r>
        <w:t>[16]</w:t>
      </w:r>
      <w:r>
        <w:rPr>
          <w:b/>
          <w:lang w:val="es-MX"/>
        </w:rPr>
        <w:fldChar w:fldCharType="end"/>
      </w:r>
      <w:r>
        <w:rPr>
          <w:lang w:val="es-MX"/>
        </w:rPr>
        <w:t>. No obstante, estos enfoques todavía ignoran la dimensión emocional del mercado.</w:t>
      </w:r>
    </w:p>
    <w:p w14:paraId="5063DB11" w14:textId="77777777" w:rsidR="00FA736A" w:rsidRPr="00490CC7" w:rsidRDefault="00FA736A" w:rsidP="00FA736A">
      <w:pPr>
        <w:spacing w:after="16" w:line="360" w:lineRule="auto"/>
        <w:rPr>
          <w:b/>
          <w:lang w:val="es-MX"/>
        </w:rPr>
      </w:pPr>
    </w:p>
    <w:p w14:paraId="21D7ECED" w14:textId="77777777" w:rsidR="00490CC7" w:rsidRDefault="00490CC7" w:rsidP="00FB01B6">
      <w:pPr>
        <w:pStyle w:val="Heading2"/>
        <w:numPr>
          <w:ilvl w:val="1"/>
          <w:numId w:val="9"/>
        </w:numPr>
        <w:spacing w:after="16"/>
        <w:ind w:left="0" w:firstLine="0"/>
        <w:rPr>
          <w:b/>
          <w:bCs/>
          <w:sz w:val="24"/>
          <w:szCs w:val="24"/>
          <w:lang w:val="es-MX"/>
        </w:rPr>
      </w:pPr>
      <w:bookmarkStart w:id="28" w:name="_Toc233697616"/>
      <w:r>
        <w:rPr>
          <w:b/>
          <w:bCs/>
          <w:sz w:val="24"/>
          <w:szCs w:val="24"/>
          <w:lang w:val="es-MX"/>
        </w:rPr>
        <w:t xml:space="preserve">Deep </w:t>
      </w:r>
      <w:proofErr w:type="spellStart"/>
      <w:r>
        <w:rPr>
          <w:b/>
          <w:bCs/>
          <w:sz w:val="24"/>
          <w:szCs w:val="24"/>
          <w:lang w:val="es-MX"/>
        </w:rPr>
        <w:t>Learning</w:t>
      </w:r>
      <w:proofErr w:type="spellEnd"/>
      <w:r>
        <w:rPr>
          <w:b/>
          <w:bCs/>
          <w:sz w:val="24"/>
          <w:szCs w:val="24"/>
          <w:lang w:val="es-MX"/>
        </w:rPr>
        <w:t xml:space="preserve"> con análisis de sentimiento</w:t>
      </w:r>
      <w:bookmarkEnd w:id="28"/>
    </w:p>
    <w:p w14:paraId="73A8FA17" w14:textId="77777777" w:rsidR="00FA736A" w:rsidRPr="00FA736A" w:rsidRDefault="00FA736A" w:rsidP="00FA736A">
      <w:pPr>
        <w:rPr>
          <w:lang w:val="es-MX"/>
        </w:rPr>
      </w:pPr>
    </w:p>
    <w:p w14:paraId="348F34D3" w14:textId="77777777" w:rsidR="00490CC7" w:rsidRDefault="00490CC7" w:rsidP="00FA736A">
      <w:pPr>
        <w:spacing w:after="16" w:line="360" w:lineRule="auto"/>
        <w:jc w:val="both"/>
        <w:rPr>
          <w:lang w:val="es-MX"/>
        </w:rPr>
      </w:pPr>
      <w:r>
        <w:rPr>
          <w:lang w:val="es-MX"/>
        </w:rPr>
        <w:t xml:space="preserve">La integración de variables emocionales ha mostrado mejoras consistentes. Zhao et al. combinaron un LSTM multivariante con puntajes de sentimiento extraídos de noticias financieras y redujeron el RMSE en el NASDAQ-100 </w:t>
      </w:r>
      <w:r>
        <w:rPr>
          <w:b/>
          <w:lang w:val="es-MX"/>
        </w:rPr>
        <w:fldChar w:fldCharType="begin"/>
      </w:r>
      <w:r>
        <w:rPr>
          <w:lang w:val="es-MX"/>
        </w:rPr>
        <w:instrText xml:space="preserve"> ADDIN ZOTERO_ITEM CSL_CITATION {"citationID":"0U2xpaU4","properties":{"formattedCitation":"[17]","plainCitation":"[17]","noteIndex":0},"citationItems":[{"id":22,"uris":["http://zotero.org/users/16970769/items/6PA4265R"],"itemData":{"id":22,"type":"article-journal","container-title":"Applied Soft Computing","page":"495–503","title":"Stock Market Forecasting Using LSTM with Sentiment Analysis of Financial News","volume":"135","author":[{"family":"Zhao","given":"Y."},{"family":"Liu","given":"X."},{"family":"Lin","given":"J."}],"issued":{"date-parts":[["2024"]]}}}],"schema":"https://github.com/citation-style-language/schema/raw/master/csl-citation.json"} </w:instrText>
      </w:r>
      <w:r>
        <w:rPr>
          <w:b/>
          <w:lang w:val="es-MX"/>
        </w:rPr>
        <w:fldChar w:fldCharType="separate"/>
      </w:r>
      <w:r>
        <w:t>[17]</w:t>
      </w:r>
      <w:r>
        <w:rPr>
          <w:b/>
          <w:lang w:val="es-MX"/>
        </w:rPr>
        <w:fldChar w:fldCharType="end"/>
      </w:r>
      <w:r>
        <w:rPr>
          <w:lang w:val="es-MX"/>
        </w:rPr>
        <w:t xml:space="preserve">. </w:t>
      </w:r>
      <w:proofErr w:type="spellStart"/>
      <w:r>
        <w:rPr>
          <w:lang w:val="es-MX"/>
        </w:rPr>
        <w:t>Ouf</w:t>
      </w:r>
      <w:proofErr w:type="spellEnd"/>
      <w:r>
        <w:rPr>
          <w:lang w:val="es-MX"/>
        </w:rPr>
        <w:t xml:space="preserve"> et al. incorporaron sentimiento de Twitter para acciones tecnológicas y registraron descensos significativos en MAE </w:t>
      </w:r>
      <w:r>
        <w:rPr>
          <w:b/>
          <w:lang w:val="es-MX"/>
        </w:rPr>
        <w:fldChar w:fldCharType="begin"/>
      </w:r>
      <w:r>
        <w:rPr>
          <w:lang w:val="es-MX"/>
        </w:rPr>
        <w:instrText xml:space="preserve"> ADDIN ZOTERO_ITEM CSL_CITATION {"citationID":"UDrTYFlV","properties":{"formattedCitation":"[18]","plainCitation":"[18]","noteIndex":0},"citationItems":[{"id":19,"uris":["http://zotero.org/users/16970769/items/UFQ4IKUJ"],"itemData":{"id":19,"type":"article-journal","container-title":"Expert Systems with Applications","page":"23–31","title":"Improving Stock Market Forecasting Accuracy with Social Media Sentiment: Evidence from Twitter","volume":"233","author":[{"family":"Ouf","given":"R."},{"family":"Lahmiri","given":"A."},{"family":"Bekiros","given":"S."}],"issued":{"date-parts":[["2024"]]}}}],"schema":"https://github.com/citation-style-language/schema/raw/master/csl-citation.json"} </w:instrText>
      </w:r>
      <w:r>
        <w:rPr>
          <w:b/>
          <w:lang w:val="es-MX"/>
        </w:rPr>
        <w:fldChar w:fldCharType="separate"/>
      </w:r>
      <w:r>
        <w:t>[18]</w:t>
      </w:r>
      <w:r>
        <w:rPr>
          <w:b/>
          <w:lang w:val="es-MX"/>
        </w:rPr>
        <w:fldChar w:fldCharType="end"/>
      </w:r>
      <w:r>
        <w:rPr>
          <w:lang w:val="es-MX"/>
        </w:rPr>
        <w:t xml:space="preserve">. Zhang et al. dispusieron una arquitectura dual: </w:t>
      </w:r>
      <w:proofErr w:type="spellStart"/>
      <w:r>
        <w:rPr>
          <w:lang w:val="es-MX"/>
        </w:rPr>
        <w:t>FinBERT</w:t>
      </w:r>
      <w:proofErr w:type="spellEnd"/>
      <w:r>
        <w:rPr>
          <w:lang w:val="es-MX"/>
        </w:rPr>
        <w:t xml:space="preserve"> para noticias y LSTM para precios, alcanzando el menor error absoluto medio en su cohorte </w:t>
      </w:r>
      <w:r>
        <w:rPr>
          <w:b/>
          <w:lang w:val="es-MX"/>
        </w:rPr>
        <w:fldChar w:fldCharType="begin"/>
      </w:r>
      <w:r>
        <w:rPr>
          <w:lang w:val="es-MX"/>
        </w:rPr>
        <w:instrText xml:space="preserve"> ADDIN ZOTERO_ITEM CSL_CITATION {"citationID":"EiJXG4sM","properties":{"formattedCitation":"[19]","plainCitation":"[19]","noteIndex":0},"citationItems":[{"id":4,"uris":["http://zotero.org/users/16970769/items/ZSMELQRC"],"itemData":{"id":4,"type":"article-journal","container-title":"Information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b/>
          <w:lang w:val="es-MX"/>
        </w:rPr>
        <w:fldChar w:fldCharType="separate"/>
      </w:r>
      <w:r>
        <w:t>[19]</w:t>
      </w:r>
      <w:r>
        <w:rPr>
          <w:b/>
          <w:lang w:val="es-MX"/>
        </w:rPr>
        <w:fldChar w:fldCharType="end"/>
      </w:r>
      <w:r>
        <w:rPr>
          <w:lang w:val="es-MX"/>
        </w:rPr>
        <w:t xml:space="preserve">. Por su parte, </w:t>
      </w:r>
      <w:proofErr w:type="spellStart"/>
      <w:r>
        <w:rPr>
          <w:lang w:val="es-MX"/>
        </w:rPr>
        <w:t>Srijiranon</w:t>
      </w:r>
      <w:proofErr w:type="spellEnd"/>
      <w:r>
        <w:rPr>
          <w:lang w:val="es-MX"/>
        </w:rPr>
        <w:t xml:space="preserve"> et al. agregaron descomposición EMD y análisis PCA al pipeline de sentimiento, confirmando que la ganancia de precisión depende de la calidad del score emocional </w:t>
      </w:r>
      <w:r>
        <w:rPr>
          <w:b/>
          <w:lang w:val="es-MX"/>
        </w:rPr>
        <w:fldChar w:fldCharType="begin"/>
      </w:r>
      <w:r>
        <w:rPr>
          <w:lang w:val="es-MX"/>
        </w:rPr>
        <w:instrText xml:space="preserve"> ADDIN ZOTERO_ITEM CSL_CITATION {"citationID":"9rZaS7R8","properties":{"formattedCitation":"[20]","plainCitation":"[20]","noteIndex":0},"citationItems":[{"id":5,"uris":["http://zotero.org/users/16970769/items/EYNHI7JQ"],"itemData":{"id":5,"type":"article-journal","container-title":"IEEE Access","journalAbbreviation":"IEEE Access","page":"1215-1235","title":"A Hybrid Model of PCA-EMD-LSTM with Sentiment Analysis for Stock Price Prediction","volume":"10","author":[{"family":"Srijiranon","given":"S."},{"family":"Kan-ngan","given":"P."},{"family":"Kumpeeraparb","given":"P."}],"issued":{"date-parts":[["2022"]]}}}],"schema":"https://github.com/citation-style-language/schema/raw/master/csl-citation.json"} </w:instrText>
      </w:r>
      <w:r>
        <w:rPr>
          <w:b/>
          <w:lang w:val="es-MX"/>
        </w:rPr>
        <w:fldChar w:fldCharType="separate"/>
      </w:r>
      <w:r>
        <w:t>[20]</w:t>
      </w:r>
      <w:r>
        <w:rPr>
          <w:b/>
          <w:lang w:val="es-MX"/>
        </w:rPr>
        <w:fldChar w:fldCharType="end"/>
      </w:r>
      <w:r>
        <w:rPr>
          <w:lang w:val="es-MX"/>
        </w:rPr>
        <w:t>.</w:t>
      </w:r>
    </w:p>
    <w:p w14:paraId="74EA4EDA" w14:textId="77777777" w:rsidR="00FA736A" w:rsidRPr="00490CC7" w:rsidRDefault="00FA736A" w:rsidP="00FA736A">
      <w:pPr>
        <w:spacing w:after="16" w:line="360" w:lineRule="auto"/>
        <w:jc w:val="both"/>
        <w:rPr>
          <w:b/>
          <w:lang w:val="es-MX"/>
        </w:rPr>
      </w:pPr>
    </w:p>
    <w:p w14:paraId="5BDFF6FB" w14:textId="77777777" w:rsidR="00490CC7" w:rsidRDefault="00501575" w:rsidP="00FA736A">
      <w:pPr>
        <w:spacing w:after="16" w:line="360" w:lineRule="auto"/>
        <w:jc w:val="both"/>
        <w:rPr>
          <w:bCs/>
          <w:lang w:val="es-MX"/>
        </w:rPr>
      </w:pPr>
      <w:r>
        <w:rPr>
          <w:bCs/>
          <w:lang w:val="es-MX"/>
        </w:rPr>
        <w:t xml:space="preserve">La presente tesis aborda ambos vacíos mediante una evaluación sistemática y reproducible. Se comparan modelos ARIMA/SARIMA con arquitecturas LSTM que incorporan variables exógenas, incluyendo tanto un índice de sentimiento derivado de noticias (GDELT 2.0) como el índice de volatilidad del mercado (VIX). Además, se explora el impacto de la sintonización de </w:t>
      </w:r>
      <w:proofErr w:type="spellStart"/>
      <w:r>
        <w:rPr>
          <w:bCs/>
          <w:lang w:val="es-MX"/>
        </w:rPr>
        <w:t>hiperparámetros</w:t>
      </w:r>
      <w:proofErr w:type="spellEnd"/>
      <w:r>
        <w:rPr>
          <w:bCs/>
          <w:lang w:val="es-MX"/>
        </w:rPr>
        <w:t>, todo evaluado en un horizonte de pronóstico intermedio mediante validación cruzada y pruebas de significancia estadística.</w:t>
      </w:r>
    </w:p>
    <w:p w14:paraId="3A12E9B4" w14:textId="77777777" w:rsidR="00FA736A" w:rsidRDefault="00FA736A" w:rsidP="00FA736A">
      <w:pPr>
        <w:spacing w:after="16" w:line="360" w:lineRule="auto"/>
        <w:jc w:val="both"/>
        <w:rPr>
          <w:bCs/>
          <w:lang w:val="es-MX"/>
        </w:rPr>
      </w:pPr>
    </w:p>
    <w:p w14:paraId="029C7529" w14:textId="77777777" w:rsidR="00FA736A" w:rsidRDefault="00FA736A" w:rsidP="00FA736A">
      <w:pPr>
        <w:spacing w:after="16" w:line="360" w:lineRule="auto"/>
        <w:jc w:val="both"/>
        <w:rPr>
          <w:bCs/>
          <w:lang w:val="es-MX"/>
        </w:rPr>
      </w:pPr>
    </w:p>
    <w:p w14:paraId="47476668" w14:textId="77777777" w:rsidR="00FA736A" w:rsidRDefault="00FA736A" w:rsidP="00FA736A">
      <w:pPr>
        <w:spacing w:after="16" w:line="360" w:lineRule="auto"/>
        <w:jc w:val="both"/>
        <w:rPr>
          <w:bCs/>
          <w:lang w:val="es-MX"/>
        </w:rPr>
      </w:pPr>
    </w:p>
    <w:p w14:paraId="19308CB0" w14:textId="77777777" w:rsidR="00FA736A" w:rsidRDefault="00FA736A" w:rsidP="00FA736A">
      <w:pPr>
        <w:spacing w:after="16" w:line="360" w:lineRule="auto"/>
        <w:jc w:val="both"/>
        <w:rPr>
          <w:bCs/>
          <w:lang w:val="es-MX"/>
        </w:rPr>
      </w:pPr>
    </w:p>
    <w:p w14:paraId="7691EB70" w14:textId="77777777" w:rsidR="00FA736A" w:rsidRDefault="00FA736A" w:rsidP="00FA736A">
      <w:pPr>
        <w:spacing w:after="16" w:line="360" w:lineRule="auto"/>
        <w:jc w:val="both"/>
        <w:rPr>
          <w:bCs/>
          <w:lang w:val="es-MX"/>
        </w:rPr>
      </w:pPr>
    </w:p>
    <w:p w14:paraId="4316E91B" w14:textId="77777777" w:rsidR="001B72C4" w:rsidRDefault="001B72C4" w:rsidP="00FA736A">
      <w:pPr>
        <w:spacing w:after="16" w:line="360" w:lineRule="auto"/>
        <w:jc w:val="both"/>
        <w:rPr>
          <w:bCs/>
          <w:lang w:val="es-MX"/>
        </w:rPr>
      </w:pPr>
    </w:p>
    <w:p w14:paraId="603A749F" w14:textId="77777777" w:rsidR="001B72C4" w:rsidRDefault="001B72C4" w:rsidP="00FA736A">
      <w:pPr>
        <w:spacing w:after="16" w:line="360" w:lineRule="auto"/>
        <w:jc w:val="both"/>
        <w:rPr>
          <w:bCs/>
          <w:lang w:val="es-MX"/>
        </w:rPr>
      </w:pPr>
    </w:p>
    <w:p w14:paraId="2DB30FD4" w14:textId="77777777" w:rsidR="001B72C4" w:rsidRDefault="001B72C4" w:rsidP="00FA736A">
      <w:pPr>
        <w:spacing w:after="16" w:line="360" w:lineRule="auto"/>
        <w:jc w:val="both"/>
        <w:rPr>
          <w:bCs/>
          <w:lang w:val="es-MX"/>
        </w:rPr>
      </w:pPr>
    </w:p>
    <w:p w14:paraId="5F07EA27" w14:textId="77777777" w:rsidR="001B72C4" w:rsidRDefault="001B72C4" w:rsidP="00FA736A">
      <w:pPr>
        <w:spacing w:after="16" w:line="360" w:lineRule="auto"/>
        <w:jc w:val="both"/>
        <w:rPr>
          <w:bCs/>
          <w:lang w:val="es-MX"/>
        </w:rPr>
      </w:pPr>
    </w:p>
    <w:p w14:paraId="57022E08" w14:textId="77777777" w:rsidR="00FA736A" w:rsidRDefault="00FA736A" w:rsidP="00FA736A">
      <w:pPr>
        <w:spacing w:after="16" w:line="360" w:lineRule="auto"/>
        <w:jc w:val="both"/>
        <w:rPr>
          <w:bCs/>
          <w:lang w:val="es-MX"/>
        </w:rPr>
      </w:pPr>
    </w:p>
    <w:p w14:paraId="09ACDCF9" w14:textId="77777777" w:rsidR="009954AA" w:rsidRPr="009954AA" w:rsidRDefault="009954AA" w:rsidP="00E47ACD">
      <w:pPr>
        <w:pStyle w:val="Caption"/>
      </w:pPr>
      <w:bookmarkStart w:id="29" w:name="_Toc233697654"/>
      <w:r>
        <w:lastRenderedPageBreak/>
        <w:t xml:space="preserve">Tabla </w:t>
      </w:r>
      <w:r>
        <w:fldChar w:fldCharType="begin"/>
      </w:r>
      <w:r>
        <w:instrText xml:space="preserve"> SEQ Tabla \* ARABIC </w:instrText>
      </w:r>
      <w:r>
        <w:fldChar w:fldCharType="separate"/>
      </w:r>
      <w:r w:rsidR="001B72C4">
        <w:rPr>
          <w:noProof/>
        </w:rPr>
        <w:t>3</w:t>
      </w:r>
      <w:r>
        <w:rPr>
          <w:noProof/>
        </w:rPr>
        <w:fldChar w:fldCharType="end"/>
      </w:r>
      <w:r>
        <w:t>. Cuadro Comparativa de estudios relevantes (orden cronológico)</w:t>
      </w:r>
      <w:bookmarkEnd w:id="29"/>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0"/>
        <w:gridCol w:w="2005"/>
        <w:gridCol w:w="2394"/>
        <w:gridCol w:w="1451"/>
        <w:gridCol w:w="1835"/>
        <w:gridCol w:w="1242"/>
      </w:tblGrid>
      <w:tr w:rsidR="00CB4D4B" w:rsidRPr="00490CC7" w14:paraId="7969ED0C" w14:textId="77777777" w:rsidTr="00FA736A">
        <w:trPr>
          <w:trHeight w:val="737"/>
        </w:trPr>
        <w:tc>
          <w:tcPr>
            <w:tcW w:w="740" w:type="dxa"/>
            <w:noWrap/>
            <w:vAlign w:val="center"/>
          </w:tcPr>
          <w:p w14:paraId="47A5FDCB" w14:textId="77777777" w:rsidR="00CB4D4B" w:rsidRPr="00490CC7" w:rsidRDefault="00CB4D4B" w:rsidP="00FA736A">
            <w:pPr>
              <w:spacing w:after="16" w:line="360" w:lineRule="auto"/>
              <w:jc w:val="both"/>
              <w:rPr>
                <w:color w:val="000000"/>
                <w:lang w:val="es-MX"/>
              </w:rPr>
            </w:pPr>
            <w:r>
              <w:rPr>
                <w:b/>
                <w:bCs/>
              </w:rPr>
              <w:t>Año</w:t>
            </w:r>
          </w:p>
        </w:tc>
        <w:tc>
          <w:tcPr>
            <w:tcW w:w="2005" w:type="dxa"/>
            <w:noWrap/>
            <w:vAlign w:val="center"/>
          </w:tcPr>
          <w:p w14:paraId="46063D92" w14:textId="77777777" w:rsidR="00CB4D4B" w:rsidRPr="00490CC7" w:rsidRDefault="00CB4D4B" w:rsidP="00FA736A">
            <w:pPr>
              <w:spacing w:after="16" w:line="360" w:lineRule="auto"/>
              <w:jc w:val="center"/>
              <w:rPr>
                <w:color w:val="000000"/>
                <w:lang w:val="es-MX"/>
              </w:rPr>
            </w:pPr>
            <w:r>
              <w:rPr>
                <w:b/>
                <w:bCs/>
              </w:rPr>
              <w:t>Datos &amp; período</w:t>
            </w:r>
          </w:p>
        </w:tc>
        <w:tc>
          <w:tcPr>
            <w:tcW w:w="2394" w:type="dxa"/>
            <w:noWrap/>
            <w:vAlign w:val="center"/>
          </w:tcPr>
          <w:p w14:paraId="7874E84C" w14:textId="77777777" w:rsidR="00CB4D4B" w:rsidRPr="00490CC7" w:rsidRDefault="00CB4D4B" w:rsidP="00FA736A">
            <w:pPr>
              <w:spacing w:after="16" w:line="360" w:lineRule="auto"/>
              <w:jc w:val="center"/>
              <w:rPr>
                <w:color w:val="000000"/>
                <w:lang w:val="es-MX"/>
              </w:rPr>
            </w:pPr>
            <w:r>
              <w:rPr>
                <w:b/>
                <w:bCs/>
              </w:rPr>
              <w:t>Técnica(s) principal(es)</w:t>
            </w:r>
          </w:p>
        </w:tc>
        <w:tc>
          <w:tcPr>
            <w:tcW w:w="1451" w:type="dxa"/>
            <w:noWrap/>
            <w:vAlign w:val="center"/>
          </w:tcPr>
          <w:p w14:paraId="380098C8" w14:textId="77777777" w:rsidR="00CB4D4B" w:rsidRPr="00490CC7" w:rsidRDefault="00CB4D4B" w:rsidP="00FA736A">
            <w:pPr>
              <w:spacing w:after="16" w:line="360" w:lineRule="auto"/>
              <w:jc w:val="center"/>
              <w:rPr>
                <w:color w:val="000000"/>
                <w:lang w:val="es-MX"/>
              </w:rPr>
            </w:pPr>
            <w:r>
              <w:rPr>
                <w:b/>
                <w:bCs/>
              </w:rPr>
              <w:t>Métrica clave</w:t>
            </w:r>
          </w:p>
        </w:tc>
        <w:tc>
          <w:tcPr>
            <w:tcW w:w="1835" w:type="dxa"/>
            <w:noWrap/>
            <w:vAlign w:val="center"/>
          </w:tcPr>
          <w:p w14:paraId="09F1FD29" w14:textId="77777777" w:rsidR="00CB4D4B" w:rsidRPr="00490CC7" w:rsidRDefault="00CB4D4B" w:rsidP="00FA736A">
            <w:pPr>
              <w:spacing w:after="16" w:line="360" w:lineRule="auto"/>
              <w:jc w:val="center"/>
              <w:rPr>
                <w:color w:val="000000"/>
                <w:lang w:val="es-MX"/>
              </w:rPr>
            </w:pPr>
            <w:r>
              <w:rPr>
                <w:b/>
                <w:bCs/>
              </w:rPr>
              <w:t>Hallazgo</w:t>
            </w:r>
          </w:p>
        </w:tc>
        <w:tc>
          <w:tcPr>
            <w:tcW w:w="1242" w:type="dxa"/>
            <w:noWrap/>
            <w:vAlign w:val="center"/>
          </w:tcPr>
          <w:p w14:paraId="2389D2D5" w14:textId="77777777" w:rsidR="00CB4D4B" w:rsidRPr="00490CC7" w:rsidRDefault="00CB4D4B" w:rsidP="00FA736A">
            <w:pPr>
              <w:spacing w:after="16" w:line="360" w:lineRule="auto"/>
              <w:jc w:val="center"/>
              <w:rPr>
                <w:color w:val="000000"/>
                <w:lang w:val="es-MX"/>
              </w:rPr>
            </w:pPr>
            <w:r>
              <w:rPr>
                <w:b/>
                <w:bCs/>
              </w:rPr>
              <w:t>Ref.</w:t>
            </w:r>
          </w:p>
        </w:tc>
      </w:tr>
      <w:tr w:rsidR="00CB4D4B" w:rsidRPr="00490CC7" w14:paraId="05235D74" w14:textId="77777777" w:rsidTr="00FA736A">
        <w:trPr>
          <w:trHeight w:val="737"/>
        </w:trPr>
        <w:tc>
          <w:tcPr>
            <w:tcW w:w="740" w:type="dxa"/>
            <w:noWrap/>
            <w:vAlign w:val="center"/>
          </w:tcPr>
          <w:p w14:paraId="6FB7E3FC"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7CB239D9" w14:textId="77777777" w:rsidR="00CB4D4B" w:rsidRPr="00490CC7" w:rsidRDefault="00CB4D4B" w:rsidP="00FA736A">
            <w:pPr>
              <w:spacing w:after="16" w:line="360" w:lineRule="auto"/>
              <w:jc w:val="center"/>
              <w:rPr>
                <w:color w:val="000000"/>
                <w:lang w:val="es-MX"/>
              </w:rPr>
            </w:pPr>
            <w:r>
              <w:t>NASDAQ Tech (2015–2024)</w:t>
            </w:r>
          </w:p>
        </w:tc>
        <w:tc>
          <w:tcPr>
            <w:tcW w:w="2394" w:type="dxa"/>
            <w:noWrap/>
            <w:vAlign w:val="center"/>
          </w:tcPr>
          <w:p w14:paraId="5C622B0C" w14:textId="77777777" w:rsidR="00CB4D4B" w:rsidRPr="00490CC7" w:rsidRDefault="00CB4D4B" w:rsidP="00FA736A">
            <w:pPr>
              <w:spacing w:after="16" w:line="360" w:lineRule="auto"/>
              <w:jc w:val="center"/>
              <w:rPr>
                <w:color w:val="000000"/>
                <w:lang w:val="es-MX"/>
              </w:rPr>
            </w:pPr>
            <w:r>
              <w:t>LSTM + VADER</w:t>
            </w:r>
          </w:p>
        </w:tc>
        <w:tc>
          <w:tcPr>
            <w:tcW w:w="1451" w:type="dxa"/>
            <w:noWrap/>
            <w:vAlign w:val="center"/>
          </w:tcPr>
          <w:p w14:paraId="3D1A56E2" w14:textId="77777777" w:rsidR="00CB4D4B" w:rsidRPr="00490CC7" w:rsidRDefault="00CB4D4B" w:rsidP="00FA736A">
            <w:pPr>
              <w:spacing w:after="16" w:line="360" w:lineRule="auto"/>
              <w:jc w:val="center"/>
              <w:rPr>
                <w:color w:val="000000"/>
                <w:lang w:val="es-MX"/>
              </w:rPr>
            </w:pPr>
            <w:r>
              <w:t xml:space="preserve">MAPE ≈ </w:t>
            </w:r>
            <w:r>
              <w:rPr>
                <w:rStyle w:val="Strong"/>
              </w:rPr>
              <w:t>2.72%</w:t>
            </w:r>
          </w:p>
        </w:tc>
        <w:tc>
          <w:tcPr>
            <w:tcW w:w="1835" w:type="dxa"/>
            <w:noWrap/>
            <w:vAlign w:val="center"/>
          </w:tcPr>
          <w:p w14:paraId="3683E8AE" w14:textId="77777777" w:rsidR="00CB4D4B" w:rsidRPr="00490CC7" w:rsidRDefault="00CB4D4B" w:rsidP="00FA736A">
            <w:pPr>
              <w:spacing w:after="16" w:line="360" w:lineRule="auto"/>
              <w:jc w:val="center"/>
              <w:rPr>
                <w:color w:val="000000"/>
                <w:lang w:val="es-MX"/>
              </w:rPr>
            </w:pPr>
            <w:r>
              <w:t>Integrar sentimiento (VADER) con LSTM mejora frente a ARIMA</w:t>
            </w:r>
          </w:p>
        </w:tc>
        <w:tc>
          <w:tcPr>
            <w:tcW w:w="1242" w:type="dxa"/>
            <w:noWrap/>
            <w:vAlign w:val="center"/>
          </w:tcPr>
          <w:p w14:paraId="7D82271C"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{"citationID":"hiVkK4tC","properties":{"formattedCitation":"[21]","plainCitation":"[21]","noteIndex":0},"citationItems":[{"id":128,"uris":["http://zotero.org/users/16970769/items/NPAMYJLA"],"itemData":{"id":128,"type":"webpage","abstract":"Predicting stock market movements remains a persistent challenge due to the inherently volatile, non-linear, and stochastic nature of financial time series data. This paper introduces a deep learning-based framework employing Long Short-Term Memory (LSTM) networks to forecast the closing stock prices of major technology firms: Apple, Google, Microsoft, and Amazon, listed on NASDAQ. Historical data was sourced from Yahoo Finance and processed using normalization and feature engineering techniques. The proposed model achieves a Mean Absolute Percentage Error (MAPE) of 2.72 on unseen test data, significantly outperforming traditional models like ARIMA. To further enhance predictive accuracy, sentiment scores were integrated using real-time news articles and social media data, analyzed through the VADER sentiment analysis tool. A web application was also developed to provide real-time visualizations of stock price forecasts, offering practical utility for both individual and institutional investors. This research demonstrates the strength of LSTM networks in modeling complex financial sequences and presents a novel hybrid approach combining time series modeling with sentiment analysis.","container-title":"arXiv.org","language":"en","title":"Advanced Stock Market Prediction Using Long Short-Term Memory Networks: A Comprehensive Deep Learning Framework","title-short":"Advanced Stock Market Prediction Using Long Short-Term Memory Networks","URL":"https://arxiv.org/abs/2505.05325v1","author":[{"family":"Chaudhary","given":"Rajneesh"}],"accessed":{"date-parts":[["2025",8,21]]},"issued":{"date-parts":[["2025",5,8]]}}}],"schema":"https://github.com/citation-style-language/schema/raw/master/csl-citation.json"} </w:instrText>
            </w:r>
            <w:r>
              <w:rPr>
                <w:color w:val="000000"/>
                <w:lang w:val="es-MX"/>
              </w:rPr>
              <w:fldChar w:fldCharType="separate"/>
            </w:r>
            <w:r>
              <w:t>[21]</w:t>
            </w:r>
            <w:r>
              <w:rPr>
                <w:color w:val="000000"/>
                <w:lang w:val="es-MX"/>
              </w:rPr>
              <w:fldChar w:fldCharType="end"/>
            </w:r>
          </w:p>
        </w:tc>
      </w:tr>
      <w:tr w:rsidR="00CB4D4B" w:rsidRPr="00490CC7" w14:paraId="0E037369" w14:textId="77777777" w:rsidTr="00FA736A">
        <w:trPr>
          <w:trHeight w:val="737"/>
        </w:trPr>
        <w:tc>
          <w:tcPr>
            <w:tcW w:w="740" w:type="dxa"/>
            <w:noWrap/>
            <w:vAlign w:val="center"/>
          </w:tcPr>
          <w:p w14:paraId="38C4DD6B" w14:textId="77777777" w:rsidR="00CB4D4B" w:rsidRPr="00490CC7" w:rsidRDefault="00CB4D4B" w:rsidP="00FA736A">
            <w:pPr>
              <w:spacing w:after="16" w:line="360" w:lineRule="auto"/>
              <w:jc w:val="center"/>
              <w:rPr>
                <w:color w:val="000000"/>
                <w:lang w:val="es-MX"/>
              </w:rPr>
            </w:pPr>
            <w:r>
              <w:t>2024</w:t>
            </w:r>
          </w:p>
        </w:tc>
        <w:tc>
          <w:tcPr>
            <w:tcW w:w="2005" w:type="dxa"/>
            <w:noWrap/>
            <w:vAlign w:val="center"/>
          </w:tcPr>
          <w:p w14:paraId="736F2723" w14:textId="77777777" w:rsidR="00CB4D4B" w:rsidRPr="00490CC7" w:rsidRDefault="00CB4D4B" w:rsidP="00FA736A">
            <w:pPr>
              <w:spacing w:after="16" w:line="360" w:lineRule="auto"/>
              <w:jc w:val="center"/>
              <w:rPr>
                <w:color w:val="000000"/>
                <w:lang w:val="es-MX"/>
              </w:rPr>
            </w:pPr>
            <w:r>
              <w:rPr>
                <w:rStyle w:val="Strong"/>
              </w:rPr>
              <w:t>S&amp;P 500</w:t>
            </w:r>
            <w:r>
              <w:t xml:space="preserve"> (2013–</w:t>
            </w:r>
            <w:proofErr w:type="gramStart"/>
            <w:r>
              <w:t>2023)*</w:t>
            </w:r>
            <w:proofErr w:type="gramEnd"/>
          </w:p>
        </w:tc>
        <w:tc>
          <w:tcPr>
            <w:tcW w:w="2394" w:type="dxa"/>
            <w:noWrap/>
            <w:vAlign w:val="center"/>
          </w:tcPr>
          <w:p w14:paraId="0A3D5EAE" w14:textId="77777777" w:rsidR="00CB4D4B" w:rsidRPr="00490CC7" w:rsidRDefault="00CB4D4B" w:rsidP="00FA736A">
            <w:pPr>
              <w:spacing w:after="16" w:line="360" w:lineRule="auto"/>
              <w:jc w:val="center"/>
              <w:rPr>
                <w:color w:val="000000"/>
                <w:lang w:val="es-MX"/>
              </w:rPr>
            </w:pPr>
            <w:r>
              <w:t>ARIMA vs. ETS</w:t>
            </w:r>
          </w:p>
        </w:tc>
        <w:tc>
          <w:tcPr>
            <w:tcW w:w="1451" w:type="dxa"/>
            <w:noWrap/>
            <w:vAlign w:val="center"/>
          </w:tcPr>
          <w:p w14:paraId="6F660184" w14:textId="77777777" w:rsidR="00CB4D4B" w:rsidRPr="00490CC7" w:rsidRDefault="00CB4D4B" w:rsidP="00FA736A">
            <w:pPr>
              <w:spacing w:after="16" w:line="360" w:lineRule="auto"/>
              <w:jc w:val="center"/>
              <w:rPr>
                <w:color w:val="000000"/>
                <w:lang w:val="es-MX"/>
              </w:rPr>
            </w:pPr>
            <w:r>
              <w:t>RMSE (ARIMA&lt; ETS)</w:t>
            </w:r>
          </w:p>
        </w:tc>
        <w:tc>
          <w:tcPr>
            <w:tcW w:w="1835" w:type="dxa"/>
            <w:noWrap/>
            <w:vAlign w:val="center"/>
          </w:tcPr>
          <w:p w14:paraId="375509A8" w14:textId="77777777" w:rsidR="00CB4D4B" w:rsidRPr="00490CC7" w:rsidRDefault="00CB4D4B" w:rsidP="00FA736A">
            <w:pPr>
              <w:spacing w:after="16" w:line="360" w:lineRule="auto"/>
              <w:jc w:val="center"/>
              <w:rPr>
                <w:color w:val="000000"/>
                <w:lang w:val="es-MX"/>
              </w:rPr>
            </w:pPr>
            <w:r>
              <w:t>Modelos estadísticos siguen siendo competitivos</w:t>
            </w:r>
          </w:p>
        </w:tc>
        <w:tc>
          <w:tcPr>
            <w:tcW w:w="1242" w:type="dxa"/>
            <w:noWrap/>
            <w:vAlign w:val="center"/>
          </w:tcPr>
          <w:p w14:paraId="546050AA"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{"citationID":"NuKssbuY","properties":{"formattedCitation":"[19]","plainCitation":"[19]","noteIndex":0},"citationItems":[{"id":4,"uris":["http://zotero.org/users/16970769/items/ZSMELQRC"],"itemData":{"id":4,"type":"article-journal","container-title":"Information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color w:val="000000"/>
                <w:lang w:val="es-MX"/>
              </w:rPr>
              <w:fldChar w:fldCharType="separate"/>
            </w:r>
            <w:r>
              <w:t>[19]</w:t>
            </w:r>
            <w:r>
              <w:rPr>
                <w:color w:val="000000"/>
                <w:lang w:val="es-MX"/>
              </w:rPr>
              <w:fldChar w:fldCharType="end"/>
            </w:r>
          </w:p>
        </w:tc>
      </w:tr>
      <w:tr w:rsidR="00CB4D4B" w:rsidRPr="00490CC7" w14:paraId="3761F69A" w14:textId="77777777" w:rsidTr="00FA736A">
        <w:trPr>
          <w:trHeight w:val="737"/>
        </w:trPr>
        <w:tc>
          <w:tcPr>
            <w:tcW w:w="740" w:type="dxa"/>
            <w:noWrap/>
            <w:vAlign w:val="center"/>
          </w:tcPr>
          <w:p w14:paraId="356F3AF8" w14:textId="77777777" w:rsidR="00CB4D4B" w:rsidRPr="00490CC7" w:rsidRDefault="00CB4D4B" w:rsidP="00FA736A">
            <w:pPr>
              <w:spacing w:after="16" w:line="360" w:lineRule="auto"/>
              <w:jc w:val="center"/>
              <w:rPr>
                <w:color w:val="000000"/>
                <w:lang w:val="es-MX"/>
              </w:rPr>
            </w:pPr>
            <w:r>
              <w:t>2024</w:t>
            </w:r>
          </w:p>
        </w:tc>
        <w:tc>
          <w:tcPr>
            <w:tcW w:w="2005" w:type="dxa"/>
            <w:noWrap/>
            <w:vAlign w:val="center"/>
          </w:tcPr>
          <w:p w14:paraId="0735FBF0" w14:textId="77777777" w:rsidR="00CB4D4B" w:rsidRPr="00490CC7" w:rsidRDefault="00CB4D4B" w:rsidP="00FA736A">
            <w:pPr>
              <w:spacing w:after="16" w:line="360" w:lineRule="auto"/>
              <w:jc w:val="center"/>
              <w:rPr>
                <w:color w:val="000000"/>
                <w:lang w:val="es-MX"/>
              </w:rPr>
            </w:pPr>
            <w:r>
              <w:rPr>
                <w:rStyle w:val="Strong"/>
              </w:rPr>
              <w:t>ASX/US índices</w:t>
            </w:r>
            <w:r>
              <w:t xml:space="preserve"> (</w:t>
            </w:r>
            <w:proofErr w:type="spellStart"/>
            <w:r>
              <w:t>multiperíodo</w:t>
            </w:r>
            <w:proofErr w:type="spellEnd"/>
            <w:r>
              <w:t>)*</w:t>
            </w:r>
          </w:p>
        </w:tc>
        <w:tc>
          <w:tcPr>
            <w:tcW w:w="2394" w:type="dxa"/>
            <w:noWrap/>
            <w:vAlign w:val="center"/>
          </w:tcPr>
          <w:p w14:paraId="3D0ED05F" w14:textId="77777777" w:rsidR="00CB4D4B" w:rsidRPr="00490CC7" w:rsidRDefault="00CB4D4B" w:rsidP="00FA736A">
            <w:pPr>
              <w:spacing w:after="16" w:line="360" w:lineRule="auto"/>
              <w:jc w:val="center"/>
              <w:rPr>
                <w:color w:val="000000"/>
                <w:lang w:val="es-MX"/>
              </w:rPr>
            </w:pPr>
            <w:r>
              <w:rPr>
                <w:rStyle w:val="Strong"/>
              </w:rPr>
              <w:t>CNN-CBAM-LSTM</w:t>
            </w:r>
            <w:r>
              <w:t xml:space="preserve"> (CNN-LSTM con atención)</w:t>
            </w:r>
          </w:p>
        </w:tc>
        <w:tc>
          <w:tcPr>
            <w:tcW w:w="1451" w:type="dxa"/>
            <w:noWrap/>
            <w:vAlign w:val="center"/>
          </w:tcPr>
          <w:p w14:paraId="7C5CB076" w14:textId="77777777" w:rsidR="00CB4D4B" w:rsidRPr="00490CC7" w:rsidRDefault="00CB4D4B" w:rsidP="00FA736A">
            <w:pPr>
              <w:spacing w:after="16" w:line="360" w:lineRule="auto"/>
              <w:jc w:val="center"/>
              <w:rPr>
                <w:color w:val="000000"/>
                <w:lang w:val="es-MX"/>
              </w:rPr>
            </w:pPr>
            <w:r>
              <w:t xml:space="preserve">MAE/RMSE ↓ vs. </w:t>
            </w:r>
            <w:proofErr w:type="spellStart"/>
            <w:r>
              <w:t>baselines</w:t>
            </w:r>
            <w:proofErr w:type="spellEnd"/>
          </w:p>
        </w:tc>
        <w:tc>
          <w:tcPr>
            <w:tcW w:w="1835" w:type="dxa"/>
            <w:noWrap/>
            <w:vAlign w:val="center"/>
          </w:tcPr>
          <w:p w14:paraId="0AEAAAE9" w14:textId="77777777" w:rsidR="00CB4D4B" w:rsidRPr="00490CC7" w:rsidRDefault="00CB4D4B" w:rsidP="00FA736A">
            <w:pPr>
              <w:spacing w:after="16" w:line="360" w:lineRule="auto"/>
              <w:jc w:val="center"/>
              <w:rPr>
                <w:color w:val="000000"/>
                <w:lang w:val="es-MX"/>
              </w:rPr>
            </w:pPr>
            <w:r>
              <w:t>Convolución capta patrones locales y mejora sobre LSTM/CNN simples</w:t>
            </w:r>
          </w:p>
        </w:tc>
        <w:tc>
          <w:tcPr>
            <w:tcW w:w="1242" w:type="dxa"/>
            <w:noWrap/>
            <w:vAlign w:val="center"/>
          </w:tcPr>
          <w:p w14:paraId="67AB72DA"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{"citationID":"eursJesu","properties":{"formattedCitation":"[22]","plainCitation":"[22]","noteIndex":0},"citationItems":[{"id":175,"uris":["http://zotero.org/users/16970769/items/TBUYSF3Y"],"itemData":{"id":175,"type":"article-journal","abstract":"Deep learning, a foundational technology in artificial intelligence, facilitates the identification of complex associations between stock prices and various influential factors through comprehensive data analysis. Stock price data exhibits unique time-series characteristics; models emphasizing long-term data may miss short-term fluctuations, while those focusing solely on short-term data may not capture cyclical trends. Existing models that integrate long short-term memory (LSTM) and convolutional neural networks (CNNs) face limitations in capturing both long- and short-term dependencies due to LSTM’s gated transmission mechanism and CNNs’ limited receptive field. This study introduces an innovative deep learning model, CNN-CBAM-LSTM, which integrates the convolutional block attention module (CBAM) to enhance the extraction of both long- and short-term features. The model’s performance is assessed using the Australian Standard &amp; Poor’s 200 Index (AS51), showing improvement over traditional models across metrics such as RMSE, MAE, R2, and RETURN. To further confirm its robustness and generalizability, Diebold–Mariano (DM) tests and model confidence set experiments are conducted, with results indicating the consistently high performance of the CNN-CBAM-LSTM model. Additional tests on six globally recognized stock indices reinforce the model’s predictive strength and adaptability, establishing it as a reliable tool for forecasting in the stock market.","container-title":"Mathematics","DOI":"10.3390/math12233738","ISSN":"2227-7390","issue":"23","journalAbbreviation":"Mathematics","language":"en","license":"https://creativecommons.org/licenses/by/4.0/","page":"3738","source":"DOI.org (Crossref)","title":"CNN-CBAM-LSTM: Enhancing Stock Return Prediction Through Long and Short Information Mining in Stock Prediction","title-short":"CNN-CBAM-LSTM","volume":"12","author":[{"family":"Ye","given":"Peijie"},{"family":"Zhang","given":"Hao"},{"family":"Zhou","given":"Xi"}],"issued":{"date-parts":[["2024",11,27]]}}}],"schema":"https://github.com/citation-style-language/schema/raw/master/csl-citation.json"} </w:instrText>
            </w:r>
            <w:r>
              <w:rPr>
                <w:color w:val="000000"/>
                <w:lang w:val="es-MX"/>
              </w:rPr>
              <w:fldChar w:fldCharType="separate"/>
            </w:r>
            <w:r>
              <w:t>[22]</w:t>
            </w:r>
            <w:r>
              <w:rPr>
                <w:color w:val="000000"/>
                <w:lang w:val="es-MX"/>
              </w:rPr>
              <w:fldChar w:fldCharType="end"/>
            </w:r>
          </w:p>
        </w:tc>
      </w:tr>
      <w:tr w:rsidR="00CB4D4B" w:rsidRPr="00490CC7" w14:paraId="306BC961" w14:textId="77777777" w:rsidTr="00FA736A">
        <w:trPr>
          <w:trHeight w:val="737"/>
        </w:trPr>
        <w:tc>
          <w:tcPr>
            <w:tcW w:w="740" w:type="dxa"/>
            <w:noWrap/>
            <w:vAlign w:val="center"/>
          </w:tcPr>
          <w:p w14:paraId="443E50E1"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25B1A6E6" w14:textId="77777777" w:rsidR="00CB4D4B" w:rsidRPr="00490CC7" w:rsidRDefault="00CB4D4B" w:rsidP="00FA736A">
            <w:pPr>
              <w:spacing w:after="16" w:line="360" w:lineRule="auto"/>
              <w:jc w:val="center"/>
              <w:rPr>
                <w:color w:val="000000"/>
                <w:lang w:val="es-MX"/>
              </w:rPr>
            </w:pPr>
            <w:r>
              <w:t xml:space="preserve">Multiactivo (gráficas de velas → </w:t>
            </w:r>
            <w:r>
              <w:rPr>
                <w:rStyle w:val="Strong"/>
              </w:rPr>
              <w:t>imágenes</w:t>
            </w:r>
            <w:r>
              <w:t>)</w:t>
            </w:r>
          </w:p>
        </w:tc>
        <w:tc>
          <w:tcPr>
            <w:tcW w:w="2394" w:type="dxa"/>
            <w:noWrap/>
            <w:vAlign w:val="center"/>
          </w:tcPr>
          <w:p w14:paraId="2B5C9342" w14:textId="77777777" w:rsidR="00CB4D4B" w:rsidRPr="00490CC7" w:rsidRDefault="00CB4D4B" w:rsidP="00FA736A">
            <w:pPr>
              <w:spacing w:after="16" w:line="360" w:lineRule="auto"/>
              <w:jc w:val="center"/>
              <w:rPr>
                <w:color w:val="000000"/>
                <w:lang w:val="es-MX"/>
              </w:rPr>
            </w:pPr>
            <w:r>
              <w:t>CNN (VGG16/YOLO)</w:t>
            </w:r>
          </w:p>
        </w:tc>
        <w:tc>
          <w:tcPr>
            <w:tcW w:w="1451" w:type="dxa"/>
            <w:noWrap/>
            <w:vAlign w:val="center"/>
          </w:tcPr>
          <w:p w14:paraId="198A0C51" w14:textId="77777777" w:rsidR="00CB4D4B" w:rsidRPr="00490CC7" w:rsidRDefault="00CB4D4B" w:rsidP="00FA736A">
            <w:pPr>
              <w:spacing w:after="16" w:line="360" w:lineRule="auto"/>
              <w:jc w:val="center"/>
              <w:rPr>
                <w:color w:val="000000"/>
                <w:lang w:val="es-MX"/>
              </w:rPr>
            </w:pPr>
            <w:proofErr w:type="spellStart"/>
            <w:r>
              <w:rPr>
                <w:rStyle w:val="Strong"/>
              </w:rPr>
              <w:t>Accuracy</w:t>
            </w:r>
            <w:proofErr w:type="spellEnd"/>
            <w:r>
              <w:rPr>
                <w:rStyle w:val="Strong"/>
              </w:rPr>
              <w:t xml:space="preserve"> ≈ 0.65–0.70</w:t>
            </w:r>
          </w:p>
        </w:tc>
        <w:tc>
          <w:tcPr>
            <w:tcW w:w="1835" w:type="dxa"/>
            <w:noWrap/>
            <w:vAlign w:val="center"/>
          </w:tcPr>
          <w:p w14:paraId="600741E3" w14:textId="77777777" w:rsidR="00CB4D4B" w:rsidRPr="00490CC7" w:rsidRDefault="00CB4D4B" w:rsidP="00FA736A">
            <w:pPr>
              <w:spacing w:after="16" w:line="360" w:lineRule="auto"/>
              <w:jc w:val="center"/>
              <w:rPr>
                <w:color w:val="000000"/>
                <w:lang w:val="es-MX"/>
              </w:rPr>
            </w:pPr>
            <w:r>
              <w:t>Los “</w:t>
            </w:r>
            <w:proofErr w:type="spellStart"/>
            <w:r>
              <w:t>candles</w:t>
            </w:r>
            <w:proofErr w:type="spellEnd"/>
            <w:r>
              <w:t>” como imágenes aportan señal; patrones explícitos añaden poco</w:t>
            </w:r>
          </w:p>
        </w:tc>
        <w:tc>
          <w:tcPr>
            <w:tcW w:w="1242" w:type="dxa"/>
            <w:noWrap/>
            <w:vAlign w:val="center"/>
          </w:tcPr>
          <w:p w14:paraId="11777FBA"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{"citationID":"0aMHB2ex","properties":{"formattedCitation":"[23]","plainCitation":"[23]","noteIndex":0},"citationItems":[{"id":156,"uris":["http://zotero.org/users/16970769/items/SPLCWSSL"],"itemData":{"id":156,"type":"article","abstract":"This paper investigates predicting market strength solely from candlestick chart images to assist investment decisions. The core research problem is developing an effective computer vision-based model using raw candlestick visuals without time-series data. We specifically analyze the impact of incorporating candlestick patterns that were detected by YOLOv8. The study implements two approaches: pure CNN on chart images and a Decomposer architecture detecting patterns. Experiments utilize diverse financial datasets spanning stocks, cryptocurrencies, and forex assets. Key findings demonstrate candlestick patterns do not improve model performance over only image data in our research. The significance is illuminating limitations in candlestick image signals. Performance peaked at approximately 0.7 accuracy, below more complex time-series models. Outcomes reveal challenges in distilling sufficient predictive power from visual shapes alone, motivating the incorporation of other data modalities. This research clarifies how purely image-based models can inform trading while confirming patterns add little value over raw charts. Our content is endeavored to be delineated into distinct sections, each autonomously furnishing a unique contribution while maintaining cohesive linkage. Note that, the examples discussed herein are not limited to the scope, applicability, or knowledge outlined in the paper.","DOI":"10.48550/arXiv.2501.12239","note":"arXiv:2501.12239 [cs]","number":"arXiv:2501.12239","publisher":"arXiv","source":"arXiv.org","title":"Investigating Market Strength Prediction with CNNs on Candlestick Chart Images","URL":"http://arxiv.org/abs/2501.12239","author":[{"family":"Duong","given":"Thanh Nam"},{"family":"Hoang","given":"Trung Kien"},{"family":"Duong","given":"Quoc Khanh"},{"family":"Dinh","given":"Quoc Dat"},{"family":"Le","given":"Duc Hoan"},{"family":"Nguyen","given":"Huy Tuan"},{"family":"Nguyen","given":"Xuan Bach"},{"family":"Tran","given":"Quy Ban"}],"accessed":{"date-parts":[["2025",8,21]]},"issued":{"date-parts":[["2025",1,21]]}}}],"schema":"https://github.com/citation-style-language/schema/raw/master/csl-citation.json"} </w:instrText>
            </w:r>
            <w:r>
              <w:rPr>
                <w:color w:val="000000"/>
                <w:lang w:val="es-MX"/>
              </w:rPr>
              <w:fldChar w:fldCharType="separate"/>
            </w:r>
            <w:r>
              <w:t>[23]</w:t>
            </w:r>
            <w:r>
              <w:rPr>
                <w:color w:val="000000"/>
                <w:lang w:val="es-MX"/>
              </w:rPr>
              <w:fldChar w:fldCharType="end"/>
            </w:r>
          </w:p>
        </w:tc>
      </w:tr>
      <w:tr w:rsidR="00CB4D4B" w:rsidRPr="00490CC7" w14:paraId="27C0168D" w14:textId="77777777" w:rsidTr="00FA736A">
        <w:trPr>
          <w:trHeight w:val="737"/>
        </w:trPr>
        <w:tc>
          <w:tcPr>
            <w:tcW w:w="740" w:type="dxa"/>
            <w:noWrap/>
            <w:vAlign w:val="center"/>
          </w:tcPr>
          <w:p w14:paraId="32195AAB" w14:textId="77777777" w:rsidR="00CB4D4B" w:rsidRPr="00490CC7" w:rsidRDefault="00CB4D4B" w:rsidP="00FA736A">
            <w:pPr>
              <w:spacing w:after="16" w:line="360" w:lineRule="auto"/>
              <w:jc w:val="center"/>
              <w:rPr>
                <w:color w:val="000000"/>
                <w:lang w:val="es-MX"/>
              </w:rPr>
            </w:pPr>
            <w:r>
              <w:t>2023–2024</w:t>
            </w:r>
          </w:p>
        </w:tc>
        <w:tc>
          <w:tcPr>
            <w:tcW w:w="2005" w:type="dxa"/>
            <w:noWrap/>
            <w:vAlign w:val="center"/>
          </w:tcPr>
          <w:p w14:paraId="11B81017" w14:textId="77777777" w:rsidR="00CB4D4B" w:rsidRPr="00490CC7" w:rsidRDefault="00CB4D4B" w:rsidP="00FA736A">
            <w:pPr>
              <w:spacing w:after="16" w:line="360" w:lineRule="auto"/>
              <w:jc w:val="center"/>
              <w:rPr>
                <w:color w:val="000000"/>
                <w:lang w:val="es-MX"/>
              </w:rPr>
            </w:pPr>
            <w:r>
              <w:rPr>
                <w:rStyle w:val="Strong"/>
              </w:rPr>
              <w:t>S&amp;P 500</w:t>
            </w:r>
            <w:r>
              <w:t xml:space="preserve"> (noticias/</w:t>
            </w:r>
            <w:proofErr w:type="gramStart"/>
            <w:r>
              <w:t>tweets)*</w:t>
            </w:r>
            <w:proofErr w:type="gramEnd"/>
          </w:p>
        </w:tc>
        <w:tc>
          <w:tcPr>
            <w:tcW w:w="2394" w:type="dxa"/>
            <w:noWrap/>
            <w:vAlign w:val="center"/>
          </w:tcPr>
          <w:p w14:paraId="5D4DFE26" w14:textId="77777777" w:rsidR="00CB4D4B" w:rsidRPr="00490CC7" w:rsidRDefault="00CB4D4B" w:rsidP="00FA736A">
            <w:pPr>
              <w:spacing w:after="16" w:line="360" w:lineRule="auto"/>
              <w:jc w:val="center"/>
              <w:rPr>
                <w:color w:val="000000"/>
                <w:lang w:val="es-MX"/>
              </w:rPr>
            </w:pPr>
            <w:r>
              <w:t xml:space="preserve">(Bi-)LSTM + </w:t>
            </w:r>
            <w:proofErr w:type="spellStart"/>
            <w:r>
              <w:rPr>
                <w:rStyle w:val="Strong"/>
              </w:rPr>
              <w:t>FinBERT</w:t>
            </w:r>
            <w:proofErr w:type="spellEnd"/>
            <w:r>
              <w:rPr>
                <w:rStyle w:val="Strong"/>
              </w:rPr>
              <w:t>/sentimiento</w:t>
            </w:r>
          </w:p>
        </w:tc>
        <w:tc>
          <w:tcPr>
            <w:tcW w:w="1451" w:type="dxa"/>
            <w:noWrap/>
            <w:vAlign w:val="center"/>
          </w:tcPr>
          <w:p w14:paraId="141BCFB3" w14:textId="77777777" w:rsidR="00CB4D4B" w:rsidRPr="00490CC7" w:rsidRDefault="00CB4D4B" w:rsidP="00FA736A">
            <w:pPr>
              <w:spacing w:after="16" w:line="360" w:lineRule="auto"/>
              <w:jc w:val="center"/>
              <w:rPr>
                <w:color w:val="000000"/>
                <w:lang w:val="es-MX"/>
              </w:rPr>
            </w:pPr>
            <w:proofErr w:type="spellStart"/>
            <w:r>
              <w:t>Acc</w:t>
            </w:r>
            <w:proofErr w:type="spellEnd"/>
            <w:r>
              <w:t xml:space="preserve">. direccional </w:t>
            </w:r>
            <w:r>
              <w:rPr>
                <w:rStyle w:val="Strong"/>
              </w:rPr>
              <w:t>~62–65%</w:t>
            </w:r>
          </w:p>
        </w:tc>
        <w:tc>
          <w:tcPr>
            <w:tcW w:w="1835" w:type="dxa"/>
            <w:noWrap/>
            <w:vAlign w:val="center"/>
          </w:tcPr>
          <w:p w14:paraId="09FBBBFB" w14:textId="77777777" w:rsidR="00CB4D4B" w:rsidRPr="00490CC7" w:rsidRDefault="00CB4D4B" w:rsidP="00FA736A">
            <w:pPr>
              <w:spacing w:after="16" w:line="360" w:lineRule="auto"/>
              <w:jc w:val="center"/>
              <w:rPr>
                <w:color w:val="000000"/>
                <w:lang w:val="es-MX"/>
              </w:rPr>
            </w:pPr>
            <w:r>
              <w:t>El sentimiento textual anticipa retornos / baja error vs. sin sentimiento</w:t>
            </w:r>
          </w:p>
        </w:tc>
        <w:tc>
          <w:tcPr>
            <w:tcW w:w="1242" w:type="dxa"/>
            <w:noWrap/>
            <w:vAlign w:val="center"/>
          </w:tcPr>
          <w:p w14:paraId="19673745"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{"citationID":"kXfm24S8","properties":{"formattedCitation":"[24]","plainCitation":"[24]","noteIndex":0},"citationItems":[{"id":140,"uris":["http://zotero.org/users/16970769/items/WHJH443I"],"itemData":{"id":140,"type":"article","abstract":"MAE, MSE and RMSE performance indicators are used to analyze the performance of different stocks predicted by LSTM and ARIMA models in this paper. 50 listed company stocks from finance.yahoo.com are selected as the research object in the experiments. The dataset used in this work consists of the highest price on transaction days, corresponding to the period from 01 January 2010 to 31 December 2018. For LSTM model, the data from 01 January 2010 to 31 December 2015 are selected as the training set, the data from 01 January 2016 to 31 December 2017 as the validation set and the data from 01 January 2018 to 31 December 2018 as the test set. In term of ARIMA model, the data from 01 January 2016 to 31 December 2017 are selected as the training set, and the data from 01 January 2018 to 31 December 2018 as the test set. For both models, 60 days of data are used to predict the next day. After analysis, it is suggested that both ARIMA and LSTM models can predict stock prices, and the prediction results are generally consistent with the actual results;and LSTM has better performance in predicting stock prices(especially in expressing stock price changes), while the application of ARIMA is more convenient.","DOI":"10.48550/arXiv.2209.02407","note":"arXiv:2209.02407 [q-fin]","number":"arXiv:2209.02407","publisher":"arXiv","source":"arXiv.org","title":"Predict stock prices with ARIMA and LSTM","URL":"http://arxiv.org/abs/2209.02407","author":[{"family":"Xiao","given":"Ruochen"},{"family":"Feng","given":"Yingying"},{"family":"Yan","given":"Lei"},{"family":"Ma","given":"Yihan"}],"accessed":{"date-parts":[["2025",8,21]]},"issued":{"date-parts":[["2022",8,31]]}}}],"schema":"https://github.com/citation-style-language/schema/raw/master/csl-citation.json"} </w:instrText>
            </w:r>
            <w:r>
              <w:rPr>
                <w:color w:val="000000"/>
                <w:lang w:val="es-MX"/>
              </w:rPr>
              <w:fldChar w:fldCharType="separate"/>
            </w:r>
            <w:r>
              <w:t>[24]</w:t>
            </w:r>
            <w:r>
              <w:rPr>
                <w:color w:val="000000"/>
                <w:lang w:val="es-MX"/>
              </w:rPr>
              <w:fldChar w:fldCharType="end"/>
            </w:r>
          </w:p>
        </w:tc>
      </w:tr>
    </w:tbl>
    <w:p w14:paraId="0F2DF9D0" w14:textId="77777777" w:rsidR="00490CC7" w:rsidRPr="00FA736A" w:rsidRDefault="00FA736A" w:rsidP="00E47ACD">
      <w:pPr>
        <w:pStyle w:val="Caption"/>
        <w:rPr>
          <w:bCs/>
        </w:rPr>
      </w:pPr>
      <w:bookmarkStart w:id="30" w:name="_Toc233697655"/>
      <w:r>
        <w:rPr>
          <w:bCs/>
        </w:rPr>
        <w:lastRenderedPageBreak/>
        <w:t xml:space="preserve">Continuación: </w:t>
      </w:r>
      <w:r>
        <w:t xml:space="preserve">Tabla </w:t>
      </w:r>
      <w:r>
        <w:fldChar w:fldCharType="begin"/>
      </w:r>
      <w:r>
        <w:instrText xml:space="preserve"> SEQ Tabla \* ARABIC </w:instrText>
      </w:r>
      <w:r>
        <w:fldChar w:fldCharType="separate"/>
      </w:r>
      <w:r w:rsidR="001B72C4">
        <w:rPr>
          <w:noProof/>
        </w:rPr>
        <w:t>4</w:t>
      </w:r>
      <w:r>
        <w:fldChar w:fldCharType="end"/>
      </w:r>
      <w:r>
        <w:t>. Cuadro Comparativa de estudios relevantes (orden cronológico)</w:t>
      </w:r>
      <w:bookmarkEnd w:id="30"/>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6"/>
        <w:gridCol w:w="1984"/>
        <w:gridCol w:w="2268"/>
        <w:gridCol w:w="1560"/>
        <w:gridCol w:w="1842"/>
        <w:gridCol w:w="1276"/>
      </w:tblGrid>
      <w:tr w:rsidR="00FA736A" w:rsidRPr="00490CC7" w14:paraId="55D20430" w14:textId="77777777" w:rsidTr="00FA736A">
        <w:trPr>
          <w:trHeight w:val="737"/>
        </w:trPr>
        <w:tc>
          <w:tcPr>
            <w:tcW w:w="846" w:type="dxa"/>
            <w:noWrap/>
            <w:vAlign w:val="center"/>
          </w:tcPr>
          <w:p w14:paraId="71D56B30" w14:textId="77777777" w:rsidR="00FA736A" w:rsidRPr="00490CC7" w:rsidRDefault="00FA736A" w:rsidP="00EC3736">
            <w:pPr>
              <w:spacing w:after="16" w:line="360" w:lineRule="auto"/>
              <w:jc w:val="both"/>
              <w:rPr>
                <w:color w:val="000000"/>
                <w:lang w:val="es-MX"/>
              </w:rPr>
            </w:pPr>
            <w:r>
              <w:rPr>
                <w:b/>
                <w:bCs/>
              </w:rPr>
              <w:t>Año</w:t>
            </w:r>
          </w:p>
        </w:tc>
        <w:tc>
          <w:tcPr>
            <w:tcW w:w="1984" w:type="dxa"/>
            <w:noWrap/>
            <w:vAlign w:val="center"/>
          </w:tcPr>
          <w:p w14:paraId="237E0D58" w14:textId="77777777" w:rsidR="00FA736A" w:rsidRPr="00490CC7" w:rsidRDefault="00FA736A" w:rsidP="00EC3736">
            <w:pPr>
              <w:spacing w:after="16" w:line="360" w:lineRule="auto"/>
              <w:jc w:val="center"/>
              <w:rPr>
                <w:color w:val="000000"/>
                <w:lang w:val="es-MX"/>
              </w:rPr>
            </w:pPr>
            <w:r>
              <w:rPr>
                <w:b/>
                <w:bCs/>
              </w:rPr>
              <w:t>Datos &amp; período</w:t>
            </w:r>
          </w:p>
        </w:tc>
        <w:tc>
          <w:tcPr>
            <w:tcW w:w="2268" w:type="dxa"/>
            <w:noWrap/>
            <w:vAlign w:val="center"/>
          </w:tcPr>
          <w:p w14:paraId="35D2BB04" w14:textId="77777777" w:rsidR="00FA736A" w:rsidRPr="00490CC7" w:rsidRDefault="00FA736A" w:rsidP="00EC3736">
            <w:pPr>
              <w:spacing w:after="16" w:line="360" w:lineRule="auto"/>
              <w:jc w:val="center"/>
              <w:rPr>
                <w:color w:val="000000"/>
                <w:lang w:val="es-MX"/>
              </w:rPr>
            </w:pPr>
            <w:r>
              <w:rPr>
                <w:b/>
                <w:bCs/>
              </w:rPr>
              <w:t>Técnica(s) principal(es)</w:t>
            </w:r>
          </w:p>
        </w:tc>
        <w:tc>
          <w:tcPr>
            <w:tcW w:w="1560" w:type="dxa"/>
            <w:noWrap/>
            <w:vAlign w:val="center"/>
          </w:tcPr>
          <w:p w14:paraId="705D5E51" w14:textId="77777777" w:rsidR="00FA736A" w:rsidRPr="00490CC7" w:rsidRDefault="00FA736A" w:rsidP="00EC3736">
            <w:pPr>
              <w:spacing w:after="16" w:line="360" w:lineRule="auto"/>
              <w:jc w:val="center"/>
              <w:rPr>
                <w:color w:val="000000"/>
                <w:lang w:val="es-MX"/>
              </w:rPr>
            </w:pPr>
            <w:r>
              <w:rPr>
                <w:b/>
                <w:bCs/>
              </w:rPr>
              <w:t>Métrica clave</w:t>
            </w:r>
          </w:p>
        </w:tc>
        <w:tc>
          <w:tcPr>
            <w:tcW w:w="1842" w:type="dxa"/>
            <w:noWrap/>
            <w:vAlign w:val="center"/>
          </w:tcPr>
          <w:p w14:paraId="48F84FC6" w14:textId="77777777" w:rsidR="00FA736A" w:rsidRPr="00490CC7" w:rsidRDefault="00FA736A" w:rsidP="00EC3736">
            <w:pPr>
              <w:spacing w:after="16" w:line="360" w:lineRule="auto"/>
              <w:jc w:val="center"/>
              <w:rPr>
                <w:color w:val="000000"/>
                <w:lang w:val="es-MX"/>
              </w:rPr>
            </w:pPr>
            <w:r>
              <w:rPr>
                <w:b/>
                <w:bCs/>
              </w:rPr>
              <w:t>Hallazgo</w:t>
            </w:r>
          </w:p>
        </w:tc>
        <w:tc>
          <w:tcPr>
            <w:tcW w:w="1276" w:type="dxa"/>
            <w:noWrap/>
            <w:vAlign w:val="center"/>
          </w:tcPr>
          <w:p w14:paraId="79192CA1" w14:textId="77777777" w:rsidR="00FA736A" w:rsidRPr="00FA736A" w:rsidRDefault="00FA736A" w:rsidP="00FA736A">
            <w:pPr>
              <w:spacing w:after="16" w:line="360" w:lineRule="auto"/>
              <w:jc w:val="center"/>
              <w:rPr>
                <w:b/>
                <w:bCs/>
              </w:rPr>
            </w:pPr>
            <w:r>
              <w:rPr>
                <w:b/>
                <w:bCs/>
              </w:rPr>
              <w:t>Ref.</w:t>
            </w:r>
          </w:p>
        </w:tc>
      </w:tr>
      <w:tr w:rsidR="00FA736A" w:rsidRPr="00490CC7" w14:paraId="18C2F3D0" w14:textId="77777777" w:rsidTr="00FA736A">
        <w:trPr>
          <w:trHeight w:val="737"/>
        </w:trPr>
        <w:tc>
          <w:tcPr>
            <w:tcW w:w="846" w:type="dxa"/>
            <w:noWrap/>
            <w:vAlign w:val="center"/>
          </w:tcPr>
          <w:p w14:paraId="74F78E42" w14:textId="77777777" w:rsidR="00FA736A" w:rsidRDefault="00FA736A" w:rsidP="00FA736A">
            <w:pPr>
              <w:spacing w:after="16" w:line="360" w:lineRule="auto"/>
              <w:jc w:val="both"/>
              <w:rPr>
                <w:b/>
                <w:bCs/>
              </w:rPr>
            </w:pPr>
            <w:r>
              <w:t>2024</w:t>
            </w:r>
          </w:p>
        </w:tc>
        <w:tc>
          <w:tcPr>
            <w:tcW w:w="1984" w:type="dxa"/>
            <w:noWrap/>
            <w:vAlign w:val="center"/>
          </w:tcPr>
          <w:p w14:paraId="58197E99" w14:textId="77777777" w:rsidR="00FA736A" w:rsidRDefault="00FA736A" w:rsidP="00FA736A">
            <w:pPr>
              <w:spacing w:after="16" w:line="360" w:lineRule="auto"/>
              <w:jc w:val="center"/>
              <w:rPr>
                <w:b/>
                <w:bCs/>
              </w:rPr>
            </w:pPr>
            <w:r>
              <w:rPr>
                <w:rStyle w:val="Strong"/>
              </w:rPr>
              <w:t>COLCAP</w:t>
            </w:r>
            <w:r>
              <w:t xml:space="preserve"> (2010–2022) *</w:t>
            </w:r>
          </w:p>
        </w:tc>
        <w:tc>
          <w:tcPr>
            <w:tcW w:w="2268" w:type="dxa"/>
            <w:noWrap/>
            <w:vAlign w:val="center"/>
          </w:tcPr>
          <w:p w14:paraId="651AA0E7" w14:textId="77777777" w:rsidR="00FA736A" w:rsidRDefault="00FA736A" w:rsidP="00FA736A">
            <w:pPr>
              <w:spacing w:after="16" w:line="360" w:lineRule="auto"/>
              <w:jc w:val="center"/>
              <w:rPr>
                <w:b/>
                <w:bCs/>
              </w:rPr>
            </w:pPr>
            <w:r>
              <w:rPr>
                <w:rStyle w:val="Strong"/>
              </w:rPr>
              <w:t>SARIMAX</w:t>
            </w:r>
          </w:p>
        </w:tc>
        <w:tc>
          <w:tcPr>
            <w:tcW w:w="1560" w:type="dxa"/>
            <w:noWrap/>
            <w:vAlign w:val="center"/>
          </w:tcPr>
          <w:p w14:paraId="499B9848" w14:textId="77777777" w:rsidR="00FA736A" w:rsidRDefault="00FA736A" w:rsidP="00FA736A">
            <w:pPr>
              <w:spacing w:after="16" w:line="360" w:lineRule="auto"/>
              <w:jc w:val="center"/>
              <w:rPr>
                <w:b/>
                <w:bCs/>
              </w:rPr>
            </w:pPr>
            <w:r>
              <w:t>—</w:t>
            </w:r>
          </w:p>
        </w:tc>
        <w:tc>
          <w:tcPr>
            <w:tcW w:w="1842" w:type="dxa"/>
            <w:noWrap/>
            <w:vAlign w:val="center"/>
          </w:tcPr>
          <w:p w14:paraId="712DDE3E" w14:textId="77777777" w:rsidR="00FA736A" w:rsidRDefault="00FA736A" w:rsidP="00FA736A">
            <w:pPr>
              <w:spacing w:after="16" w:line="360" w:lineRule="auto"/>
              <w:jc w:val="center"/>
              <w:rPr>
                <w:b/>
                <w:bCs/>
              </w:rPr>
            </w:pPr>
            <w:r>
              <w:t>Con covariables (TRM, WTI, VIX…) el ajuste mejora</w:t>
            </w:r>
          </w:p>
        </w:tc>
        <w:tc>
          <w:tcPr>
            <w:tcW w:w="1276" w:type="dxa"/>
            <w:noWrap/>
            <w:vAlign w:val="center"/>
          </w:tcPr>
          <w:p w14:paraId="07B3D36F"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{"citationID":"GXBhwxUR","properties":{"formattedCitation":"[12], [25]","plainCitation":"[12], [25]","noteIndex":0},"citationItems":[{"id":26,"uris":["http://zotero.org/users/16970769/items/Q2NNQW8W"],"itemData":{"id":26,"type":"thesis","genre":"PhD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Santiago"}],"issued":{"date-parts":[["2024"]]}}},{"id":149,"uris":["http://zotero.org/users/16970769/items/B5Z93YKE"],"itemData":{"id":149,"type":"article-journal","abstract":"The behavior of the exchange rate, understood as the relationship between the US dollar against the Colombian peso, arouses greater interest every day among the country's inhabitants, rising in the last decade from $2,000 to reaching prices above $5,000. This has had a great impact on the economic activity, of companies and individuals. Various studies and analyst statements have associated the movement of the dollar with variables such as oil, central bank interest rates, internal electoral processes in Colombia, macroeconomic data from the main powers, among others, and with the purpose of finding more determinants or elements that are related to the trend of the exchange rate, this research is carried out to particularly study the incidence of a country risk indicator such as the EMBI, on its price. To achieve the objectives, several cycles were analyzed between the years 2012 and 2022, a decade characterized by different relevant national and international events that influenced the performance of the markets, and the data were analyzed using moving linear regressions and ARIMAX models. The results indicated that the relationship is significant and positive, and although the dollar was also explained by control variables that were incorporated into the models, in times of severe economic shocks for Colombia, the EMBI was the most relevant for the currency.","language":"es","source":"Zotero","title":"¿El EMBI de Colombia tuvo incidencia sobre la tasa de cambio entre los años 2012 y 2022?","author":[{"family":"Grosso","given":"Víctor"},{"family":"Lozano","given":"Universidad Jorge Tadeo"}]}}],"schema":"https://github.com/citation-style-language/schema/raw/master/csl-citation.json"} </w:instrText>
            </w:r>
            <w:r>
              <w:rPr>
                <w:color w:val="000000"/>
                <w:lang w:val="es-MX"/>
              </w:rPr>
              <w:fldChar w:fldCharType="separate"/>
            </w:r>
            <w:r>
              <w:t>[12], [25]</w:t>
            </w:r>
            <w:r>
              <w:rPr>
                <w:color w:val="000000"/>
                <w:lang w:val="es-MX"/>
              </w:rPr>
              <w:fldChar w:fldCharType="end"/>
            </w:r>
          </w:p>
        </w:tc>
      </w:tr>
      <w:tr w:rsidR="00FA736A" w:rsidRPr="00490CC7" w14:paraId="1A191E87" w14:textId="77777777" w:rsidTr="00FA736A">
        <w:trPr>
          <w:trHeight w:val="737"/>
        </w:trPr>
        <w:tc>
          <w:tcPr>
            <w:tcW w:w="846" w:type="dxa"/>
            <w:noWrap/>
            <w:vAlign w:val="center"/>
          </w:tcPr>
          <w:p w14:paraId="0A1025AB" w14:textId="77777777" w:rsidR="00FA736A" w:rsidRDefault="00FA736A" w:rsidP="00FA736A">
            <w:pPr>
              <w:spacing w:after="16" w:line="360" w:lineRule="auto"/>
              <w:jc w:val="both"/>
              <w:rPr>
                <w:b/>
                <w:bCs/>
              </w:rPr>
            </w:pPr>
            <w:r>
              <w:t>2024</w:t>
            </w:r>
          </w:p>
        </w:tc>
        <w:tc>
          <w:tcPr>
            <w:tcW w:w="1984" w:type="dxa"/>
            <w:noWrap/>
            <w:vAlign w:val="center"/>
          </w:tcPr>
          <w:p w14:paraId="2881BFF4" w14:textId="77777777" w:rsidR="00FA736A" w:rsidRDefault="00FA736A" w:rsidP="00FA736A">
            <w:pPr>
              <w:spacing w:after="16" w:line="360" w:lineRule="auto"/>
              <w:jc w:val="center"/>
              <w:rPr>
                <w:b/>
                <w:bCs/>
              </w:rPr>
            </w:pPr>
            <w:r>
              <w:rPr>
                <w:rStyle w:val="Strong"/>
              </w:rPr>
              <w:t>Futuros</w:t>
            </w:r>
            <w:r>
              <w:t xml:space="preserve"> de índices (China)</w:t>
            </w:r>
          </w:p>
        </w:tc>
        <w:tc>
          <w:tcPr>
            <w:tcW w:w="2268" w:type="dxa"/>
            <w:noWrap/>
            <w:vAlign w:val="center"/>
          </w:tcPr>
          <w:p w14:paraId="14ADBB46" w14:textId="77777777" w:rsidR="00FA736A" w:rsidRDefault="00FA736A" w:rsidP="00FA736A">
            <w:pPr>
              <w:spacing w:after="16" w:line="360" w:lineRule="auto"/>
              <w:jc w:val="center"/>
              <w:rPr>
                <w:b/>
                <w:bCs/>
              </w:rPr>
            </w:pPr>
            <w:proofErr w:type="spellStart"/>
            <w:r>
              <w:rPr>
                <w:rStyle w:val="Strong"/>
              </w:rPr>
              <w:t>Transformer</w:t>
            </w:r>
            <w:proofErr w:type="spellEnd"/>
            <w:r>
              <w:t xml:space="preserve"> (SF-</w:t>
            </w:r>
            <w:proofErr w:type="spellStart"/>
            <w:r>
              <w:t>Transformer</w:t>
            </w:r>
            <w:proofErr w:type="spellEnd"/>
            <w:r>
              <w:t>)</w:t>
            </w:r>
          </w:p>
        </w:tc>
        <w:tc>
          <w:tcPr>
            <w:tcW w:w="1560" w:type="dxa"/>
            <w:noWrap/>
            <w:vAlign w:val="center"/>
          </w:tcPr>
          <w:p w14:paraId="67F638C8" w14:textId="77777777" w:rsidR="00FA736A" w:rsidRDefault="00FA736A" w:rsidP="00FA736A">
            <w:pPr>
              <w:spacing w:after="16" w:line="360" w:lineRule="auto"/>
              <w:jc w:val="center"/>
              <w:rPr>
                <w:b/>
                <w:bCs/>
              </w:rPr>
            </w:pPr>
            <w:r>
              <w:t>MAPE ↓ vs. LSTM/MLP (1–28 días)</w:t>
            </w:r>
          </w:p>
        </w:tc>
        <w:tc>
          <w:tcPr>
            <w:tcW w:w="1842" w:type="dxa"/>
            <w:noWrap/>
            <w:vAlign w:val="center"/>
          </w:tcPr>
          <w:p w14:paraId="6BED2E04" w14:textId="77777777" w:rsidR="00FA736A" w:rsidRDefault="00FA736A" w:rsidP="00FA736A">
            <w:pPr>
              <w:spacing w:after="16" w:line="360" w:lineRule="auto"/>
              <w:jc w:val="center"/>
              <w:rPr>
                <w:b/>
                <w:bCs/>
              </w:rPr>
            </w:pPr>
            <w:r>
              <w:t>Atención &gt; LSTM en secuencias largas; mejora especialmente a plazos largos</w:t>
            </w:r>
          </w:p>
        </w:tc>
        <w:tc>
          <w:tcPr>
            <w:tcW w:w="1276" w:type="dxa"/>
            <w:noWrap/>
            <w:vAlign w:val="center"/>
          </w:tcPr>
          <w:p w14:paraId="050B35BC"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{"citationID":"sLdKzvBp","properties":{"formattedCitation":"[26]","plainCitation":"[26]","noteIndex":0},"citationItems":[{"id":165,"uris":["http://zotero.org/users/16970769/items/GCUF9ES2"],"itemData":{"id":165,"type":"article-journal","abstract":"The complexity in stock index futures markets, influenced by the intricate interplay of human behavior, is characterized as nonlinearity and dynamism, contributing to significant uncertainty in long-term price forecasting. While machine learning models have demonstrated their efficacy in stock price forecasting, they rely solely on historical price data, which, given the inherent volatility and dynamic nature of financial markets, are insufficient to address the complexity and uncertainty in long-term forecasting due to the limited connection between historical and forecasting prices. This paper introduces a pioneering approach that integrates financial theory with advanced deep learning methods to enhance predictive accuracy and risk management in China’s stock index futures market. The SF-Transformer model, combining spot-forward parity and the Transformer model, is proposed to improve forecasting accuracy across short and long-term horizons. Formulated upon the arbitrage-free futures pricing model, the spot-forward parity model offers variables such as stock index price, risk-free rate, and stock index dividend yield for forecasting. Our insight is that the mutual information generated by these variables has the potential to significantly reduce uncertainty in long-term forecasting. A case study on predicting major stock index futures prices in China demonstrates the superiority of the SF-Transformer model over models based on LSTM, MLP, and the stock index futures arbitrage-free pricing model, covering both short and long-term forecasting up to 28 days. Unlike existing machine learning models, the Transformer processes entire time series concurrently, leveraging its attention mechanism to discern intricate dependencies and capture long-range relationships, thereby offering a holistic understanding of time series data. An enhancement of mutual information is observed after introducing spot-forward parity in the forecasting. The variation of mutual information and ablation study results highlights the significant contributions of spot-forward parity, particularly to the long-term forecasting. Overall, these findings highlight the SF-Transformer model’s efficacy in leveraging spot-forward parity for reducing uncertainty and advancing robust and comprehensive approaches in long-term stock index futures price forecasting.","container-title":"Entropy","DOI":"10.3390/e26060478","ISSN":"1099-4300","issue":"6","journalAbbreviation":"Entropy (Basel)","note":"PMID: 38920487\nPMCID: PMC11202502","page":"478","source":"PubMed Central","title":"SF-Transformer: A Mutual Information-Enhanced Transformer Model with Spot-Forward Parity for Forecasting Long-Term Chinese Stock Index Futures Prices","title-short":"SF-Transformer","volume":"26","author":[{"family":"Mao","given":"Weifang"},{"family":"Liu","given":"Pin"},{"family":"Huang","given":"Jixian"}],"issued":{"date-parts":[["2024",5,30]]}}}],"schema":"https://github.com/citation-style-language/schema/raw/master/csl-citation.json"} </w:instrText>
            </w:r>
            <w:r>
              <w:rPr>
                <w:color w:val="000000"/>
                <w:lang w:val="es-MX"/>
              </w:rPr>
              <w:fldChar w:fldCharType="separate"/>
            </w:r>
            <w:r>
              <w:t>[26]</w:t>
            </w:r>
            <w:r>
              <w:rPr>
                <w:color w:val="000000"/>
                <w:lang w:val="es-MX"/>
              </w:rPr>
              <w:fldChar w:fldCharType="end"/>
            </w:r>
          </w:p>
        </w:tc>
      </w:tr>
      <w:tr w:rsidR="00FA736A" w:rsidRPr="00490CC7" w14:paraId="0C46B3F5" w14:textId="77777777" w:rsidTr="00FA736A">
        <w:trPr>
          <w:trHeight w:val="737"/>
        </w:trPr>
        <w:tc>
          <w:tcPr>
            <w:tcW w:w="846" w:type="dxa"/>
            <w:noWrap/>
            <w:vAlign w:val="center"/>
          </w:tcPr>
          <w:p w14:paraId="50B4E17B" w14:textId="77777777" w:rsidR="00FA736A" w:rsidRDefault="00FA736A" w:rsidP="00FA736A">
            <w:pPr>
              <w:spacing w:after="16" w:line="360" w:lineRule="auto"/>
              <w:jc w:val="both"/>
            </w:pPr>
            <w:r>
              <w:t>2025</w:t>
            </w:r>
          </w:p>
        </w:tc>
        <w:tc>
          <w:tcPr>
            <w:tcW w:w="1984" w:type="dxa"/>
            <w:noWrap/>
            <w:vAlign w:val="center"/>
          </w:tcPr>
          <w:p w14:paraId="463B0D9D" w14:textId="77777777" w:rsidR="00FA736A" w:rsidRDefault="00FA736A" w:rsidP="00FA736A">
            <w:pPr>
              <w:spacing w:after="16" w:line="360" w:lineRule="auto"/>
              <w:jc w:val="center"/>
            </w:pPr>
            <w:r>
              <w:t>Multi-índice (S&amp;P500, FTSE100, CAC40)</w:t>
            </w:r>
          </w:p>
        </w:tc>
        <w:tc>
          <w:tcPr>
            <w:tcW w:w="2268" w:type="dxa"/>
            <w:noWrap/>
            <w:vAlign w:val="center"/>
          </w:tcPr>
          <w:p w14:paraId="62862962" w14:textId="77777777" w:rsidR="00FA736A" w:rsidRDefault="00FA736A" w:rsidP="00FA736A">
            <w:pPr>
              <w:spacing w:after="16" w:line="360" w:lineRule="auto"/>
              <w:jc w:val="center"/>
            </w:pPr>
            <w:r>
              <w:rPr>
                <w:rStyle w:val="Strong"/>
              </w:rPr>
              <w:t>Híbrido LSTM-ARIMA</w:t>
            </w:r>
          </w:p>
        </w:tc>
        <w:tc>
          <w:tcPr>
            <w:tcW w:w="1560" w:type="dxa"/>
            <w:noWrap/>
            <w:vAlign w:val="center"/>
          </w:tcPr>
          <w:p w14:paraId="4FEE7D47" w14:textId="77777777" w:rsidR="00FA736A" w:rsidRDefault="00FA736A" w:rsidP="00FA736A">
            <w:pPr>
              <w:spacing w:after="16" w:line="360" w:lineRule="auto"/>
              <w:jc w:val="center"/>
            </w:pPr>
            <w:r>
              <w:t>MAPE/RMSE ↓</w:t>
            </w:r>
          </w:p>
        </w:tc>
        <w:tc>
          <w:tcPr>
            <w:tcW w:w="1842" w:type="dxa"/>
            <w:noWrap/>
            <w:vAlign w:val="center"/>
          </w:tcPr>
          <w:p w14:paraId="0B48DD1F" w14:textId="77777777" w:rsidR="00FA736A" w:rsidRDefault="00FA736A" w:rsidP="00FA736A">
            <w:pPr>
              <w:spacing w:after="16" w:line="360" w:lineRule="auto"/>
              <w:jc w:val="center"/>
            </w:pPr>
            <w:r>
              <w:t>El híbrido supera a modelos individuales de forma consistente</w:t>
            </w:r>
          </w:p>
        </w:tc>
        <w:tc>
          <w:tcPr>
            <w:tcW w:w="1276" w:type="dxa"/>
            <w:noWrap/>
            <w:vAlign w:val="center"/>
          </w:tcPr>
          <w:p w14:paraId="055796F4" w14:textId="77777777" w:rsidR="00FA736A" w:rsidRDefault="00FA736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{"citationID":"c26SqnxX","properties":{"formattedCitation":"[16]","plainCitation":"[16]","noteIndex":0},"citationItems":[{"id":20,"uris":["http://zotero.org/users/16970769/items/SEZB2ETP"],"itemData":{"id":20,"type":"article-journal","container-title":"SSRN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color w:val="000000"/>
                <w:lang w:val="es-MX"/>
              </w:rPr>
              <w:fldChar w:fldCharType="separate"/>
            </w:r>
            <w:r>
              <w:t>[16]</w:t>
            </w:r>
            <w:r>
              <w:rPr>
                <w:color w:val="000000"/>
                <w:lang w:val="es-MX"/>
              </w:rPr>
              <w:fldChar w:fldCharType="end"/>
            </w:r>
          </w:p>
        </w:tc>
      </w:tr>
    </w:tbl>
    <w:p w14:paraId="0F728304" w14:textId="77777777" w:rsidR="00FA736A" w:rsidRDefault="00FA736A" w:rsidP="00FA736A">
      <w:pPr>
        <w:spacing w:after="16" w:line="360" w:lineRule="auto"/>
        <w:rPr>
          <w:b/>
          <w:bCs/>
          <w:lang w:val="es-MX"/>
        </w:rPr>
      </w:pPr>
    </w:p>
    <w:p w14:paraId="3718EF18" w14:textId="77777777" w:rsidR="00490CC7" w:rsidRDefault="00490CC7" w:rsidP="00FA736A">
      <w:pPr>
        <w:spacing w:after="16" w:line="360" w:lineRule="auto"/>
        <w:rPr>
          <w:b/>
          <w:bCs/>
          <w:lang w:val="es-MX"/>
        </w:rPr>
      </w:pPr>
      <w:r>
        <w:rPr>
          <w:b/>
          <w:bCs/>
          <w:lang w:val="es-MX"/>
        </w:rPr>
        <w:t>Conclusión del capítulo</w:t>
      </w:r>
    </w:p>
    <w:p w14:paraId="52993FDD" w14:textId="77777777" w:rsidR="00FA736A" w:rsidRPr="009954AA" w:rsidRDefault="00FA736A" w:rsidP="00FA736A">
      <w:pPr>
        <w:spacing w:after="16" w:line="360" w:lineRule="auto"/>
        <w:rPr>
          <w:b/>
          <w:bCs/>
          <w:lang w:val="es-MX"/>
        </w:rPr>
      </w:pPr>
    </w:p>
    <w:p w14:paraId="5C33DA73" w14:textId="77777777" w:rsidR="00E90B7D" w:rsidRDefault="00490CC7" w:rsidP="00FA736A">
      <w:pPr>
        <w:spacing w:after="16" w:line="360" w:lineRule="auto"/>
        <w:jc w:val="both"/>
        <w:rPr>
          <w:lang w:val="es-MX"/>
        </w:rPr>
      </w:pPr>
      <w:r>
        <w:rPr>
          <w:lang w:val="es-MX"/>
        </w:rPr>
        <w:t>La evolución del pronóstico bursátil muestra una transición desde modelos lineales hacia arquitecturas profundas capaces de explotar tanto dependencias no lineales como señales de sentimiento. Sin embargo, falta un examen sistemático que, en un mismo marco experimental, confronte ARIMA/SARIMA con LSTM y LSTM + sentimiento sobre el NASDAQ-100 en horizontes intermedios. Esta investigación llena ese vacío, aportando evidencia cuantitativa sobre la relevancia práctica del sentimiento agregado vía GDELT 2.0 y estableciendo una línea base replicable para futuros trabajos que incorporen Transformers financieros o fuentes de texto multilingües.</w:t>
      </w:r>
    </w:p>
    <w:p w14:paraId="79133339" w14:textId="77777777" w:rsidR="00455116" w:rsidRDefault="00455116" w:rsidP="00FA736A">
      <w:pPr>
        <w:spacing w:after="16" w:line="360" w:lineRule="auto"/>
        <w:jc w:val="both"/>
        <w:rPr>
          <w:lang w:val="es-MX"/>
        </w:rPr>
      </w:pPr>
    </w:p>
    <w:p w14:paraId="6A67955C" w14:textId="77777777" w:rsidR="00455116" w:rsidRDefault="00455116" w:rsidP="00FA736A">
      <w:pPr>
        <w:spacing w:after="16" w:line="360" w:lineRule="auto"/>
        <w:jc w:val="both"/>
        <w:rPr>
          <w:lang w:val="es-MX"/>
        </w:rPr>
      </w:pPr>
    </w:p>
    <w:p w14:paraId="4C504D76" w14:textId="77777777" w:rsidR="000212A5" w:rsidRPr="00490CC7" w:rsidRDefault="000212A5" w:rsidP="00FA736A">
      <w:pPr>
        <w:spacing w:after="16" w:line="360" w:lineRule="auto"/>
        <w:jc w:val="both"/>
        <w:rPr>
          <w:b/>
          <w:lang w:val="es-MX"/>
        </w:rPr>
      </w:pPr>
    </w:p>
    <w:p w14:paraId="3FB87FFC" w14:textId="77777777" w:rsidR="009954AA" w:rsidRDefault="00D20179" w:rsidP="00FB01B6">
      <w:pPr>
        <w:pStyle w:val="Heading1"/>
        <w:numPr>
          <w:ilvl w:val="0"/>
          <w:numId w:val="9"/>
        </w:numPr>
        <w:spacing w:after="16"/>
      </w:pPr>
      <w:bookmarkStart w:id="31" w:name="_Toc233697617"/>
      <w:r>
        <w:lastRenderedPageBreak/>
        <w:t>METODOLOGÍA</w:t>
      </w:r>
      <w:bookmarkEnd w:id="31"/>
    </w:p>
    <w:p w14:paraId="2412B167" w14:textId="77777777" w:rsidR="000212A5" w:rsidRPr="000212A5" w:rsidRDefault="000212A5" w:rsidP="000212A5"/>
    <w:p w14:paraId="7C2C8180" w14:textId="77777777" w:rsidR="009954AA" w:rsidRDefault="009954AA" w:rsidP="00FB01B6">
      <w:pPr>
        <w:pStyle w:val="Heading2"/>
        <w:numPr>
          <w:ilvl w:val="1"/>
          <w:numId w:val="9"/>
        </w:numPr>
        <w:spacing w:after="16"/>
        <w:ind w:left="0" w:firstLine="0"/>
        <w:rPr>
          <w:b/>
          <w:bCs/>
          <w:sz w:val="24"/>
          <w:szCs w:val="24"/>
        </w:rPr>
      </w:pPr>
      <w:bookmarkStart w:id="32" w:name="_Toc233697618"/>
      <w:r>
        <w:rPr>
          <w:b/>
          <w:bCs/>
          <w:sz w:val="24"/>
          <w:szCs w:val="24"/>
        </w:rPr>
        <w:t>Diseño del estudio</w:t>
      </w:r>
      <w:bookmarkEnd w:id="32"/>
    </w:p>
    <w:p w14:paraId="5270F779" w14:textId="77777777" w:rsidR="000212A5" w:rsidRPr="000212A5" w:rsidRDefault="000212A5" w:rsidP="000212A5"/>
    <w:p w14:paraId="52D2AD0E" w14:textId="77777777" w:rsidR="000212A5" w:rsidRDefault="009954AA" w:rsidP="00FA736A">
      <w:pPr>
        <w:spacing w:after="16" w:line="360" w:lineRule="auto"/>
        <w:jc w:val="both"/>
      </w:pPr>
      <w:r>
        <w:t xml:space="preserve">El objetivo metodológico es evaluar, de manera rigurosa y reproducible, el poder predictivo de modelos estadísticos y de aprendizaje profundo sobre retornos </w:t>
      </w:r>
      <w:proofErr w:type="spellStart"/>
      <w:r>
        <w:t>multi-horizonte</w:t>
      </w:r>
      <w:proofErr w:type="spellEnd"/>
      <w:r>
        <w:t xml:space="preserve"> del índice objetivo. Se trabaja con cuatro horizontes de pronóstico </w:t>
      </w:r>
      <m:oMath>
        <m:r>
          <w:rPr>
            <w:rFonts w:ascii="Cambria Math" w:hAnsi="Cambria Math"/>
          </w:rPr>
          <m:t>T</m:t>
        </m:r>
        <m:r>
          <w:rPr>
            <w:rFonts w:ascii="Cambria Math" w:hAnsi="Cambria Math" w:cs="Cambria Math"/>
          </w:rPr>
          <m:t>∈</m:t>
        </m:r>
        <m:r>
          <w:rPr>
            <w:rFonts w:ascii="Cambria Math" w:hAnsi="Cambria Math"/>
          </w:rPr>
          <m:t>{1,5,10,20}</m:t>
        </m:r>
        <m:r>
          <m:rPr>
            <m:sty m:val="p"/>
          </m:rPr>
          <w:rPr>
            <w:rFonts w:ascii="Cambria Math" w:hAnsi="Cambria Math"/>
          </w:rPr>
          <m:t xml:space="preserve"> </m:t>
        </m:r>
      </m:oMath>
      <w:r>
        <w:t xml:space="preserve">días hábiles, para contrastar el comportamiento </w:t>
      </w:r>
      <w:r>
        <w:rPr>
          <w:b/>
          <w:bCs/>
        </w:rPr>
        <w:t>de muy corto plazo</w:t>
      </w:r>
      <w:r>
        <w:t xml:space="preserve"> (T=1), </w:t>
      </w:r>
      <w:r>
        <w:rPr>
          <w:b/>
          <w:bCs/>
        </w:rPr>
        <w:t>corto</w:t>
      </w:r>
      <w:r>
        <w:t xml:space="preserve"> (T=5), </w:t>
      </w:r>
      <w:r>
        <w:rPr>
          <w:b/>
          <w:bCs/>
        </w:rPr>
        <w:t>medio</w:t>
      </w:r>
      <w:r>
        <w:t xml:space="preserve"> (T=10) y </w:t>
      </w:r>
      <w:r>
        <w:rPr>
          <w:b/>
          <w:bCs/>
        </w:rPr>
        <w:t>mensual bursátil</w:t>
      </w:r>
      <w:r>
        <w:t xml:space="preserve"> (T=20).</w:t>
      </w:r>
    </w:p>
    <w:p w14:paraId="7745D297" w14:textId="77777777" w:rsidR="009954AA" w:rsidRDefault="009954AA" w:rsidP="00FA736A">
      <w:pPr>
        <w:spacing w:after="16" w:line="360" w:lineRule="auto"/>
        <w:jc w:val="both"/>
        <w:rPr>
          <w:lang w:val="en-US"/>
        </w:rPr>
      </w:pPr>
      <w:r w:rsidRPr="00455116">
        <w:rPr>
          <w:lang w:val="en-US"/>
        </w:rPr>
        <w:br/>
      </w:r>
      <w:r>
        <w:rPr>
          <w:lang w:val="en-US"/>
        </w:rPr>
        <w:t xml:space="preserve">Se </w:t>
      </w:r>
      <w:proofErr w:type="spellStart"/>
      <w:r>
        <w:rPr>
          <w:lang w:val="en-US"/>
        </w:rPr>
        <w:t>comparan</w:t>
      </w:r>
      <w:proofErr w:type="spellEnd"/>
      <w:r>
        <w:rPr>
          <w:lang w:val="en-US"/>
        </w:rPr>
        <w:t xml:space="preserve"> </w:t>
      </w:r>
      <w:proofErr w:type="spellStart"/>
      <w:r>
        <w:rPr>
          <w:lang w:val="en-US"/>
        </w:rPr>
        <w:t>ocho</w:t>
      </w:r>
      <w:proofErr w:type="spellEnd"/>
      <w:r>
        <w:rPr>
          <w:lang w:val="en-US"/>
        </w:rPr>
        <w:t xml:space="preserve"> </w:t>
      </w:r>
      <w:proofErr w:type="spellStart"/>
      <w:r>
        <w:rPr>
          <w:lang w:val="en-US"/>
        </w:rPr>
        <w:t>especificaciones</w:t>
      </w:r>
      <w:proofErr w:type="spellEnd"/>
      <w:r>
        <w:rPr>
          <w:lang w:val="en-US"/>
        </w:rPr>
        <w:t xml:space="preserve">: </w:t>
      </w:r>
      <w:r>
        <w:rPr>
          <w:b/>
          <w:bCs/>
          <w:lang w:val="en-US"/>
        </w:rPr>
        <w:t>Random Walk (RW</w:t>
      </w:r>
      <w:proofErr w:type="gramStart"/>
      <w:r>
        <w:rPr>
          <w:b/>
          <w:bCs/>
          <w:lang w:val="en-US"/>
        </w:rPr>
        <w:t>)</w:t>
      </w:r>
      <w:r>
        <w:rPr>
          <w:lang w:val="en-US"/>
        </w:rPr>
        <w:t xml:space="preserve">,  </w:t>
      </w:r>
      <w:r>
        <w:rPr>
          <w:b/>
          <w:bCs/>
          <w:lang w:val="en-US"/>
        </w:rPr>
        <w:t>ARIMA</w:t>
      </w:r>
      <w:proofErr w:type="gramEnd"/>
      <w:r>
        <w:rPr>
          <w:lang w:val="en-US"/>
        </w:rPr>
        <w:t xml:space="preserve">, </w:t>
      </w:r>
      <w:r>
        <w:rPr>
          <w:b/>
          <w:bCs/>
          <w:lang w:val="en-US"/>
        </w:rPr>
        <w:t>ARIMAX</w:t>
      </w:r>
      <w:r>
        <w:rPr>
          <w:lang w:val="en-US"/>
        </w:rPr>
        <w:t xml:space="preserve">, </w:t>
      </w:r>
      <w:r>
        <w:rPr>
          <w:b/>
          <w:bCs/>
          <w:lang w:val="en-US"/>
        </w:rPr>
        <w:t>SARIMA</w:t>
      </w:r>
      <w:r>
        <w:rPr>
          <w:lang w:val="en-US"/>
        </w:rPr>
        <w:t xml:space="preserve">, </w:t>
      </w:r>
      <w:r>
        <w:rPr>
          <w:b/>
          <w:bCs/>
          <w:lang w:val="en-US"/>
        </w:rPr>
        <w:t>SARIMAX</w:t>
      </w:r>
      <w:r>
        <w:rPr>
          <w:lang w:val="en-US"/>
        </w:rPr>
        <w:t xml:space="preserve">, </w:t>
      </w:r>
      <w:r>
        <w:rPr>
          <w:b/>
          <w:bCs/>
          <w:lang w:val="en-US"/>
        </w:rPr>
        <w:t>LSTM (plain)</w:t>
      </w:r>
      <w:r>
        <w:rPr>
          <w:lang w:val="en-US"/>
        </w:rPr>
        <w:t xml:space="preserve">, </w:t>
      </w:r>
      <w:proofErr w:type="spellStart"/>
      <w:r>
        <w:rPr>
          <w:b/>
          <w:bCs/>
          <w:lang w:val="en-US"/>
        </w:rPr>
        <w:t>LSTM+Sent</w:t>
      </w:r>
      <w:proofErr w:type="spellEnd"/>
      <w:r>
        <w:rPr>
          <w:lang w:val="en-US"/>
        </w:rPr>
        <w:t xml:space="preserve">, </w:t>
      </w:r>
      <w:proofErr w:type="spellStart"/>
      <w:r>
        <w:rPr>
          <w:b/>
          <w:bCs/>
          <w:lang w:val="en-US"/>
        </w:rPr>
        <w:t>LSTM+Sent+VIX</w:t>
      </w:r>
      <w:proofErr w:type="spellEnd"/>
      <w:r>
        <w:rPr>
          <w:lang w:val="en-US"/>
        </w:rPr>
        <w:t>.</w:t>
      </w:r>
    </w:p>
    <w:p w14:paraId="4CACE942" w14:textId="77777777" w:rsidR="000212A5" w:rsidRPr="00F4651A" w:rsidRDefault="000212A5" w:rsidP="00FA736A">
      <w:pPr>
        <w:spacing w:after="16" w:line="360" w:lineRule="auto"/>
        <w:jc w:val="both"/>
        <w:rPr>
          <w:lang w:val="en-US"/>
        </w:rPr>
      </w:pPr>
    </w:p>
    <w:p w14:paraId="207D734D" w14:textId="77777777" w:rsidR="009954AA" w:rsidRPr="00F4651A" w:rsidRDefault="009954AA" w:rsidP="00FA736A">
      <w:pPr>
        <w:spacing w:after="16" w:line="360" w:lineRule="auto"/>
        <w:jc w:val="both"/>
      </w:pPr>
      <w:r>
        <w:t>La comparación se realiza en dos escenarios complementarios:</w:t>
      </w:r>
    </w:p>
    <w:p w14:paraId="07BD2126" w14:textId="77777777" w:rsidR="009954AA" w:rsidRPr="00F4651A" w:rsidRDefault="009954AA" w:rsidP="00FB01B6">
      <w:pPr>
        <w:numPr>
          <w:ilvl w:val="0"/>
          <w:numId w:val="10"/>
        </w:numPr>
        <w:spacing w:after="16" w:line="360" w:lineRule="auto"/>
        <w:jc w:val="both"/>
      </w:pPr>
      <w:r>
        <w:rPr>
          <w:b/>
          <w:bCs/>
        </w:rPr>
        <w:t>OOS 2024 completo:</w:t>
      </w:r>
      <w:r>
        <w:t xml:space="preserve"> un único bloque fuera de muestra (enero–diciembre de 2024).</w:t>
      </w:r>
    </w:p>
    <w:p w14:paraId="7DAD6FEA" w14:textId="77777777" w:rsidR="000212A5" w:rsidRDefault="009954AA" w:rsidP="00FB01B6">
      <w:pPr>
        <w:numPr>
          <w:ilvl w:val="0"/>
          <w:numId w:val="10"/>
        </w:numPr>
        <w:spacing w:after="16" w:line="360" w:lineRule="auto"/>
        <w:jc w:val="both"/>
      </w:pPr>
      <w:r>
        <w:rPr>
          <w:b/>
          <w:bCs/>
        </w:rPr>
        <w:t>Walk-forward mensual 2024:</w:t>
      </w:r>
      <w:r>
        <w:t xml:space="preserve"> doce bloques consecutivos; para cada mes m de 2024 se entrena con información hasta el cierre del mes m−1 y se predicen los días del mes m</w:t>
      </w:r>
    </w:p>
    <w:p w14:paraId="01AB5E4B" w14:textId="77777777" w:rsidR="009954AA" w:rsidRPr="00F4651A" w:rsidRDefault="009954AA" w:rsidP="000212A5">
      <w:pPr>
        <w:spacing w:after="16" w:line="360" w:lineRule="auto"/>
        <w:ind w:left="720"/>
        <w:jc w:val="both"/>
      </w:pPr>
    </w:p>
    <w:p w14:paraId="264D2782" w14:textId="77777777" w:rsidR="009954AA" w:rsidRPr="00253F9D" w:rsidRDefault="009954AA" w:rsidP="00FB01B6">
      <w:pPr>
        <w:pStyle w:val="Heading2"/>
        <w:numPr>
          <w:ilvl w:val="1"/>
          <w:numId w:val="9"/>
        </w:numPr>
        <w:spacing w:after="16"/>
        <w:ind w:left="0" w:firstLine="0"/>
        <w:rPr>
          <w:b/>
          <w:bCs/>
          <w:sz w:val="24"/>
          <w:szCs w:val="24"/>
        </w:rPr>
      </w:pPr>
      <w:bookmarkStart w:id="33" w:name="_Toc233697619"/>
      <w:r>
        <w:rPr>
          <w:b/>
          <w:bCs/>
          <w:sz w:val="24"/>
          <w:szCs w:val="24"/>
        </w:rPr>
        <w:t>Datos y variables</w:t>
      </w:r>
      <w:bookmarkEnd w:id="33"/>
    </w:p>
    <w:p w14:paraId="78F16BE9" w14:textId="77777777" w:rsidR="009954AA" w:rsidRPr="00F4651A" w:rsidRDefault="009954AA" w:rsidP="00FB01B6">
      <w:pPr>
        <w:numPr>
          <w:ilvl w:val="0"/>
          <w:numId w:val="11"/>
        </w:numPr>
        <w:spacing w:after="16" w:line="360" w:lineRule="auto"/>
        <w:jc w:val="both"/>
      </w:pPr>
      <w:r>
        <w:rPr>
          <w:b/>
          <w:bCs/>
        </w:rPr>
        <w:t xml:space="preserve">Precio objetivo </w:t>
      </w:r>
      <m:oMath>
        <m:sSub>
          <m:sSubPr>
            <m:ctrlPr>
              <w:rPr>
                <w:rFonts w:ascii="Cambria Math" w:hAnsi="Cambria Math"/>
                <w:i/>
              </w:rPr>
            </m:ctrlPr>
          </m:sSubPr>
          <m:e>
            <m:r>
              <w:rPr>
                <w:rFonts w:ascii="Cambria Math" w:hAnsi="Cambria Math"/>
              </w:rPr>
              <m:t>P</m:t>
            </m:r>
          </m:e>
          <m:sub>
            <m:r>
              <w:rPr>
                <w:rFonts w:ascii="Cambria Math" w:hAnsi="Cambria Math"/>
              </w:rPr>
              <m:t>t</m:t>
            </m:r>
          </m:sub>
        </m:sSub>
      </m:oMath>
    </w:p>
    <w:p w14:paraId="60C5B7A3" w14:textId="77777777" w:rsidR="009954AA" w:rsidRPr="00F4651A" w:rsidRDefault="009954AA" w:rsidP="00FB01B6">
      <w:pPr>
        <w:numPr>
          <w:ilvl w:val="0"/>
          <w:numId w:val="11"/>
        </w:numPr>
        <w:spacing w:after="16" w:line="360" w:lineRule="auto"/>
        <w:jc w:val="both"/>
      </w:pPr>
      <w:r>
        <w:rPr>
          <w:b/>
          <w:bCs/>
        </w:rPr>
        <w:t>Retorno logarítmico diario</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oMath>
    </w:p>
    <w:p w14:paraId="1C22DAEF" w14:textId="77777777" w:rsidR="009954AA" w:rsidRPr="00F4651A" w:rsidRDefault="009954AA" w:rsidP="00FB01B6">
      <w:pPr>
        <w:numPr>
          <w:ilvl w:val="0"/>
          <w:numId w:val="11"/>
        </w:numPr>
        <w:spacing w:after="16" w:line="360" w:lineRule="auto"/>
        <w:jc w:val="both"/>
      </w:pPr>
      <w:r>
        <w:rPr>
          <w:b/>
          <w:bCs/>
        </w:rPr>
        <w:t xml:space="preserve">Retorno acumulado horizonte </w:t>
      </w:r>
      <m:oMath>
        <m:r>
          <m:rPr>
            <m:sty m:val="bi"/>
          </m:rPr>
          <w:rPr>
            <w:rFonts w:ascii="Cambria Math" w:hAnsi="Cambria Math"/>
          </w:rPr>
          <m:t>h:</m:t>
        </m:r>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h</m:t>
            </m:r>
          </m:sup>
          <m:e>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t+1</m:t>
                </m:r>
              </m:sub>
            </m:sSub>
            <m:r>
              <m:rPr>
                <m:sty m:val="bi"/>
              </m:rPr>
              <w:rPr>
                <w:rFonts w:ascii="Cambria Math" w:hAnsi="Cambria Math"/>
              </w:rPr>
              <m:t xml:space="preserve"> </m:t>
            </m:r>
          </m:e>
        </m:nary>
      </m:oMath>
      <w:r>
        <w:t>Esta es la variable dependiente para todos los modelos.</w:t>
      </w:r>
    </w:p>
    <w:p w14:paraId="0035B9D3" w14:textId="77777777" w:rsidR="009954AA" w:rsidRPr="00F4651A" w:rsidRDefault="009954AA" w:rsidP="00FB01B6">
      <w:pPr>
        <w:numPr>
          <w:ilvl w:val="0"/>
          <w:numId w:val="11"/>
        </w:numPr>
        <w:spacing w:after="16" w:line="360" w:lineRule="auto"/>
        <w:jc w:val="both"/>
      </w:pPr>
      <w:r>
        <w:rPr>
          <w:b/>
          <w:bCs/>
        </w:rPr>
        <w:t>Nivel futuro</w:t>
      </w:r>
      <w:r>
        <w:t xml:space="preserve"> (solo para análisis de calibración</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rPr>
          <w:rFonts w:ascii="Arial" w:hAnsi="Arial" w:cs="Arial"/>
        </w:rPr>
        <w:t xml:space="preserve"> ​</w:t>
      </w:r>
      <w:r>
        <w:t xml:space="preserve">, reconstruido como </w:t>
      </w:r>
      <m:oMath>
        <m:sSub>
          <m:sSubPr>
            <m:ctrlPr>
              <w:rPr>
                <w:rFonts w:ascii="Cambria Math" w:hAnsi="Cambria Math"/>
                <w:i/>
              </w:rPr>
            </m:ctrlPr>
          </m:sSubPr>
          <m:e>
            <m:r>
              <w:rPr>
                <w:rFonts w:ascii="Cambria Math" w:hAnsi="Cambria Math"/>
              </w:rPr>
              <m:t>P</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t xml:space="preserve"> </w:t>
      </w:r>
    </w:p>
    <w:p w14:paraId="28269391" w14:textId="77777777" w:rsidR="009954AA" w:rsidRPr="00F4651A" w:rsidRDefault="009954AA" w:rsidP="00FB01B6">
      <w:pPr>
        <w:numPr>
          <w:ilvl w:val="0"/>
          <w:numId w:val="11"/>
        </w:numPr>
        <w:spacing w:after="16" w:line="360" w:lineRule="auto"/>
        <w:jc w:val="both"/>
      </w:pPr>
      <w:r>
        <w:rPr>
          <w:b/>
          <w:bCs/>
        </w:rPr>
        <w:t>Exógenas</w:t>
      </w:r>
      <w:r>
        <w:t>:</w:t>
      </w:r>
    </w:p>
    <w:p w14:paraId="6AF7F931" w14:textId="77777777" w:rsidR="009954AA" w:rsidRPr="00F4651A" w:rsidRDefault="009954AA" w:rsidP="00FB01B6">
      <w:pPr>
        <w:numPr>
          <w:ilvl w:val="1"/>
          <w:numId w:val="11"/>
        </w:numPr>
        <w:spacing w:after="16" w:line="360" w:lineRule="auto"/>
        <w:jc w:val="both"/>
      </w:pPr>
      <w:r>
        <w:rPr>
          <w:b/>
          <w:bCs/>
        </w:rPr>
        <w:t>Sentimiento</w:t>
      </w:r>
      <w:r>
        <w:t xml:space="preserve"> (serie diaria agregada).</w:t>
      </w:r>
    </w:p>
    <w:p w14:paraId="461FBB05" w14:textId="77777777" w:rsidR="009954AA" w:rsidRPr="00F4651A" w:rsidRDefault="009954AA" w:rsidP="00FB01B6">
      <w:pPr>
        <w:numPr>
          <w:ilvl w:val="1"/>
          <w:numId w:val="11"/>
        </w:numPr>
        <w:spacing w:after="16" w:line="360" w:lineRule="auto"/>
        <w:jc w:val="both"/>
      </w:pPr>
      <w:r>
        <w:rPr>
          <w:b/>
          <w:bCs/>
        </w:rPr>
        <w:t>VIX</w:t>
      </w:r>
      <w:r>
        <w:t xml:space="preserve"> (cierre diario).</w:t>
      </w:r>
    </w:p>
    <w:p w14:paraId="4A569026" w14:textId="77777777" w:rsidR="009954AA" w:rsidRPr="00F4651A" w:rsidRDefault="009954AA" w:rsidP="00FB01B6">
      <w:pPr>
        <w:numPr>
          <w:ilvl w:val="0"/>
          <w:numId w:val="11"/>
        </w:numPr>
        <w:spacing w:after="16" w:line="360" w:lineRule="auto"/>
        <w:jc w:val="both"/>
      </w:pPr>
      <w:r>
        <w:rPr>
          <w:b/>
          <w:bCs/>
        </w:rPr>
        <w:t>Rezagos</w:t>
      </w:r>
      <w:r>
        <w:t xml:space="preserve">: se construyen vectores </w:t>
      </w:r>
      <m:oMath>
        <m:sSub>
          <m:sSubPr>
            <m:ctrlPr>
              <w:rPr>
                <w:rFonts w:ascii="Cambria Math" w:hAnsi="Cambria Math"/>
                <w:i/>
              </w:rPr>
            </m:ctrlPr>
          </m:sSubPr>
          <m:e>
            <m:r>
              <w:rPr>
                <w:rFonts w:ascii="Cambria Math" w:hAnsi="Cambria Math"/>
              </w:rPr>
              <m:t>r</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t-ι</m:t>
            </m:r>
          </m:sub>
        </m:sSub>
        <m:r>
          <w:rPr>
            <w:rFonts w:ascii="Cambria Math" w:hAnsi="Cambria Math"/>
          </w:rPr>
          <m:t xml:space="preserve"> para ι ∈ {1,5,10,20}</m:t>
        </m:r>
      </m:oMath>
    </w:p>
    <w:p w14:paraId="75E4D9C4" w14:textId="77777777" w:rsidR="009954AA" w:rsidRDefault="009954AA" w:rsidP="00FB01B6">
      <w:pPr>
        <w:numPr>
          <w:ilvl w:val="0"/>
          <w:numId w:val="11"/>
        </w:numPr>
        <w:spacing w:after="16" w:line="360" w:lineRule="auto"/>
        <w:jc w:val="both"/>
      </w:pPr>
      <w:r>
        <w:rPr>
          <w:b/>
          <w:bCs/>
        </w:rPr>
        <w:lastRenderedPageBreak/>
        <w:t>Escalamiento</w:t>
      </w:r>
      <w:r>
        <w:t xml:space="preserve">: cuando aplica (LSTM), las variables de entrada se estandarizan con media y desviación </w:t>
      </w:r>
      <w:r>
        <w:rPr>
          <w:b/>
          <w:bCs/>
        </w:rPr>
        <w:t>estimadas sólo en entrenamiento</w:t>
      </w:r>
      <w:r>
        <w:t xml:space="preserve"> para evitar fuga de información.</w:t>
      </w:r>
    </w:p>
    <w:p w14:paraId="67833DD8" w14:textId="77777777" w:rsidR="000212A5" w:rsidRPr="00F4651A" w:rsidRDefault="000212A5" w:rsidP="000212A5">
      <w:pPr>
        <w:spacing w:after="16" w:line="360" w:lineRule="auto"/>
        <w:ind w:left="720"/>
        <w:jc w:val="both"/>
      </w:pPr>
    </w:p>
    <w:p w14:paraId="30E87B3C" w14:textId="77777777" w:rsidR="009954AA" w:rsidRPr="00253F9D" w:rsidRDefault="009954AA" w:rsidP="00FB01B6">
      <w:pPr>
        <w:pStyle w:val="Heading2"/>
        <w:numPr>
          <w:ilvl w:val="1"/>
          <w:numId w:val="9"/>
        </w:numPr>
        <w:spacing w:after="16"/>
        <w:ind w:left="0" w:firstLine="0"/>
        <w:rPr>
          <w:b/>
          <w:bCs/>
          <w:sz w:val="24"/>
          <w:szCs w:val="24"/>
        </w:rPr>
      </w:pPr>
      <w:bookmarkStart w:id="34" w:name="_Toc233697620"/>
      <w:r>
        <w:rPr>
          <w:b/>
          <w:bCs/>
          <w:sz w:val="24"/>
          <w:szCs w:val="24"/>
        </w:rPr>
        <w:t>Partición temporal y protocolo de pronóstico</w:t>
      </w:r>
      <w:bookmarkEnd w:id="34"/>
    </w:p>
    <w:p w14:paraId="61CC789F" w14:textId="77777777" w:rsidR="009954AA" w:rsidRPr="00F4651A" w:rsidRDefault="009954AA" w:rsidP="00FB01B6">
      <w:pPr>
        <w:numPr>
          <w:ilvl w:val="0"/>
          <w:numId w:val="12"/>
        </w:numPr>
        <w:spacing w:after="16" w:line="360" w:lineRule="auto"/>
        <w:jc w:val="both"/>
      </w:pPr>
      <w:proofErr w:type="spellStart"/>
      <w:r>
        <w:rPr>
          <w:b/>
          <w:bCs/>
        </w:rPr>
        <w:t>In-sample</w:t>
      </w:r>
      <w:proofErr w:type="spellEnd"/>
      <w:r>
        <w:rPr>
          <w:b/>
          <w:bCs/>
        </w:rPr>
        <w:t xml:space="preserve"> (IS)</w:t>
      </w:r>
      <w:r>
        <w:t xml:space="preserve">: hasta el </w:t>
      </w:r>
      <w:r>
        <w:rPr>
          <w:b/>
          <w:bCs/>
        </w:rPr>
        <w:t>31-12-2023</w:t>
      </w:r>
      <w:r>
        <w:t>.</w:t>
      </w:r>
    </w:p>
    <w:p w14:paraId="7C3C6511" w14:textId="77777777" w:rsidR="009954AA" w:rsidRPr="00F4651A" w:rsidRDefault="009954AA" w:rsidP="00FB01B6">
      <w:pPr>
        <w:numPr>
          <w:ilvl w:val="0"/>
          <w:numId w:val="12"/>
        </w:numPr>
        <w:spacing w:after="16" w:line="360" w:lineRule="auto"/>
        <w:jc w:val="both"/>
      </w:pPr>
      <w:proofErr w:type="spellStart"/>
      <w:r>
        <w:rPr>
          <w:b/>
          <w:bCs/>
        </w:rPr>
        <w:t>Out-of-sample</w:t>
      </w:r>
      <w:proofErr w:type="spellEnd"/>
      <w:r>
        <w:rPr>
          <w:b/>
          <w:bCs/>
        </w:rPr>
        <w:t xml:space="preserve"> (OOS)</w:t>
      </w:r>
      <w:r>
        <w:t xml:space="preserve">: </w:t>
      </w:r>
      <w:r>
        <w:rPr>
          <w:b/>
          <w:bCs/>
        </w:rPr>
        <w:t>2024</w:t>
      </w:r>
      <w:r>
        <w:t>.</w:t>
      </w:r>
    </w:p>
    <w:p w14:paraId="33FE404D" w14:textId="77777777" w:rsidR="009954AA" w:rsidRPr="00F4651A" w:rsidRDefault="009954AA" w:rsidP="00FB01B6">
      <w:pPr>
        <w:numPr>
          <w:ilvl w:val="0"/>
          <w:numId w:val="12"/>
        </w:numPr>
        <w:spacing w:after="16" w:line="360" w:lineRule="auto"/>
        <w:jc w:val="both"/>
      </w:pPr>
      <w:r>
        <w:rPr>
          <w:b/>
          <w:bCs/>
        </w:rPr>
        <w:t>Walk-forward (WF)</w:t>
      </w:r>
      <w:r>
        <w:t>: para cada mes de 2024, el conjunto de entrenamiento finaliza el último día del mes previo; se pronostica el mes en curso completo.</w:t>
      </w:r>
    </w:p>
    <w:p w14:paraId="3BF59F04" w14:textId="77777777" w:rsidR="009954AA" w:rsidRDefault="009954AA" w:rsidP="00FB01B6">
      <w:pPr>
        <w:numPr>
          <w:ilvl w:val="0"/>
          <w:numId w:val="12"/>
        </w:numPr>
        <w:spacing w:after="16" w:line="360" w:lineRule="auto"/>
        <w:jc w:val="both"/>
      </w:pPr>
      <w:r>
        <w:t xml:space="preserve">Para cada horizonte h, se generan series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oMath>
      <w:r>
        <w:t xml:space="preserve"> (retornos) y </w:t>
      </w:r>
      <w:r>
        <w:rPr>
          <w:rFonts w:ascii="Arial" w:hAnsi="Arial" w:cs="Arial"/>
        </w:rPr>
        <w:t>​</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t xml:space="preserve"> (niveles) en </w:t>
      </w:r>
      <w:r>
        <w:rPr>
          <w:b/>
          <w:bCs/>
        </w:rPr>
        <w:t>OOS</w:t>
      </w:r>
      <w:r>
        <w:t xml:space="preserve"> y por </w:t>
      </w:r>
      <w:r>
        <w:rPr>
          <w:b/>
          <w:bCs/>
        </w:rPr>
        <w:t>bloque WF</w:t>
      </w:r>
      <w:r>
        <w:t>.</w:t>
      </w:r>
    </w:p>
    <w:p w14:paraId="58E23C83" w14:textId="77777777" w:rsidR="000212A5" w:rsidRPr="00F4651A" w:rsidRDefault="000212A5" w:rsidP="000212A5">
      <w:pPr>
        <w:spacing w:after="16" w:line="360" w:lineRule="auto"/>
        <w:ind w:left="720"/>
        <w:jc w:val="both"/>
      </w:pPr>
    </w:p>
    <w:p w14:paraId="7A38422E" w14:textId="77777777" w:rsidR="009954AA" w:rsidRPr="00253F9D" w:rsidRDefault="009954AA" w:rsidP="00FB01B6">
      <w:pPr>
        <w:pStyle w:val="Heading2"/>
        <w:numPr>
          <w:ilvl w:val="1"/>
          <w:numId w:val="9"/>
        </w:numPr>
        <w:spacing w:after="16"/>
        <w:ind w:left="0" w:firstLine="0"/>
        <w:rPr>
          <w:b/>
          <w:bCs/>
          <w:sz w:val="24"/>
          <w:szCs w:val="24"/>
        </w:rPr>
      </w:pPr>
      <w:bookmarkStart w:id="35" w:name="_Toc233697621"/>
      <w:r>
        <w:rPr>
          <w:b/>
          <w:bCs/>
          <w:sz w:val="24"/>
          <w:szCs w:val="24"/>
        </w:rPr>
        <w:t>Diagnóstico de estacionariedad y estacionalidad</w:t>
      </w:r>
      <w:bookmarkEnd w:id="35"/>
    </w:p>
    <w:p w14:paraId="5B4FE1AF" w14:textId="77777777" w:rsidR="009954AA" w:rsidRPr="00F4651A" w:rsidRDefault="009954AA" w:rsidP="00FB01B6">
      <w:pPr>
        <w:numPr>
          <w:ilvl w:val="0"/>
          <w:numId w:val="11"/>
        </w:numPr>
        <w:spacing w:after="16" w:line="360" w:lineRule="auto"/>
        <w:jc w:val="both"/>
      </w:pPr>
      <w:r>
        <w:rPr>
          <w:b/>
          <w:bCs/>
        </w:rPr>
        <w:t>Estacionariedad.</w:t>
      </w:r>
      <w:r>
        <w:t xml:space="preserve"> Sobre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oMath>
      <w:r>
        <w:rPr>
          <w:rFonts w:eastAsiaTheme="minorEastAsia"/>
        </w:rPr>
        <w:t>y</w:t>
      </w:r>
      <w:r>
        <w:t xml:space="preserve"> </w:t>
      </w:r>
      <m:oMath>
        <m: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oMath>
      <w:r>
        <w:t xml:space="preserve">se aplican ADF y KPSS (nivel). Los retornos logarítmicos suelen ser estacionarios; si KPSS rechaza y ADF no, se habilita diferencia adicional en ARIMA para ese h. En la práctica, </w:t>
      </w:r>
      <m:oMath>
        <m:r>
          <w:rPr>
            <w:rFonts w:ascii="Cambria Math" w:hAnsi="Cambria Math"/>
          </w:rPr>
          <m:t>d ∈ {0,1}</m:t>
        </m:r>
      </m:oMath>
    </w:p>
    <w:p w14:paraId="2291E3E6" w14:textId="77777777" w:rsidR="009954AA" w:rsidRPr="00F4651A" w:rsidRDefault="009954AA" w:rsidP="00FA736A">
      <w:pPr>
        <w:spacing w:after="16" w:line="360" w:lineRule="auto"/>
        <w:jc w:val="both"/>
      </w:pPr>
      <w:r>
        <w:t xml:space="preserve"> se determina por criterio de información (AIC) tras el diagnóstico.</w:t>
      </w:r>
    </w:p>
    <w:p w14:paraId="51E0A28E" w14:textId="77777777" w:rsidR="009954AA" w:rsidRPr="00F4651A" w:rsidRDefault="009954AA" w:rsidP="00FA736A">
      <w:pPr>
        <w:spacing w:after="16" w:line="360" w:lineRule="auto"/>
        <w:jc w:val="both"/>
      </w:pPr>
      <w:r>
        <w:rPr>
          <w:b/>
          <w:bCs/>
        </w:rPr>
        <w:t>Estacionalidad.</w:t>
      </w:r>
      <w:r>
        <w:t xml:space="preserve"> Se aplican tres herramientas complementarias sobre </w:t>
      </w: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oMath>
      <w:r>
        <w:rPr>
          <w:rFonts w:eastAsiaTheme="minorEastAsia"/>
          <w:b/>
          <w:bCs/>
        </w:rPr>
        <w:t>:</w:t>
      </w:r>
    </w:p>
    <w:p w14:paraId="31C8FDAD" w14:textId="77777777" w:rsidR="009954AA" w:rsidRPr="00F4651A" w:rsidRDefault="009954AA" w:rsidP="00FB01B6">
      <w:pPr>
        <w:numPr>
          <w:ilvl w:val="0"/>
          <w:numId w:val="13"/>
        </w:numPr>
        <w:spacing w:after="16" w:line="360" w:lineRule="auto"/>
        <w:jc w:val="both"/>
      </w:pPr>
      <w:r>
        <w:rPr>
          <w:b/>
          <w:bCs/>
        </w:rPr>
        <w:t>Espectro de potencia</w:t>
      </w:r>
      <w:r>
        <w:t>: búsqueda de picos en frecuencia semanal (≈5 días).</w:t>
      </w:r>
    </w:p>
    <w:p w14:paraId="06B89265" w14:textId="77777777" w:rsidR="009954AA" w:rsidRPr="00F4651A" w:rsidRDefault="009954AA" w:rsidP="00FB01B6">
      <w:pPr>
        <w:numPr>
          <w:ilvl w:val="0"/>
          <w:numId w:val="13"/>
        </w:numPr>
        <w:spacing w:after="16" w:line="360" w:lineRule="auto"/>
        <w:jc w:val="both"/>
      </w:pPr>
      <w:r>
        <w:rPr>
          <w:b/>
          <w:bCs/>
        </w:rPr>
        <w:t>Autocorrelación estacional</w:t>
      </w:r>
      <w:r>
        <w:t>: inspección de ACF en retardos múltiplos de 5.</w:t>
      </w:r>
    </w:p>
    <w:p w14:paraId="71D4D72C" w14:textId="77777777" w:rsidR="009954AA" w:rsidRPr="00F4651A" w:rsidRDefault="009954AA" w:rsidP="00FB01B6">
      <w:pPr>
        <w:numPr>
          <w:ilvl w:val="0"/>
          <w:numId w:val="13"/>
        </w:numPr>
        <w:spacing w:after="16" w:line="360" w:lineRule="auto"/>
        <w:jc w:val="both"/>
      </w:pPr>
      <w:r>
        <w:rPr>
          <w:b/>
          <w:bCs/>
        </w:rPr>
        <w:t>Prueba tipo Fourier</w:t>
      </w:r>
      <w:r>
        <w:t xml:space="preserve"> (regresores sin/cos de periodo 5) con contraste F.</w:t>
      </w:r>
    </w:p>
    <w:p w14:paraId="0D4FB2D1" w14:textId="77777777" w:rsidR="009954AA" w:rsidRDefault="009954AA" w:rsidP="00FA736A">
      <w:pPr>
        <w:spacing w:after="16" w:line="360" w:lineRule="auto"/>
        <w:jc w:val="both"/>
      </w:pPr>
      <w:r>
        <w:rPr>
          <w:b/>
          <w:bCs/>
        </w:rPr>
        <w:t>Regla de decisión:</w:t>
      </w:r>
      <w:r>
        <w:t xml:space="preserve"> si hay evidencia de estacionalidad semanal con p&lt;0,10 (cualquiera de las pruebas), se especifica </w:t>
      </w:r>
      <w:r>
        <w:rPr>
          <w:b/>
          <w:bCs/>
        </w:rPr>
        <w:t>SARIMA/SARIMAX con m=5</w:t>
      </w:r>
      <w:r>
        <w:t xml:space="preserve"> en caso contrario se usa </w:t>
      </w:r>
      <w:r>
        <w:rPr>
          <w:b/>
          <w:bCs/>
        </w:rPr>
        <w:t>ARIMA/ARIMAX (m=0)</w:t>
      </w:r>
      <w:r>
        <w:t xml:space="preserve">. Esta regla se aplica </w:t>
      </w:r>
      <w:r>
        <w:rPr>
          <w:b/>
          <w:bCs/>
        </w:rPr>
        <w:t>por horizonte</w:t>
      </w:r>
      <w:r>
        <w:t xml:space="preserve">, evitando imponer estacionalidad </w:t>
      </w:r>
      <w:r>
        <w:rPr>
          <w:b/>
          <w:bCs/>
        </w:rPr>
        <w:t>d</w:t>
      </w:r>
      <w:r>
        <w:t>onde no hay sustento estadístico.</w:t>
      </w:r>
    </w:p>
    <w:p w14:paraId="458BAAE8" w14:textId="77777777" w:rsidR="000212A5" w:rsidRPr="00F4651A" w:rsidRDefault="000212A5" w:rsidP="00FA736A">
      <w:pPr>
        <w:spacing w:after="16" w:line="360" w:lineRule="auto"/>
        <w:jc w:val="both"/>
      </w:pPr>
    </w:p>
    <w:p w14:paraId="1A285BDA" w14:textId="77777777" w:rsidR="009954AA" w:rsidRPr="00253F9D" w:rsidRDefault="009954AA" w:rsidP="00FB01B6">
      <w:pPr>
        <w:pStyle w:val="Heading2"/>
        <w:numPr>
          <w:ilvl w:val="1"/>
          <w:numId w:val="9"/>
        </w:numPr>
        <w:spacing w:after="16"/>
        <w:ind w:left="0" w:firstLine="0"/>
        <w:rPr>
          <w:b/>
          <w:bCs/>
          <w:sz w:val="24"/>
          <w:szCs w:val="24"/>
        </w:rPr>
      </w:pPr>
      <w:bookmarkStart w:id="36" w:name="_Toc233697622"/>
      <w:r>
        <w:rPr>
          <w:b/>
          <w:bCs/>
          <w:sz w:val="24"/>
          <w:szCs w:val="24"/>
        </w:rPr>
        <w:t>Modelos y especificaciones</w:t>
      </w:r>
      <w:bookmarkEnd w:id="36"/>
    </w:p>
    <w:p w14:paraId="19587E4F" w14:textId="77777777" w:rsidR="009954AA" w:rsidRPr="00F4651A" w:rsidRDefault="009954AA" w:rsidP="00FB01B6">
      <w:pPr>
        <w:numPr>
          <w:ilvl w:val="0"/>
          <w:numId w:val="14"/>
        </w:numPr>
        <w:spacing w:after="16" w:line="360" w:lineRule="auto"/>
        <w:jc w:val="both"/>
      </w:pPr>
      <w:r>
        <w:rPr>
          <w:b/>
          <w:bCs/>
        </w:rPr>
        <w:t>RW (línea base)</w:t>
      </w:r>
      <w:r>
        <w:t xml:space="preserve">: </w:t>
      </w: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r>
          <m:rPr>
            <m:sty m:val="bi"/>
          </m:rPr>
          <w:rPr>
            <w:rFonts w:ascii="Cambria Math" w:hAnsi="Cambria Math"/>
          </w:rPr>
          <m:t>=0</m:t>
        </m:r>
      </m:oMath>
    </w:p>
    <w:p w14:paraId="72F25471" w14:textId="77777777" w:rsidR="009954AA" w:rsidRPr="00F4651A" w:rsidRDefault="009954AA" w:rsidP="00FB01B6">
      <w:pPr>
        <w:numPr>
          <w:ilvl w:val="0"/>
          <w:numId w:val="14"/>
        </w:numPr>
        <w:spacing w:after="16" w:line="360" w:lineRule="auto"/>
        <w:jc w:val="both"/>
      </w:pPr>
      <w:r>
        <w:rPr>
          <w:b/>
          <w:bCs/>
        </w:rPr>
        <w:t>ARIMA(</w:t>
      </w:r>
      <w:proofErr w:type="spellStart"/>
      <w:proofErr w:type="gramStart"/>
      <w:r>
        <w:rPr>
          <w:b/>
          <w:bCs/>
        </w:rPr>
        <w:t>p,d</w:t>
      </w:r>
      <w:proofErr w:type="gramEnd"/>
      <w:r>
        <w:rPr>
          <w:b/>
          <w:bCs/>
        </w:rPr>
        <w:t>,q</w:t>
      </w:r>
      <w:proofErr w:type="spellEnd"/>
      <w:r>
        <w:rPr>
          <w:b/>
          <w:bCs/>
        </w:rPr>
        <w:t>)</w:t>
      </w:r>
      <w:r>
        <w:t>: identificación por rejilla corta alrededor de (1,0,0) con d determinado por ADF/KPSS; selección por AIC.</w:t>
      </w:r>
    </w:p>
    <w:p w14:paraId="559E78A6" w14:textId="77777777" w:rsidR="009954AA" w:rsidRPr="00F4651A" w:rsidRDefault="009954AA" w:rsidP="00FB01B6">
      <w:pPr>
        <w:numPr>
          <w:ilvl w:val="0"/>
          <w:numId w:val="14"/>
        </w:numPr>
        <w:spacing w:after="16" w:line="360" w:lineRule="auto"/>
        <w:jc w:val="both"/>
      </w:pPr>
      <w:r>
        <w:rPr>
          <w:b/>
          <w:bCs/>
        </w:rPr>
        <w:t>ARIMAX</w:t>
      </w:r>
      <w:r>
        <w:t xml:space="preserve">: igual a </w:t>
      </w:r>
      <w:proofErr w:type="gramStart"/>
      <w:r>
        <w:t>ARIMA</w:t>
      </w:r>
      <w:proofErr w:type="gramEnd"/>
      <w:r>
        <w:t xml:space="preserve"> pero incorporando </w:t>
      </w:r>
      <w:proofErr w:type="gramStart"/>
      <w:r>
        <w:t>exógenas  [</w:t>
      </w:r>
      <w:proofErr w:type="gramEnd"/>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t-1</m:t>
            </m:r>
          </m:sub>
        </m:sSub>
        <m:r>
          <w:rPr>
            <w:rFonts w:ascii="Cambria Math" w:hAnsi="Cambria Math"/>
          </w:rPr>
          <m:t>]</m:t>
        </m:r>
      </m:oMath>
    </w:p>
    <w:p w14:paraId="3B874D0D" w14:textId="77777777" w:rsidR="009954AA" w:rsidRPr="00F4651A" w:rsidRDefault="009954AA" w:rsidP="00FB01B6">
      <w:pPr>
        <w:numPr>
          <w:ilvl w:val="0"/>
          <w:numId w:val="14"/>
        </w:numPr>
        <w:spacing w:after="16" w:line="360" w:lineRule="auto"/>
        <w:jc w:val="both"/>
      </w:pPr>
      <w:r>
        <w:rPr>
          <w:b/>
          <w:bCs/>
        </w:rPr>
        <w:lastRenderedPageBreak/>
        <w:t>SARIMA(</w:t>
      </w:r>
      <w:proofErr w:type="spellStart"/>
      <w:proofErr w:type="gramStart"/>
      <w:r>
        <w:rPr>
          <w:b/>
          <w:bCs/>
        </w:rPr>
        <w:t>p,d</w:t>
      </w:r>
      <w:proofErr w:type="gramEnd"/>
      <w:r>
        <w:rPr>
          <w:b/>
          <w:bCs/>
        </w:rPr>
        <w:t>,</w:t>
      </w:r>
      <w:proofErr w:type="gramStart"/>
      <w:r>
        <w:rPr>
          <w:b/>
          <w:bCs/>
        </w:rPr>
        <w:t>q</w:t>
      </w:r>
      <w:proofErr w:type="spellEnd"/>
      <w:r>
        <w:rPr>
          <w:b/>
          <w:bCs/>
        </w:rPr>
        <w:t>)×</w:t>
      </w:r>
      <w:proofErr w:type="gramEnd"/>
      <w:r>
        <w:rPr>
          <w:b/>
          <w:bCs/>
        </w:rPr>
        <w:t>(</w:t>
      </w:r>
      <w:proofErr w:type="gramStart"/>
      <w:r>
        <w:rPr>
          <w:b/>
          <w:bCs/>
        </w:rPr>
        <w:t>P,D</w:t>
      </w:r>
      <w:proofErr w:type="gramEnd"/>
      <w:r>
        <w:rPr>
          <w:b/>
          <w:bCs/>
        </w:rPr>
        <w:t>,</w:t>
      </w:r>
      <w:proofErr w:type="gramStart"/>
      <w:r>
        <w:rPr>
          <w:b/>
          <w:bCs/>
        </w:rPr>
        <w:t>Q)m</w:t>
      </w:r>
      <w:r>
        <w:rPr>
          <w:rFonts w:ascii="Arial" w:hAnsi="Arial" w:cs="Arial"/>
          <w:b/>
          <w:bCs/>
        </w:rPr>
        <w:t>​</w:t>
      </w:r>
      <w:proofErr w:type="gramEnd"/>
      <w:r>
        <w:t>: cuando la regla de 6.4 activa estacionalidad, se usó m=5 y una rejilla parsimoniosa (</w:t>
      </w:r>
      <w:proofErr w:type="gramStart"/>
      <w:r>
        <w:t>P,D</w:t>
      </w:r>
      <w:proofErr w:type="gramEnd"/>
      <w:r>
        <w:t>,</w:t>
      </w:r>
      <w:proofErr w:type="gramStart"/>
      <w:r>
        <w:t>Q)</w:t>
      </w:r>
      <w:r>
        <w:rPr>
          <w:rFonts w:ascii="Cambria Math" w:hAnsi="Cambria Math" w:cs="Cambria Math"/>
        </w:rPr>
        <w:t>∈</w:t>
      </w:r>
      <w:proofErr w:type="gramEnd"/>
      <w:r>
        <w:t>{(1,0,0</w:t>
      </w:r>
      <w:proofErr w:type="gramStart"/>
      <w:r>
        <w:t>),(</w:t>
      </w:r>
      <w:proofErr w:type="gramEnd"/>
      <w:r>
        <w:t>0,0,1)}.</w:t>
      </w:r>
    </w:p>
    <w:p w14:paraId="50A3AFE8" w14:textId="77777777" w:rsidR="009954AA" w:rsidRPr="00F4651A" w:rsidRDefault="009954AA" w:rsidP="00FB01B6">
      <w:pPr>
        <w:numPr>
          <w:ilvl w:val="0"/>
          <w:numId w:val="14"/>
        </w:numPr>
        <w:spacing w:after="16" w:line="360" w:lineRule="auto"/>
        <w:jc w:val="both"/>
      </w:pPr>
      <w:r>
        <w:rPr>
          <w:b/>
          <w:bCs/>
        </w:rPr>
        <w:t>SARIMAX</w:t>
      </w:r>
      <w:r>
        <w:t>: combinación de SARIMA con el vector exógeno anterior.</w:t>
      </w:r>
    </w:p>
    <w:p w14:paraId="32A03C5C" w14:textId="77777777" w:rsidR="009954AA" w:rsidRPr="00F4651A" w:rsidRDefault="009954AA" w:rsidP="00FB01B6">
      <w:pPr>
        <w:numPr>
          <w:ilvl w:val="0"/>
          <w:numId w:val="14"/>
        </w:numPr>
        <w:spacing w:after="16" w:line="360" w:lineRule="auto"/>
        <w:jc w:val="both"/>
      </w:pPr>
      <w:r>
        <w:rPr>
          <w:b/>
          <w:bCs/>
        </w:rPr>
        <w:t>LSTM (</w:t>
      </w:r>
      <w:proofErr w:type="spellStart"/>
      <w:r>
        <w:rPr>
          <w:b/>
          <w:bCs/>
        </w:rPr>
        <w:t>plain</w:t>
      </w:r>
      <w:proofErr w:type="spellEnd"/>
      <w:r>
        <w:rPr>
          <w:b/>
          <w:bCs/>
        </w:rPr>
        <w:t>)</w:t>
      </w:r>
      <w:r>
        <w:t xml:space="preserve">: ventana temporal w=40, 1 capa LSTM (64 unidades) + </w:t>
      </w:r>
      <w:proofErr w:type="spellStart"/>
      <w:r>
        <w:t>dropout</w:t>
      </w:r>
      <w:proofErr w:type="spellEnd"/>
      <w:r>
        <w:t xml:space="preserve"> 0.2 + densa lineal; optimizador Adam(n=0.001), 30 épocas, </w:t>
      </w:r>
      <w:proofErr w:type="spellStart"/>
      <w:r>
        <w:t>batch</w:t>
      </w:r>
      <w:proofErr w:type="spellEnd"/>
      <w:r>
        <w:t xml:space="preserve"> 64, </w:t>
      </w:r>
      <w:proofErr w:type="spellStart"/>
      <w:r>
        <w:t>early-stopping</w:t>
      </w:r>
      <w:proofErr w:type="spellEnd"/>
      <w:r>
        <w:t xml:space="preserve"> (validación 20%). Entradas: </w:t>
      </w:r>
      <m:oMath>
        <m:sSub>
          <m:sSubPr>
            <m:ctrlPr>
              <w:rPr>
                <w:rFonts w:ascii="Cambria Math" w:hAnsi="Cambria Math"/>
                <w:i/>
              </w:rPr>
            </m:ctrlPr>
          </m:sSubPr>
          <m:e>
            <m:r>
              <w:rPr>
                <w:rFonts w:ascii="Cambria Math" w:hAnsi="Cambria Math"/>
              </w:rPr>
              <m:t>r</m:t>
            </m:r>
          </m:e>
          <m:sub>
            <m:r>
              <w:rPr>
                <w:rFonts w:ascii="Cambria Math" w:hAnsi="Cambria Math"/>
              </w:rPr>
              <m:t>t</m:t>
            </m:r>
          </m:sub>
        </m:sSub>
      </m:oMath>
    </w:p>
    <w:p w14:paraId="48387089" w14:textId="77777777" w:rsidR="009954AA" w:rsidRPr="00F4651A" w:rsidRDefault="009954AA" w:rsidP="00FB01B6">
      <w:pPr>
        <w:numPr>
          <w:ilvl w:val="0"/>
          <w:numId w:val="14"/>
        </w:numPr>
        <w:spacing w:after="16" w:line="360" w:lineRule="auto"/>
        <w:jc w:val="both"/>
        <w:rPr>
          <w:lang w:val="en-US"/>
        </w:rPr>
      </w:pPr>
      <w:proofErr w:type="spellStart"/>
      <w:r>
        <w:rPr>
          <w:b/>
          <w:bCs/>
          <w:lang w:val="en-US"/>
        </w:rPr>
        <w:t>LSTM+Sent</w:t>
      </w:r>
      <w:proofErr w:type="spellEnd"/>
      <w:r>
        <w:rPr>
          <w:lang w:val="en-US"/>
        </w:rPr>
        <w:t xml:space="preserve">: entradas </w:t>
      </w:r>
      <m:oMath>
        <m:sSub>
          <m:sSubPr>
            <m:ctrlPr>
              <w:rPr>
                <w:rFonts w:ascii="Cambria Math" w:hAnsi="Cambria Math"/>
                <w:i/>
              </w:rPr>
            </m:ctrlPr>
          </m:sSubPr>
          <m:e>
            <m:r>
              <w:rPr>
                <w:rFonts w:ascii="Cambria Math" w:hAnsi="Cambria Math"/>
                <w:lang w:val="en-US"/>
              </w:rPr>
              <m:t>[</m:t>
            </m:r>
            <m:r>
              <w:rPr>
                <w:rFonts w:ascii="Cambria Math" w:hAnsi="Cambria Math"/>
              </w:rPr>
              <m:t>r</m:t>
            </m:r>
          </m:e>
          <m:sub>
            <m:r>
              <w:rPr>
                <w:rFonts w:ascii="Cambria Math" w:hAnsi="Cambria Math"/>
              </w:rPr>
              <m:t>t</m:t>
            </m:r>
          </m:sub>
        </m:sSub>
        <m:r>
          <w:rPr>
            <w:rFonts w:ascii="Cambria Math" w:hAnsi="Cambria Math"/>
            <w:lang w:val="en-US"/>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lang w:val="en-US"/>
          </w:rPr>
          <m:t>]</m:t>
        </m:r>
      </m:oMath>
    </w:p>
    <w:p w14:paraId="38420CD0" w14:textId="1B4A61F9" w:rsidR="009954AA" w:rsidRDefault="009954AA" w:rsidP="00455116">
      <w:pPr>
        <w:numPr>
          <w:ilvl w:val="0"/>
          <w:numId w:val="14"/>
        </w:numPr>
        <w:spacing w:after="16" w:line="360" w:lineRule="auto"/>
      </w:pPr>
      <w:proofErr w:type="spellStart"/>
      <w:r>
        <w:rPr>
          <w:b/>
          <w:bCs/>
        </w:rPr>
        <w:t>LSTM+Sent+VIX</w:t>
      </w:r>
      <w:proofErr w:type="spellEnd"/>
      <w:r>
        <w:t>: entradas</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m:t>
            </m:r>
          </m:sub>
        </m:sSub>
        <m:r>
          <w:rPr>
            <w:rFonts w:ascii="Cambria Math" w:hAnsi="Cambria Math"/>
          </w:rPr>
          <m:t>]</m:t>
        </m:r>
      </m:oMath>
      <w:r>
        <w:t xml:space="preserve"> </w:t>
      </w:r>
      <w:r>
        <w:br/>
        <w:t xml:space="preserve">En modelos con escalamiento, el </w:t>
      </w:r>
      <w:r>
        <w:rPr>
          <w:b/>
          <w:bCs/>
        </w:rPr>
        <w:t xml:space="preserve">ajuste del </w:t>
      </w:r>
      <w:proofErr w:type="spellStart"/>
      <w:r>
        <w:rPr>
          <w:b/>
          <w:bCs/>
        </w:rPr>
        <w:t>StandardScaler</w:t>
      </w:r>
      <w:proofErr w:type="spellEnd"/>
      <w:r>
        <w:t xml:space="preserve"> se realiza con </w:t>
      </w:r>
      <w:r>
        <w:rPr>
          <w:b/>
          <w:bCs/>
        </w:rPr>
        <w:t>IS o bloque WF</w:t>
      </w:r>
      <w:r>
        <w:t xml:space="preserve"> exclusivamente.</w:t>
      </w:r>
    </w:p>
    <w:p w14:paraId="58F2679F" w14:textId="77777777" w:rsidR="000212A5" w:rsidRPr="00F4651A" w:rsidRDefault="000212A5" w:rsidP="000212A5">
      <w:pPr>
        <w:spacing w:after="16" w:line="360" w:lineRule="auto"/>
        <w:ind w:left="720"/>
        <w:jc w:val="both"/>
      </w:pPr>
    </w:p>
    <w:p w14:paraId="667E135B" w14:textId="77777777" w:rsidR="009954AA" w:rsidRPr="00F4651A" w:rsidRDefault="009954AA" w:rsidP="00FA736A">
      <w:pPr>
        <w:spacing w:after="16" w:line="360" w:lineRule="auto"/>
        <w:jc w:val="both"/>
      </w:pPr>
      <w:r>
        <w:rPr>
          <w:b/>
          <w:bCs/>
        </w:rPr>
        <w:t>Notas de implementación.</w:t>
      </w:r>
    </w:p>
    <w:p w14:paraId="0DB966AC" w14:textId="77777777" w:rsidR="009954AA" w:rsidRPr="00F4651A" w:rsidRDefault="009954AA" w:rsidP="00FB01B6">
      <w:pPr>
        <w:numPr>
          <w:ilvl w:val="0"/>
          <w:numId w:val="15"/>
        </w:numPr>
        <w:spacing w:after="16" w:line="360" w:lineRule="auto"/>
        <w:jc w:val="both"/>
      </w:pPr>
      <w:r>
        <w:t>En ARIMA/SARIMA (y variantes con X), el número de pasos a pronosticar en OOS/WF se iguala al tamaño del bloque.</w:t>
      </w:r>
    </w:p>
    <w:p w14:paraId="1CA49B72" w14:textId="77777777" w:rsidR="009954AA" w:rsidRDefault="009954AA" w:rsidP="00FB01B6">
      <w:pPr>
        <w:numPr>
          <w:ilvl w:val="0"/>
          <w:numId w:val="15"/>
        </w:numPr>
        <w:spacing w:after="16" w:line="360" w:lineRule="auto"/>
        <w:jc w:val="both"/>
      </w:pPr>
      <w:r>
        <w:t xml:space="preserve">Para evitar </w:t>
      </w:r>
      <w:proofErr w:type="spellStart"/>
      <w:r>
        <w:t>sobreparametrización</w:t>
      </w:r>
      <w:proofErr w:type="spellEnd"/>
      <w:r>
        <w:t xml:space="preserve"> estacional, se privilegian estructuras </w:t>
      </w:r>
      <w:r>
        <w:rPr>
          <w:b/>
          <w:bCs/>
        </w:rPr>
        <w:t>parsimoniosas</w:t>
      </w:r>
      <w:r>
        <w:t>; cuando m=5 no está respaldado por la evidencia, se fuerza m=0</w:t>
      </w:r>
    </w:p>
    <w:p w14:paraId="71EC1869" w14:textId="77777777" w:rsidR="000212A5" w:rsidRPr="00F4651A" w:rsidRDefault="000212A5" w:rsidP="000212A5">
      <w:pPr>
        <w:spacing w:after="16" w:line="360" w:lineRule="auto"/>
        <w:ind w:left="720"/>
        <w:jc w:val="both"/>
      </w:pPr>
    </w:p>
    <w:p w14:paraId="09717699" w14:textId="77777777" w:rsidR="009954AA" w:rsidRPr="00F4651A" w:rsidRDefault="009954AA" w:rsidP="00FB01B6">
      <w:pPr>
        <w:pStyle w:val="Heading2"/>
        <w:numPr>
          <w:ilvl w:val="1"/>
          <w:numId w:val="9"/>
        </w:numPr>
        <w:spacing w:after="16"/>
        <w:ind w:left="0" w:firstLine="0"/>
        <w:rPr>
          <w:b/>
          <w:bCs/>
        </w:rPr>
      </w:pPr>
      <w:bookmarkStart w:id="37" w:name="_Toc233697623"/>
      <w:r>
        <w:rPr>
          <w:b/>
          <w:bCs/>
          <w:sz w:val="24"/>
          <w:szCs w:val="24"/>
        </w:rPr>
        <w:t>Procedimiento de entrenamiento y predicción</w:t>
      </w:r>
      <w:bookmarkEnd w:id="37"/>
    </w:p>
    <w:p w14:paraId="60DF8833" w14:textId="77777777" w:rsidR="009954AA" w:rsidRPr="00F4651A" w:rsidRDefault="009954AA" w:rsidP="00FA736A">
      <w:pPr>
        <w:spacing w:after="16" w:line="360" w:lineRule="auto"/>
        <w:jc w:val="both"/>
      </w:pPr>
      <w:r>
        <w:t>Para cada</w:t>
      </w:r>
      <w:r>
        <w:rPr>
          <w:rFonts w:ascii="Cambria Math" w:hAnsi="Cambria Math"/>
          <w:i/>
        </w:rPr>
        <w:t xml:space="preserve"> </w:t>
      </w:r>
      <m:oMath>
        <m:r>
          <w:rPr>
            <w:rFonts w:ascii="Cambria Math" w:hAnsi="Cambria Math"/>
          </w:rPr>
          <m:t>h ∈ {</m:t>
        </m:r>
        <m:r>
          <w:rPr>
            <w:rFonts w:ascii="Cambria Math" w:hAnsi="Cambria Math"/>
          </w:rPr>
          <m:t xml:space="preserve">1,5,10,20} </m:t>
        </m:r>
      </m:oMath>
      <w:r>
        <w:t>y cada modelo:</w:t>
      </w:r>
    </w:p>
    <w:p w14:paraId="7A78E457" w14:textId="77777777" w:rsidR="009954AA" w:rsidRPr="00F4651A" w:rsidRDefault="009954AA" w:rsidP="00FB01B6">
      <w:pPr>
        <w:numPr>
          <w:ilvl w:val="0"/>
          <w:numId w:val="16"/>
        </w:numPr>
        <w:spacing w:after="16" w:line="360" w:lineRule="auto"/>
        <w:jc w:val="both"/>
      </w:pPr>
      <w:r>
        <w:rPr>
          <w:b/>
          <w:bCs/>
        </w:rPr>
        <w:t>Entrenamiento IS:</w:t>
      </w:r>
      <w:r>
        <w:t xml:space="preserve"> ajuste con datos hasta 31-12-2023 (o fin del bloque previo en WF).</w:t>
      </w:r>
    </w:p>
    <w:p w14:paraId="0ADCD951" w14:textId="77777777" w:rsidR="009954AA" w:rsidRPr="00F4651A" w:rsidRDefault="009954AA" w:rsidP="00FB01B6">
      <w:pPr>
        <w:numPr>
          <w:ilvl w:val="0"/>
          <w:numId w:val="16"/>
        </w:numPr>
        <w:spacing w:after="16" w:line="360" w:lineRule="auto"/>
        <w:jc w:val="both"/>
      </w:pPr>
      <w:r>
        <w:rPr>
          <w:b/>
          <w:bCs/>
        </w:rPr>
        <w:t>Predicción OOS/WF:</w:t>
      </w:r>
      <w:r>
        <w:t xml:space="preserve"> se generan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oMath>
      <w:r>
        <w:rPr>
          <w:rFonts w:ascii="Arial" w:hAnsi="Arial" w:cs="Arial"/>
        </w:rPr>
        <w:t>​</w:t>
      </w:r>
      <w:r>
        <w:t xml:space="preserve"> consecutivos en la ventana de prueba.</w:t>
      </w:r>
    </w:p>
    <w:p w14:paraId="5589A7B4" w14:textId="77777777" w:rsidR="009954AA" w:rsidRPr="00F4651A" w:rsidRDefault="009954AA" w:rsidP="00FB01B6">
      <w:pPr>
        <w:numPr>
          <w:ilvl w:val="0"/>
          <w:numId w:val="11"/>
        </w:numPr>
        <w:spacing w:after="16" w:line="360" w:lineRule="auto"/>
        <w:jc w:val="both"/>
      </w:pPr>
      <w:r>
        <w:rPr>
          <w:b/>
          <w:bCs/>
        </w:rPr>
        <w:t>Reconstrucción de niveles:</w:t>
      </w:r>
      <w:r>
        <w:rPr>
          <w:rFonts w:ascii="Cambria Math" w:hAnsi="Cambria Math"/>
          <w:i/>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rPr>
          <w:rFonts w:ascii="Arial" w:hAnsi="Arial" w:cs="Arial"/>
        </w:rPr>
        <w:t xml:space="preserve"> ​</w:t>
      </w:r>
      <w:r>
        <w:t xml:space="preserve"> para análisis de calibración (MZ).</w:t>
      </w:r>
    </w:p>
    <w:p w14:paraId="1CF395D6" w14:textId="77777777" w:rsidR="009954AA" w:rsidRPr="00F4651A" w:rsidRDefault="009954AA" w:rsidP="00FB01B6">
      <w:pPr>
        <w:numPr>
          <w:ilvl w:val="0"/>
          <w:numId w:val="16"/>
        </w:numPr>
        <w:spacing w:after="16" w:line="360" w:lineRule="auto"/>
        <w:jc w:val="both"/>
      </w:pPr>
      <w:r>
        <w:rPr>
          <w:b/>
          <w:bCs/>
        </w:rPr>
        <w:t>Persistencia de artefactos:</w:t>
      </w:r>
    </w:p>
    <w:p w14:paraId="47C7E65E" w14:textId="77777777" w:rsidR="009954AA" w:rsidRPr="00F4651A" w:rsidRDefault="009954AA" w:rsidP="00FB01B6">
      <w:pPr>
        <w:numPr>
          <w:ilvl w:val="1"/>
          <w:numId w:val="21"/>
        </w:numPr>
        <w:spacing w:after="16" w:line="360" w:lineRule="auto"/>
        <w:jc w:val="both"/>
      </w:pPr>
      <w:r>
        <w:t xml:space="preserve">OOS: </w:t>
      </w:r>
      <w:proofErr w:type="spellStart"/>
      <w:r>
        <w:t>preds</w:t>
      </w:r>
      <w:proofErr w:type="spellEnd"/>
      <w:r>
        <w:t xml:space="preserve">/OOS/preds_T{h}_{modelo}.csv (Fecha, </w:t>
      </w:r>
      <w:proofErr w:type="spellStart"/>
      <w:r>
        <w:t>y_real</w:t>
      </w:r>
      <w:proofErr w:type="spellEnd"/>
      <w:r>
        <w:t xml:space="preserve">, </w:t>
      </w:r>
      <w:proofErr w:type="spellStart"/>
      <w:r>
        <w:t>y_predicha</w:t>
      </w:r>
      <w:proofErr w:type="spellEnd"/>
      <w:r>
        <w:t xml:space="preserve">, </w:t>
      </w:r>
      <w:proofErr w:type="gramStart"/>
      <w:r>
        <w:t>niveles real</w:t>
      </w:r>
      <w:proofErr w:type="gramEnd"/>
      <w:r>
        <w:t>/predicho).</w:t>
      </w:r>
    </w:p>
    <w:p w14:paraId="5ADD83C1" w14:textId="77777777" w:rsidR="009954AA" w:rsidRPr="00F4651A" w:rsidRDefault="009954AA" w:rsidP="00FB01B6">
      <w:pPr>
        <w:numPr>
          <w:ilvl w:val="1"/>
          <w:numId w:val="21"/>
        </w:numPr>
        <w:spacing w:after="16" w:line="360" w:lineRule="auto"/>
        <w:jc w:val="both"/>
        <w:rPr>
          <w:lang w:val="en-US"/>
        </w:rPr>
      </w:pPr>
      <w:r>
        <w:rPr>
          <w:lang w:val="en-US"/>
        </w:rPr>
        <w:t>WF: preds/WF/</w:t>
      </w:r>
      <w:proofErr w:type="spellStart"/>
      <w:r>
        <w:rPr>
          <w:lang w:val="en-US"/>
        </w:rPr>
        <w:t>preds_T</w:t>
      </w:r>
      <w:proofErr w:type="spellEnd"/>
      <w:r>
        <w:rPr>
          <w:lang w:val="en-US"/>
        </w:rPr>
        <w:t>{h}_{</w:t>
      </w:r>
      <w:proofErr w:type="spellStart"/>
      <w:r>
        <w:rPr>
          <w:lang w:val="en-US"/>
        </w:rPr>
        <w:t>modelo</w:t>
      </w:r>
      <w:proofErr w:type="spellEnd"/>
      <w:r>
        <w:rPr>
          <w:lang w:val="en-US"/>
        </w:rPr>
        <w:t>}_block{m}.csv.</w:t>
      </w:r>
    </w:p>
    <w:p w14:paraId="7F147A9F" w14:textId="77777777" w:rsidR="009954AA" w:rsidRDefault="009954AA" w:rsidP="00FB01B6">
      <w:pPr>
        <w:numPr>
          <w:ilvl w:val="1"/>
          <w:numId w:val="21"/>
        </w:numPr>
        <w:spacing w:after="16" w:line="360" w:lineRule="auto"/>
        <w:jc w:val="both"/>
      </w:pPr>
      <w:r>
        <w:t>Artefactos opcionales: parámetros/</w:t>
      </w:r>
      <w:proofErr w:type="spellStart"/>
      <w:r>
        <w:t>weights</w:t>
      </w:r>
      <w:proofErr w:type="spellEnd"/>
      <w:r>
        <w:t xml:space="preserve"> en </w:t>
      </w:r>
      <w:proofErr w:type="spellStart"/>
      <w:r>
        <w:t>models</w:t>
      </w:r>
      <w:proofErr w:type="spellEnd"/>
      <w:r>
        <w:t>/ para reproducibilidad ampliada.</w:t>
      </w:r>
    </w:p>
    <w:p w14:paraId="4FB11B19" w14:textId="77777777" w:rsidR="000212A5" w:rsidRDefault="000212A5" w:rsidP="000212A5">
      <w:pPr>
        <w:spacing w:after="16" w:line="360" w:lineRule="auto"/>
        <w:ind w:left="1440"/>
        <w:jc w:val="both"/>
      </w:pPr>
    </w:p>
    <w:p w14:paraId="41E36668" w14:textId="77777777" w:rsidR="001B72C4" w:rsidRDefault="001B72C4" w:rsidP="000212A5">
      <w:pPr>
        <w:spacing w:after="16" w:line="360" w:lineRule="auto"/>
        <w:ind w:left="1440"/>
        <w:jc w:val="both"/>
      </w:pPr>
    </w:p>
    <w:p w14:paraId="66A0995A" w14:textId="77777777" w:rsidR="001B72C4" w:rsidRDefault="001B72C4" w:rsidP="000212A5">
      <w:pPr>
        <w:spacing w:after="16" w:line="360" w:lineRule="auto"/>
        <w:ind w:left="1440"/>
        <w:jc w:val="both"/>
      </w:pPr>
    </w:p>
    <w:p w14:paraId="5F735F0B" w14:textId="77777777" w:rsidR="001B72C4" w:rsidRPr="00F4651A" w:rsidRDefault="001B72C4" w:rsidP="000212A5">
      <w:pPr>
        <w:spacing w:after="16" w:line="360" w:lineRule="auto"/>
        <w:ind w:left="1440"/>
        <w:jc w:val="both"/>
      </w:pPr>
    </w:p>
    <w:p w14:paraId="5869794E" w14:textId="77777777" w:rsidR="009954AA" w:rsidRDefault="009954AA" w:rsidP="00FB01B6">
      <w:pPr>
        <w:pStyle w:val="Heading2"/>
        <w:numPr>
          <w:ilvl w:val="1"/>
          <w:numId w:val="9"/>
        </w:numPr>
        <w:spacing w:after="16"/>
        <w:ind w:left="0" w:firstLine="0"/>
        <w:rPr>
          <w:b/>
          <w:bCs/>
          <w:sz w:val="24"/>
          <w:szCs w:val="24"/>
        </w:rPr>
      </w:pPr>
      <w:bookmarkStart w:id="38" w:name="_Toc233697624"/>
      <w:r>
        <w:rPr>
          <w:b/>
          <w:bCs/>
          <w:sz w:val="24"/>
          <w:szCs w:val="24"/>
        </w:rPr>
        <w:t>Métricas y pruebas de significancia</w:t>
      </w:r>
      <w:bookmarkEnd w:id="38"/>
    </w:p>
    <w:p w14:paraId="615F7C67" w14:textId="77777777" w:rsidR="000212A5" w:rsidRPr="000212A5" w:rsidRDefault="000212A5" w:rsidP="000212A5"/>
    <w:p w14:paraId="273457CE" w14:textId="77777777" w:rsidR="009954AA" w:rsidRPr="00F4651A" w:rsidRDefault="009954AA" w:rsidP="00FA736A">
      <w:pPr>
        <w:spacing w:after="16" w:line="360" w:lineRule="auto"/>
        <w:jc w:val="both"/>
      </w:pPr>
      <w:r>
        <w:rPr>
          <w:b/>
          <w:bCs/>
        </w:rPr>
        <w:t>Métricas primarias</w:t>
      </w:r>
      <w:r>
        <w:t xml:space="preserve"> (calculadas sobre OOS y por bloque WF):</w:t>
      </w:r>
    </w:p>
    <w:p w14:paraId="1E195241" w14:textId="77777777" w:rsidR="009954AA" w:rsidRPr="00F4651A" w:rsidRDefault="009954AA" w:rsidP="00FB01B6">
      <w:pPr>
        <w:numPr>
          <w:ilvl w:val="0"/>
          <w:numId w:val="17"/>
        </w:numPr>
        <w:spacing w:after="16" w:line="360" w:lineRule="auto"/>
        <w:jc w:val="both"/>
      </w:pPr>
      <w:r>
        <w:rPr>
          <w:b/>
          <w:bCs/>
        </w:rPr>
        <w:t>MAE</w:t>
      </w:r>
      <w:r>
        <w:t xml:space="preserve">, </w:t>
      </w:r>
      <w:r>
        <w:rPr>
          <w:b/>
          <w:bCs/>
        </w:rPr>
        <w:t>RMSE</w:t>
      </w:r>
      <w:r>
        <w:t xml:space="preserve">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vs  </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m:t>
        </m:r>
      </m:oMath>
    </w:p>
    <w:p w14:paraId="4C7547FA" w14:textId="77777777" w:rsidR="009954AA" w:rsidRPr="00F4651A" w:rsidRDefault="009954AA" w:rsidP="00FB01B6">
      <w:pPr>
        <w:numPr>
          <w:ilvl w:val="0"/>
          <w:numId w:val="17"/>
        </w:numPr>
        <w:spacing w:after="16" w:line="360" w:lineRule="auto"/>
        <w:jc w:val="both"/>
      </w:pPr>
      <w:r>
        <w:rPr>
          <w:b/>
          <w:bCs/>
        </w:rPr>
        <w:t>MDA</w:t>
      </w:r>
      <w:r>
        <w:t xml:space="preserve"> (Mean </w:t>
      </w:r>
      <w:proofErr w:type="spellStart"/>
      <w:r>
        <w:t>Directional</w:t>
      </w:r>
      <w:proofErr w:type="spellEnd"/>
      <w:r>
        <w:t xml:space="preserve"> </w:t>
      </w:r>
      <w:proofErr w:type="spellStart"/>
      <w:r>
        <w:t>Accuracy</w:t>
      </w:r>
      <w:proofErr w:type="spellEnd"/>
      <w:r>
        <w:t>) sobre el signo del retorno.</w:t>
      </w:r>
    </w:p>
    <w:p w14:paraId="4A571CC8" w14:textId="77777777" w:rsidR="009954AA" w:rsidRDefault="009954AA" w:rsidP="00FA736A">
      <w:pPr>
        <w:spacing w:after="16" w:line="360" w:lineRule="auto"/>
        <w:jc w:val="both"/>
        <w:rPr>
          <w:b/>
          <w:bCs/>
        </w:rPr>
      </w:pPr>
      <w:r>
        <w:rPr>
          <w:b/>
          <w:bCs/>
        </w:rPr>
        <w:t>Prueba de Diebold–Mariano (DM).</w:t>
      </w:r>
    </w:p>
    <w:p w14:paraId="0AF81221" w14:textId="77777777" w:rsidR="009954AA" w:rsidRPr="00F4651A" w:rsidRDefault="009954AA" w:rsidP="00FA736A">
      <w:pPr>
        <w:spacing w:after="16" w:line="360" w:lineRule="auto"/>
        <w:jc w:val="both"/>
      </w:pPr>
      <w:r>
        <w:br/>
        <w:t xml:space="preserve">Se contrasta el modelo A contra un comparador B usando diferencias de pérdidas cuadráticas con </w:t>
      </w:r>
      <w:r>
        <w:rPr>
          <w:b/>
          <w:bCs/>
        </w:rPr>
        <w:t>corrección HAC</w:t>
      </w:r>
      <w:r>
        <w:t xml:space="preserve"> y regla L=h−1. Se reportan estadístico y p-valor. Los asteriscos en figuras/tablas se interpretan como </w:t>
      </w:r>
      <w:proofErr w:type="gramStart"/>
      <w:r>
        <w:rPr>
          <w:rFonts w:ascii="Cambria Math" w:hAnsi="Cambria Math" w:cs="Cambria Math"/>
        </w:rPr>
        <w:t>∗</w:t>
      </w:r>
      <w:r>
        <w:t>:p</w:t>
      </w:r>
      <w:proofErr w:type="gramEnd"/>
      <w:r>
        <w:t xml:space="preserve">&lt;0,10, </w:t>
      </w:r>
      <w:r>
        <w:rPr>
          <w:rFonts w:ascii="Cambria Math" w:hAnsi="Cambria Math" w:cs="Cambria Math"/>
        </w:rPr>
        <w:t>∗</w:t>
      </w:r>
      <w:proofErr w:type="gramStart"/>
      <w:r>
        <w:rPr>
          <w:rFonts w:ascii="Cambria Math" w:hAnsi="Cambria Math" w:cs="Cambria Math"/>
        </w:rPr>
        <w:t>∗</w:t>
      </w:r>
      <w:r>
        <w:t>:p</w:t>
      </w:r>
      <w:proofErr w:type="gramEnd"/>
      <w:r>
        <w:t>&lt;0,05*</w:t>
      </w:r>
      <w:proofErr w:type="gramStart"/>
      <w:r>
        <w:t>*,</w:t>
      </w:r>
      <w:r>
        <w:rPr>
          <w:rFonts w:ascii="Cambria Math" w:hAnsi="Cambria Math" w:cs="Cambria Math"/>
        </w:rPr>
        <w:t>∗</w:t>
      </w:r>
      <w:proofErr w:type="gramEnd"/>
      <w:r>
        <w:rPr>
          <w:rFonts w:ascii="Cambria Math" w:hAnsi="Cambria Math" w:cs="Cambria Math"/>
        </w:rPr>
        <w:t>∗</w:t>
      </w:r>
      <w:proofErr w:type="gramStart"/>
      <w:r>
        <w:rPr>
          <w:rFonts w:ascii="Cambria Math" w:hAnsi="Cambria Math" w:cs="Cambria Math"/>
        </w:rPr>
        <w:t>∗</w:t>
      </w:r>
      <w:r>
        <w:t>:p</w:t>
      </w:r>
      <w:proofErr w:type="gramEnd"/>
      <w:r>
        <w:t>&lt;0,01</w:t>
      </w:r>
    </w:p>
    <w:p w14:paraId="69DC3DEC" w14:textId="77777777" w:rsidR="009954AA" w:rsidRDefault="009954AA" w:rsidP="00FA736A">
      <w:pPr>
        <w:spacing w:after="16" w:line="360" w:lineRule="auto"/>
        <w:jc w:val="both"/>
        <w:rPr>
          <w:b/>
          <w:bCs/>
        </w:rPr>
      </w:pPr>
    </w:p>
    <w:p w14:paraId="414080F1" w14:textId="77777777" w:rsidR="009954AA" w:rsidRDefault="009954AA" w:rsidP="00FA736A">
      <w:pPr>
        <w:spacing w:after="16" w:line="360" w:lineRule="auto"/>
        <w:jc w:val="both"/>
        <w:rPr>
          <w:b/>
          <w:bCs/>
        </w:rPr>
      </w:pPr>
      <w:r>
        <w:rPr>
          <w:b/>
          <w:bCs/>
        </w:rPr>
        <w:t>Prueba de Mincer–</w:t>
      </w:r>
      <w:proofErr w:type="spellStart"/>
      <w:r>
        <w:rPr>
          <w:b/>
          <w:bCs/>
        </w:rPr>
        <w:t>Zarnowitz</w:t>
      </w:r>
      <w:proofErr w:type="spellEnd"/>
      <w:r>
        <w:rPr>
          <w:b/>
          <w:bCs/>
        </w:rPr>
        <w:t xml:space="preserve"> (MZ) en niveles.</w:t>
      </w:r>
    </w:p>
    <w:p w14:paraId="629F8134" w14:textId="77777777" w:rsidR="009954AA" w:rsidRDefault="009954AA" w:rsidP="00FA736A">
      <w:pPr>
        <w:spacing w:after="16" w:line="360" w:lineRule="auto"/>
        <w:jc w:val="both"/>
      </w:pPr>
      <w:r>
        <w:br/>
        <w:t xml:space="preserve">Se estima </w:t>
      </w:r>
      <m:oMath>
        <m:sSub>
          <m:sSubPr>
            <m:ctrlPr>
              <w:rPr>
                <w:rFonts w:ascii="Cambria Math" w:hAnsi="Cambria Math"/>
                <w:i/>
              </w:rPr>
            </m:ctrlPr>
          </m:sSubPr>
          <m:e>
            <m:r>
              <w:rPr>
                <w:rFonts w:ascii="Cambria Math" w:hAnsi="Cambria Math"/>
              </w:rPr>
              <m:t>P</m:t>
            </m:r>
          </m:e>
          <m:sub>
            <m:r>
              <w:rPr>
                <w:rFonts w:ascii="Cambria Math" w:hAnsi="Cambria Math"/>
              </w:rPr>
              <m:t>t+h</m:t>
            </m:r>
          </m:sub>
        </m:sSub>
        <m:r>
          <w:rPr>
            <w:rFonts w:ascii="Cambria Math" w:hAnsi="Cambria Math"/>
          </w:rPr>
          <m:t>=α+β</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w:r>
        <w:t>covarianza robusta (HC0). Un pronóstico bien calibrado cumple α≈0, β≈</w:t>
      </w:r>
      <w:proofErr w:type="gramStart"/>
      <w:r>
        <w:t>1 .</w:t>
      </w:r>
      <w:proofErr w:type="gramEnd"/>
      <w:r>
        <w:t xml:space="preserve"> Se reportan α, β, </w:t>
      </w:r>
      <m:oMath>
        <m:sSup>
          <m:sSupPr>
            <m:ctrlPr>
              <w:rPr>
                <w:rFonts w:ascii="Cambria Math" w:hAnsi="Cambria Math"/>
              </w:rPr>
            </m:ctrlPr>
          </m:sSupPr>
          <m:e>
            <m:r>
              <w:rPr>
                <w:rFonts w:ascii="Cambria Math" w:hAnsi="Cambria Math"/>
              </w:rPr>
              <m:t>R</m:t>
            </m:r>
          </m:e>
          <m:sup>
            <m:r>
              <w:rPr>
                <w:rFonts w:ascii="Cambria Math" w:hAnsi="Cambria Math"/>
              </w:rPr>
              <m:t>2</m:t>
            </m:r>
          </m:sup>
        </m:sSup>
      </m:oMath>
      <w:r>
        <w:t>y p-valores.</w:t>
      </w:r>
    </w:p>
    <w:p w14:paraId="1C2C9810" w14:textId="77777777" w:rsidR="00253F9D" w:rsidRPr="00253F9D" w:rsidRDefault="00253F9D" w:rsidP="00FA736A">
      <w:pPr>
        <w:spacing w:after="16" w:line="360" w:lineRule="auto"/>
        <w:jc w:val="both"/>
        <w:rPr>
          <w:b/>
          <w:bCs/>
        </w:rPr>
      </w:pPr>
    </w:p>
    <w:p w14:paraId="75D24E10" w14:textId="77777777" w:rsidR="009954AA" w:rsidRPr="00253F9D" w:rsidRDefault="009954AA" w:rsidP="00FB01B6">
      <w:pPr>
        <w:pStyle w:val="Heading2"/>
        <w:numPr>
          <w:ilvl w:val="1"/>
          <w:numId w:val="9"/>
        </w:numPr>
        <w:spacing w:after="16"/>
        <w:ind w:left="0" w:firstLine="0"/>
        <w:rPr>
          <w:b/>
          <w:bCs/>
          <w:sz w:val="24"/>
          <w:szCs w:val="24"/>
        </w:rPr>
      </w:pPr>
      <w:bookmarkStart w:id="39" w:name="_Toc233697625"/>
      <w:r>
        <w:rPr>
          <w:b/>
          <w:bCs/>
          <w:sz w:val="24"/>
          <w:szCs w:val="24"/>
        </w:rPr>
        <w:t>Criterios de comparación y lectura por horizonte</w:t>
      </w:r>
      <w:bookmarkEnd w:id="39"/>
    </w:p>
    <w:p w14:paraId="2009BB1E" w14:textId="77777777" w:rsidR="009954AA" w:rsidRPr="00F4651A" w:rsidRDefault="009954AA" w:rsidP="00FB01B6">
      <w:pPr>
        <w:pStyle w:val="ListParagraph"/>
        <w:numPr>
          <w:ilvl w:val="0"/>
          <w:numId w:val="22"/>
        </w:numPr>
        <w:spacing w:after="16" w:line="360" w:lineRule="auto"/>
        <w:ind w:left="709"/>
        <w:jc w:val="both"/>
      </w:pPr>
      <w:r>
        <w:rPr>
          <w:b/>
          <w:bCs/>
        </w:rPr>
        <w:t>Criterio primario</w:t>
      </w:r>
      <w:r>
        <w:t>: RMSE OOS por h.</w:t>
      </w:r>
    </w:p>
    <w:p w14:paraId="305C38C1" w14:textId="77777777" w:rsidR="009954AA" w:rsidRPr="00F4651A" w:rsidRDefault="009954AA" w:rsidP="00FB01B6">
      <w:pPr>
        <w:pStyle w:val="ListParagraph"/>
        <w:numPr>
          <w:ilvl w:val="0"/>
          <w:numId w:val="22"/>
        </w:numPr>
        <w:spacing w:after="16" w:line="360" w:lineRule="auto"/>
        <w:ind w:left="709"/>
        <w:jc w:val="both"/>
      </w:pPr>
      <w:r>
        <w:rPr>
          <w:b/>
          <w:bCs/>
        </w:rPr>
        <w:t>Estabilidad temporal</w:t>
      </w:r>
      <w:r>
        <w:t>: ΔRMSE por bloque WF.</w:t>
      </w:r>
    </w:p>
    <w:p w14:paraId="5CFA0932" w14:textId="77777777" w:rsidR="009954AA" w:rsidRPr="00F4651A" w:rsidRDefault="009954AA" w:rsidP="00FB01B6">
      <w:pPr>
        <w:pStyle w:val="ListParagraph"/>
        <w:numPr>
          <w:ilvl w:val="0"/>
          <w:numId w:val="22"/>
        </w:numPr>
        <w:spacing w:after="16" w:line="360" w:lineRule="auto"/>
        <w:ind w:left="709"/>
        <w:jc w:val="both"/>
      </w:pPr>
      <w:r>
        <w:rPr>
          <w:b/>
          <w:bCs/>
        </w:rPr>
        <w:t>Significancia</w:t>
      </w:r>
      <w:r>
        <w:t xml:space="preserve">: DM contra </w:t>
      </w:r>
      <w:r>
        <w:rPr>
          <w:b/>
          <w:bCs/>
        </w:rPr>
        <w:t>RW</w:t>
      </w:r>
      <w:r>
        <w:t xml:space="preserve"> y contra un </w:t>
      </w:r>
      <w:proofErr w:type="spellStart"/>
      <w:r>
        <w:rPr>
          <w:b/>
          <w:bCs/>
        </w:rPr>
        <w:t>benchmark</w:t>
      </w:r>
      <w:proofErr w:type="spellEnd"/>
      <w:r>
        <w:rPr>
          <w:b/>
          <w:bCs/>
        </w:rPr>
        <w:t xml:space="preserve"> estadístico</w:t>
      </w:r>
      <w:r>
        <w:t xml:space="preserve"> (p. ej., SARIMAX o ARIMAX).</w:t>
      </w:r>
    </w:p>
    <w:p w14:paraId="7F3FAF22" w14:textId="77777777" w:rsidR="009954AA" w:rsidRDefault="009954AA" w:rsidP="00FB01B6">
      <w:pPr>
        <w:pStyle w:val="ListParagraph"/>
        <w:numPr>
          <w:ilvl w:val="0"/>
          <w:numId w:val="22"/>
        </w:numPr>
        <w:spacing w:after="16" w:line="360" w:lineRule="auto"/>
        <w:ind w:left="709"/>
        <w:jc w:val="both"/>
      </w:pPr>
      <w:r>
        <w:rPr>
          <w:b/>
          <w:bCs/>
        </w:rPr>
        <w:t>Calibración</w:t>
      </w:r>
      <w:r>
        <w:t>: MZ en niveles.</w:t>
      </w:r>
    </w:p>
    <w:p w14:paraId="492EA1BD" w14:textId="77777777" w:rsidR="000212A5" w:rsidRPr="00F4651A" w:rsidRDefault="000212A5" w:rsidP="00FB01B6">
      <w:pPr>
        <w:pStyle w:val="ListParagraph"/>
        <w:numPr>
          <w:ilvl w:val="0"/>
          <w:numId w:val="22"/>
        </w:numPr>
        <w:spacing w:after="16" w:line="360" w:lineRule="auto"/>
        <w:ind w:left="709"/>
        <w:jc w:val="both"/>
      </w:pPr>
    </w:p>
    <w:p w14:paraId="1CFFA934" w14:textId="77777777" w:rsidR="009954AA" w:rsidRDefault="009954AA" w:rsidP="00FA736A">
      <w:pPr>
        <w:spacing w:after="16" w:line="360" w:lineRule="auto"/>
        <w:jc w:val="both"/>
      </w:pPr>
      <w:r>
        <w:t xml:space="preserve">La comparación </w:t>
      </w:r>
      <w:proofErr w:type="spellStart"/>
      <w:r>
        <w:t>multi-horizonte</w:t>
      </w:r>
      <w:proofErr w:type="spellEnd"/>
      <w:r>
        <w:t xml:space="preserve"> constituye un aporte central: permite observar si las </w:t>
      </w:r>
      <w:r>
        <w:rPr>
          <w:b/>
          <w:bCs/>
        </w:rPr>
        <w:t>variables exógenas</w:t>
      </w:r>
      <w:r>
        <w:t xml:space="preserve"> (</w:t>
      </w:r>
      <w:proofErr w:type="spellStart"/>
      <w:r>
        <w:t>Sent</w:t>
      </w:r>
      <w:proofErr w:type="spellEnd"/>
      <w:r>
        <w:t xml:space="preserve">, VIX) y la </w:t>
      </w:r>
      <w:r>
        <w:rPr>
          <w:b/>
          <w:bCs/>
        </w:rPr>
        <w:t>estructura estacional semanal</w:t>
      </w:r>
      <w:r>
        <w:t xml:space="preserve"> mejoran la previsión </w:t>
      </w:r>
      <w:r>
        <w:rPr>
          <w:b/>
          <w:bCs/>
        </w:rPr>
        <w:t>a medida que h crece</w:t>
      </w:r>
      <w:r>
        <w:t xml:space="preserve">. Así, el diseño distingue entre un entorno de </w:t>
      </w:r>
      <w:r>
        <w:rPr>
          <w:b/>
          <w:bCs/>
        </w:rPr>
        <w:t>muy corto plazo</w:t>
      </w:r>
      <w:r>
        <w:t xml:space="preserve">, dominado por ruido microestructural (donde RW y ARIMA sencillos suelen ser difíciles de superar consistentemente), </w:t>
      </w:r>
      <w:r>
        <w:lastRenderedPageBreak/>
        <w:t xml:space="preserve">y un horizonte </w:t>
      </w:r>
      <w:r>
        <w:rPr>
          <w:b/>
          <w:bCs/>
        </w:rPr>
        <w:t>mensual bursátil (T=20)</w:t>
      </w:r>
      <w:r>
        <w:t xml:space="preserve"> donde la agregación temporal puede dar espacio a señales macro/semánticas y a estacionalidad calendarizada.</w:t>
      </w:r>
    </w:p>
    <w:p w14:paraId="170AE5B1" w14:textId="77777777" w:rsidR="00FA736A" w:rsidRPr="00F4651A" w:rsidRDefault="00FA736A" w:rsidP="00FA736A">
      <w:pPr>
        <w:spacing w:after="16" w:line="360" w:lineRule="auto"/>
        <w:jc w:val="both"/>
      </w:pPr>
    </w:p>
    <w:p w14:paraId="181A7AD0" w14:textId="77777777" w:rsidR="009954AA" w:rsidRPr="00253F9D" w:rsidRDefault="009954AA" w:rsidP="00FB01B6">
      <w:pPr>
        <w:pStyle w:val="Heading2"/>
        <w:numPr>
          <w:ilvl w:val="1"/>
          <w:numId w:val="9"/>
        </w:numPr>
        <w:spacing w:after="16"/>
        <w:ind w:left="0" w:firstLine="0"/>
        <w:rPr>
          <w:b/>
          <w:bCs/>
          <w:sz w:val="24"/>
          <w:szCs w:val="24"/>
        </w:rPr>
      </w:pPr>
      <w:bookmarkStart w:id="40" w:name="_Toc233697626"/>
      <w:r>
        <w:rPr>
          <w:b/>
          <w:bCs/>
          <w:sz w:val="24"/>
          <w:szCs w:val="24"/>
        </w:rPr>
        <w:t>Reproducibilidad y trazabilidad</w:t>
      </w:r>
      <w:bookmarkEnd w:id="40"/>
    </w:p>
    <w:p w14:paraId="4AE64A4A" w14:textId="77777777" w:rsidR="009954AA" w:rsidRPr="00F4651A" w:rsidRDefault="009954AA" w:rsidP="00FB01B6">
      <w:pPr>
        <w:numPr>
          <w:ilvl w:val="0"/>
          <w:numId w:val="18"/>
        </w:numPr>
        <w:spacing w:after="16" w:line="360" w:lineRule="auto"/>
        <w:jc w:val="both"/>
      </w:pPr>
      <w:r>
        <w:rPr>
          <w:b/>
          <w:bCs/>
        </w:rPr>
        <w:t>Configuración</w:t>
      </w:r>
      <w:r>
        <w:t xml:space="preserve">: </w:t>
      </w:r>
      <w:proofErr w:type="spellStart"/>
      <w:proofErr w:type="gramStart"/>
      <w:r>
        <w:t>config.yaml</w:t>
      </w:r>
      <w:proofErr w:type="spellEnd"/>
      <w:proofErr w:type="gramEnd"/>
      <w:r>
        <w:t xml:space="preserve"> (rutas, horizontes, </w:t>
      </w:r>
      <w:proofErr w:type="spellStart"/>
      <w:r>
        <w:t>splits</w:t>
      </w:r>
      <w:proofErr w:type="spellEnd"/>
      <w:r>
        <w:t xml:space="preserve">, </w:t>
      </w:r>
      <w:proofErr w:type="spellStart"/>
      <w:r>
        <w:t>hiperparámetros</w:t>
      </w:r>
      <w:proofErr w:type="spellEnd"/>
      <w:r>
        <w:t>).</w:t>
      </w:r>
    </w:p>
    <w:p w14:paraId="7FBCD2B8" w14:textId="77777777" w:rsidR="009954AA" w:rsidRPr="00F4651A" w:rsidRDefault="009954AA" w:rsidP="00FB01B6">
      <w:pPr>
        <w:numPr>
          <w:ilvl w:val="0"/>
          <w:numId w:val="18"/>
        </w:numPr>
        <w:spacing w:after="16" w:line="360" w:lineRule="auto"/>
        <w:jc w:val="both"/>
      </w:pPr>
      <w:r>
        <w:rPr>
          <w:b/>
          <w:bCs/>
        </w:rPr>
        <w:t>Scripts</w:t>
      </w:r>
      <w:r>
        <w:t>: src/00_prepare.py (</w:t>
      </w:r>
      <w:proofErr w:type="spellStart"/>
      <w:r>
        <w:t>features</w:t>
      </w:r>
      <w:proofErr w:type="spellEnd"/>
      <w:r>
        <w:t>/</w:t>
      </w:r>
      <w:proofErr w:type="spellStart"/>
      <w:r>
        <w:t>splits</w:t>
      </w:r>
      <w:proofErr w:type="spellEnd"/>
      <w:r>
        <w:t xml:space="preserve">), </w:t>
      </w:r>
      <w:proofErr w:type="spellStart"/>
      <w:r>
        <w:t>src</w:t>
      </w:r>
      <w:proofErr w:type="spellEnd"/>
      <w:r>
        <w:t xml:space="preserve">/10_*–12_* (entrenamiento), </w:t>
      </w:r>
      <w:proofErr w:type="spellStart"/>
      <w:r>
        <w:t>src</w:t>
      </w:r>
      <w:proofErr w:type="spellEnd"/>
      <w:r>
        <w:t xml:space="preserve">/20_* (métricas/DM/MZ), </w:t>
      </w:r>
      <w:proofErr w:type="spellStart"/>
      <w:r>
        <w:t>src</w:t>
      </w:r>
      <w:proofErr w:type="spellEnd"/>
      <w:r>
        <w:t>/30_*–35_* (figuras).</w:t>
      </w:r>
    </w:p>
    <w:p w14:paraId="09ECD4E2" w14:textId="77777777" w:rsidR="009954AA" w:rsidRPr="00F4651A" w:rsidRDefault="009954AA" w:rsidP="00FB01B6">
      <w:pPr>
        <w:numPr>
          <w:ilvl w:val="0"/>
          <w:numId w:val="18"/>
        </w:numPr>
        <w:spacing w:after="16" w:line="360" w:lineRule="auto"/>
        <w:jc w:val="both"/>
      </w:pPr>
      <w:r>
        <w:rPr>
          <w:b/>
          <w:bCs/>
        </w:rPr>
        <w:t>Salidas</w:t>
      </w:r>
      <w:r>
        <w:t>:</w:t>
      </w:r>
    </w:p>
    <w:p w14:paraId="5DAF9547" w14:textId="77777777" w:rsidR="009954AA" w:rsidRPr="00F4651A" w:rsidRDefault="009954AA" w:rsidP="00FB01B6">
      <w:pPr>
        <w:numPr>
          <w:ilvl w:val="1"/>
          <w:numId w:val="18"/>
        </w:numPr>
        <w:spacing w:after="16" w:line="360" w:lineRule="auto"/>
        <w:jc w:val="both"/>
      </w:pPr>
      <w:r>
        <w:t xml:space="preserve">Métricas agregadas: </w:t>
      </w:r>
      <w:proofErr w:type="spellStart"/>
      <w:r>
        <w:t>reports</w:t>
      </w:r>
      <w:proofErr w:type="spellEnd"/>
      <w:r>
        <w:t>/data/metrics_OOS.csv, metrics_WF.csv.</w:t>
      </w:r>
    </w:p>
    <w:p w14:paraId="33FEA0F5" w14:textId="77777777" w:rsidR="009954AA" w:rsidRPr="00F4651A" w:rsidRDefault="009954AA" w:rsidP="00FB01B6">
      <w:pPr>
        <w:numPr>
          <w:ilvl w:val="1"/>
          <w:numId w:val="18"/>
        </w:numPr>
        <w:spacing w:after="16" w:line="360" w:lineRule="auto"/>
        <w:jc w:val="both"/>
      </w:pPr>
      <w:r>
        <w:t>Pruebas: dm_summary.csv, mz_summary_OOS.csv.</w:t>
      </w:r>
    </w:p>
    <w:p w14:paraId="4A719A84" w14:textId="77777777" w:rsidR="009954AA" w:rsidRPr="00F4651A" w:rsidRDefault="009954AA" w:rsidP="00FB01B6">
      <w:pPr>
        <w:numPr>
          <w:ilvl w:val="1"/>
          <w:numId w:val="18"/>
        </w:numPr>
        <w:spacing w:after="16" w:line="360" w:lineRule="auto"/>
        <w:jc w:val="both"/>
      </w:pPr>
      <w:r>
        <w:t xml:space="preserve">Figuras: </w:t>
      </w:r>
      <w:proofErr w:type="spellStart"/>
      <w:r>
        <w:t>figs</w:t>
      </w:r>
      <w:proofErr w:type="spellEnd"/>
      <w:r>
        <w:t>/*.png.</w:t>
      </w:r>
    </w:p>
    <w:p w14:paraId="034186AF" w14:textId="77777777" w:rsidR="009954AA" w:rsidRPr="00F4651A" w:rsidRDefault="009954AA" w:rsidP="00FB01B6">
      <w:pPr>
        <w:numPr>
          <w:ilvl w:val="0"/>
          <w:numId w:val="18"/>
        </w:numPr>
        <w:spacing w:after="16" w:line="360" w:lineRule="auto"/>
        <w:jc w:val="both"/>
      </w:pPr>
      <w:r>
        <w:rPr>
          <w:b/>
          <w:bCs/>
        </w:rPr>
        <w:t>Semilla</w:t>
      </w:r>
      <w:r>
        <w:t xml:space="preserve">: </w:t>
      </w:r>
      <w:proofErr w:type="spellStart"/>
      <w:r>
        <w:t>seed</w:t>
      </w:r>
      <w:proofErr w:type="spellEnd"/>
      <w:r>
        <w:t xml:space="preserve"> = 42 (LSTM, particiones reproducibles).</w:t>
      </w:r>
    </w:p>
    <w:p w14:paraId="03D89B0E" w14:textId="77777777" w:rsidR="009954AA" w:rsidRDefault="009954AA" w:rsidP="00FB01B6">
      <w:pPr>
        <w:numPr>
          <w:ilvl w:val="0"/>
          <w:numId w:val="18"/>
        </w:numPr>
        <w:spacing w:after="16" w:line="360" w:lineRule="auto"/>
        <w:jc w:val="both"/>
      </w:pPr>
      <w:r>
        <w:rPr>
          <w:b/>
          <w:bCs/>
        </w:rPr>
        <w:t>Entorno</w:t>
      </w:r>
      <w:r>
        <w:t>: requirements.txt versionado; ejecución en PowerShell (setup.ps1, run_all.ps1) sin dependencias no declaradas.</w:t>
      </w:r>
    </w:p>
    <w:p w14:paraId="27C11366" w14:textId="77777777" w:rsidR="00FA736A" w:rsidRPr="00F4651A" w:rsidRDefault="00FA736A" w:rsidP="00FA736A">
      <w:pPr>
        <w:spacing w:after="16" w:line="360" w:lineRule="auto"/>
        <w:ind w:left="720"/>
        <w:jc w:val="both"/>
      </w:pPr>
    </w:p>
    <w:p w14:paraId="3511FA13" w14:textId="77777777" w:rsidR="009954AA" w:rsidRPr="00F4651A" w:rsidRDefault="009954AA" w:rsidP="00FB01B6">
      <w:pPr>
        <w:pStyle w:val="Heading2"/>
        <w:numPr>
          <w:ilvl w:val="1"/>
          <w:numId w:val="9"/>
        </w:numPr>
        <w:spacing w:after="16"/>
        <w:ind w:left="0" w:firstLine="0"/>
        <w:rPr>
          <w:b/>
          <w:bCs/>
        </w:rPr>
      </w:pPr>
      <w:bookmarkStart w:id="41" w:name="_Toc233697627"/>
      <w:r>
        <w:rPr>
          <w:b/>
          <w:bCs/>
          <w:sz w:val="24"/>
          <w:szCs w:val="24"/>
        </w:rPr>
        <w:t>Controles de robustez</w:t>
      </w:r>
      <w:bookmarkEnd w:id="41"/>
    </w:p>
    <w:p w14:paraId="0DB3872E" w14:textId="77777777" w:rsidR="009954AA" w:rsidRPr="00F4651A" w:rsidRDefault="009954AA" w:rsidP="00FB01B6">
      <w:pPr>
        <w:numPr>
          <w:ilvl w:val="0"/>
          <w:numId w:val="19"/>
        </w:numPr>
        <w:spacing w:after="16" w:line="360" w:lineRule="auto"/>
        <w:jc w:val="both"/>
      </w:pPr>
      <w:r>
        <w:rPr>
          <w:b/>
          <w:bCs/>
        </w:rPr>
        <w:t>Selección estacional por horizonte</w:t>
      </w:r>
      <w:r>
        <w:t xml:space="preserve"> (regla p&lt;0 → m=5; si no, m=0).</w:t>
      </w:r>
    </w:p>
    <w:p w14:paraId="3B55AA7E" w14:textId="77777777" w:rsidR="009954AA" w:rsidRPr="00F4651A" w:rsidRDefault="009954AA" w:rsidP="00FB01B6">
      <w:pPr>
        <w:numPr>
          <w:ilvl w:val="0"/>
          <w:numId w:val="19"/>
        </w:numPr>
        <w:spacing w:after="16" w:line="360" w:lineRule="auto"/>
        <w:jc w:val="both"/>
      </w:pPr>
      <w:r>
        <w:rPr>
          <w:b/>
          <w:bCs/>
        </w:rPr>
        <w:t>Alternativa de orden ARIMA</w:t>
      </w:r>
      <w:r>
        <w:t>: rejilla corta en (</w:t>
      </w:r>
      <w:proofErr w:type="spellStart"/>
      <w:proofErr w:type="gramStart"/>
      <w:r>
        <w:t>p,q</w:t>
      </w:r>
      <w:proofErr w:type="spellEnd"/>
      <w:proofErr w:type="gramEnd"/>
      <w:r>
        <w:t xml:space="preserve">) con selección por AIC; verificación de </w:t>
      </w:r>
      <w:proofErr w:type="spellStart"/>
      <w:r>
        <w:t>invertibilidad</w:t>
      </w:r>
      <w:proofErr w:type="spellEnd"/>
      <w:r>
        <w:t>/estacionariedad relajada para evitar rechazos espurios.</w:t>
      </w:r>
    </w:p>
    <w:p w14:paraId="607A7D80" w14:textId="77777777" w:rsidR="009954AA" w:rsidRPr="00F4651A" w:rsidRDefault="009954AA" w:rsidP="00FB01B6">
      <w:pPr>
        <w:numPr>
          <w:ilvl w:val="0"/>
          <w:numId w:val="19"/>
        </w:numPr>
        <w:spacing w:after="16" w:line="360" w:lineRule="auto"/>
        <w:jc w:val="both"/>
      </w:pPr>
      <w:r>
        <w:rPr>
          <w:b/>
          <w:bCs/>
        </w:rPr>
        <w:t>Sin fuga de información</w:t>
      </w:r>
      <w:r>
        <w:t>: escalamiento y construcción de secuencias (LSTM) realizadas exclusivamente con datos IS o del bloque WF previo.</w:t>
      </w:r>
    </w:p>
    <w:p w14:paraId="562D71DD" w14:textId="77777777" w:rsidR="009954AA" w:rsidRDefault="009954AA" w:rsidP="00FB01B6">
      <w:pPr>
        <w:numPr>
          <w:ilvl w:val="0"/>
          <w:numId w:val="19"/>
        </w:numPr>
        <w:spacing w:after="16" w:line="360" w:lineRule="auto"/>
        <w:jc w:val="both"/>
      </w:pPr>
      <w:r>
        <w:rPr>
          <w:b/>
          <w:bCs/>
        </w:rPr>
        <w:t>Análisis por régimen</w:t>
      </w:r>
      <w:r>
        <w:t xml:space="preserve"> (opcional): segmentación por volatilidad </w:t>
      </w:r>
      <w:proofErr w:type="spellStart"/>
      <w:r>
        <w:t>rolling</w:t>
      </w:r>
      <w:proofErr w:type="spellEnd"/>
      <w:r>
        <w:t xml:space="preserve"> (cuartiles) para reportar métricas condicionadas.</w:t>
      </w:r>
    </w:p>
    <w:p w14:paraId="28760760" w14:textId="77777777" w:rsidR="00FA736A" w:rsidRPr="00F4651A" w:rsidRDefault="00FA736A" w:rsidP="00FA736A">
      <w:pPr>
        <w:spacing w:after="16" w:line="360" w:lineRule="auto"/>
        <w:ind w:left="720"/>
        <w:jc w:val="both"/>
      </w:pPr>
    </w:p>
    <w:p w14:paraId="5305AA6B" w14:textId="77777777" w:rsidR="009954AA" w:rsidRDefault="009954AA" w:rsidP="00FB01B6">
      <w:pPr>
        <w:pStyle w:val="Heading2"/>
        <w:numPr>
          <w:ilvl w:val="1"/>
          <w:numId w:val="9"/>
        </w:numPr>
        <w:spacing w:after="16"/>
        <w:ind w:left="0" w:firstLine="0"/>
        <w:rPr>
          <w:b/>
          <w:bCs/>
          <w:sz w:val="24"/>
          <w:szCs w:val="24"/>
        </w:rPr>
      </w:pPr>
      <w:bookmarkStart w:id="42" w:name="_Toc233697628"/>
      <w:r>
        <w:rPr>
          <w:b/>
          <w:bCs/>
          <w:sz w:val="24"/>
          <w:szCs w:val="24"/>
        </w:rPr>
        <w:t>Riesgos y limitaciones</w:t>
      </w:r>
      <w:bookmarkEnd w:id="42"/>
    </w:p>
    <w:p w14:paraId="1B679BB9" w14:textId="77777777" w:rsidR="000212A5" w:rsidRPr="000212A5" w:rsidRDefault="000212A5" w:rsidP="000212A5"/>
    <w:p w14:paraId="70CDBB4E" w14:textId="77777777" w:rsidR="009954AA" w:rsidRPr="00F4651A" w:rsidRDefault="009954AA" w:rsidP="00FB01B6">
      <w:pPr>
        <w:numPr>
          <w:ilvl w:val="0"/>
          <w:numId w:val="20"/>
        </w:numPr>
        <w:spacing w:after="16" w:line="360" w:lineRule="auto"/>
        <w:jc w:val="both"/>
      </w:pPr>
      <w:r>
        <w:t>La ganancia incremental en T muy corto puede ser modesta; se prioriza evidencia estadística (DM) antes de afirmar mejoras.</w:t>
      </w:r>
    </w:p>
    <w:p w14:paraId="1F979AE5" w14:textId="77777777" w:rsidR="009954AA" w:rsidRPr="00F4651A" w:rsidRDefault="009954AA" w:rsidP="00FB01B6">
      <w:pPr>
        <w:numPr>
          <w:ilvl w:val="0"/>
          <w:numId w:val="20"/>
        </w:numPr>
        <w:spacing w:after="16" w:line="360" w:lineRule="auto"/>
        <w:jc w:val="both"/>
      </w:pPr>
      <w:r>
        <w:lastRenderedPageBreak/>
        <w:t>SARIMA/SARIMAX pueden no converger en algunos bloques si la evidencia estacional es débil; en ese caso se reporta la versión no estacional (ARIMA/ARIMAX) según la regla de 6.4.</w:t>
      </w:r>
    </w:p>
    <w:p w14:paraId="161E0AE7" w14:textId="77777777" w:rsidR="009954AA" w:rsidRDefault="009954AA" w:rsidP="00FB01B6">
      <w:pPr>
        <w:numPr>
          <w:ilvl w:val="0"/>
          <w:numId w:val="20"/>
        </w:numPr>
        <w:spacing w:after="16" w:line="360" w:lineRule="auto"/>
        <w:jc w:val="both"/>
      </w:pPr>
      <w:r>
        <w:t>Las exógenas se utilizan con rezagos para cumplir causalidad; su disponibilidad puede condicionar el tamaño efectivo de OOS.</w:t>
      </w:r>
    </w:p>
    <w:p w14:paraId="1994ECE1" w14:textId="77777777" w:rsidR="00FA736A" w:rsidRPr="00F4651A" w:rsidRDefault="00FA736A" w:rsidP="00FA736A">
      <w:pPr>
        <w:spacing w:after="16" w:line="360" w:lineRule="auto"/>
        <w:ind w:left="720"/>
        <w:jc w:val="both"/>
      </w:pPr>
    </w:p>
    <w:p w14:paraId="0150269E" w14:textId="77777777" w:rsidR="009954AA" w:rsidRDefault="009954AA" w:rsidP="00FB01B6">
      <w:pPr>
        <w:pStyle w:val="Heading2"/>
        <w:numPr>
          <w:ilvl w:val="1"/>
          <w:numId w:val="9"/>
        </w:numPr>
        <w:spacing w:after="16"/>
        <w:ind w:left="0" w:firstLine="0"/>
        <w:rPr>
          <w:b/>
          <w:bCs/>
          <w:sz w:val="24"/>
          <w:szCs w:val="24"/>
        </w:rPr>
      </w:pPr>
      <w:bookmarkStart w:id="43" w:name="_Toc233697629"/>
      <w:r>
        <w:rPr>
          <w:b/>
          <w:bCs/>
          <w:sz w:val="24"/>
          <w:szCs w:val="24"/>
        </w:rPr>
        <w:t>Flujo operativo (resumen)</w:t>
      </w:r>
      <w:bookmarkEnd w:id="43"/>
    </w:p>
    <w:p w14:paraId="7AE63BAF" w14:textId="77777777" w:rsidR="000212A5" w:rsidRPr="000212A5" w:rsidRDefault="000212A5" w:rsidP="000212A5"/>
    <w:p w14:paraId="6D8CA2EE" w14:textId="77777777" w:rsidR="009954AA" w:rsidRPr="00F4651A" w:rsidRDefault="009954AA" w:rsidP="00FB01B6">
      <w:pPr>
        <w:numPr>
          <w:ilvl w:val="0"/>
          <w:numId w:val="23"/>
        </w:numPr>
        <w:spacing w:after="16" w:line="360" w:lineRule="auto"/>
        <w:jc w:val="both"/>
      </w:pPr>
      <w:r>
        <w:t xml:space="preserve">Preparación de datos y </w:t>
      </w:r>
      <w:proofErr w:type="spellStart"/>
      <w:r>
        <w:t>features</w:t>
      </w:r>
      <w:proofErr w:type="spellEnd"/>
      <w:r>
        <w:t xml:space="preserve"> por h</w:t>
      </w:r>
    </w:p>
    <w:p w14:paraId="475381AA" w14:textId="77777777" w:rsidR="009954AA" w:rsidRPr="00F4651A" w:rsidRDefault="009954AA" w:rsidP="00FB01B6">
      <w:pPr>
        <w:numPr>
          <w:ilvl w:val="0"/>
          <w:numId w:val="23"/>
        </w:numPr>
        <w:spacing w:after="16" w:line="360" w:lineRule="auto"/>
        <w:jc w:val="both"/>
      </w:pPr>
      <w:r>
        <w:t>Diagnóstico ADF/KPSS y batería de estacionalidad (espectro, ACF estacional, Fourier F).</w:t>
      </w:r>
    </w:p>
    <w:p w14:paraId="69A244AD" w14:textId="77777777" w:rsidR="009954AA" w:rsidRPr="00F4651A" w:rsidRDefault="009954AA" w:rsidP="00FB01B6">
      <w:pPr>
        <w:numPr>
          <w:ilvl w:val="0"/>
          <w:numId w:val="23"/>
        </w:numPr>
        <w:spacing w:after="16" w:line="360" w:lineRule="auto"/>
        <w:jc w:val="both"/>
      </w:pPr>
      <w:r>
        <w:t xml:space="preserve">Elección de m (5 o 0) </w:t>
      </w:r>
      <w:r>
        <w:rPr>
          <w:b/>
          <w:bCs/>
        </w:rPr>
        <w:t>por horizonte</w:t>
      </w:r>
      <w:r>
        <w:t>; selección ARIMA/SARIMA parsimoniosa (AIC).</w:t>
      </w:r>
    </w:p>
    <w:p w14:paraId="11318C99" w14:textId="77777777" w:rsidR="009954AA" w:rsidRPr="00F4651A" w:rsidRDefault="009954AA" w:rsidP="00FB01B6">
      <w:pPr>
        <w:numPr>
          <w:ilvl w:val="0"/>
          <w:numId w:val="23"/>
        </w:numPr>
        <w:spacing w:after="16" w:line="360" w:lineRule="auto"/>
        <w:jc w:val="both"/>
      </w:pPr>
      <w:r>
        <w:t xml:space="preserve">Entrenamiento de </w:t>
      </w:r>
      <w:r>
        <w:rPr>
          <w:b/>
          <w:bCs/>
        </w:rPr>
        <w:t xml:space="preserve">RW / ARIMA / ARIMAX / SARIMA / SARIMAX / LSTM </w:t>
      </w:r>
      <w:proofErr w:type="spellStart"/>
      <w:r>
        <w:rPr>
          <w:b/>
          <w:bCs/>
        </w:rPr>
        <w:t>plain</w:t>
      </w:r>
      <w:proofErr w:type="spellEnd"/>
      <w:r>
        <w:rPr>
          <w:b/>
          <w:bCs/>
        </w:rPr>
        <w:t xml:space="preserve"> / LSTM+Sent / </w:t>
      </w:r>
      <w:proofErr w:type="spellStart"/>
      <w:r>
        <w:rPr>
          <w:b/>
          <w:bCs/>
        </w:rPr>
        <w:t>LSTM+Sent+VIX</w:t>
      </w:r>
      <w:proofErr w:type="spellEnd"/>
      <w:r>
        <w:t>.</w:t>
      </w:r>
    </w:p>
    <w:p w14:paraId="34EB84B4" w14:textId="77777777" w:rsidR="009954AA" w:rsidRPr="00F4651A" w:rsidRDefault="009954AA" w:rsidP="00FB01B6">
      <w:pPr>
        <w:numPr>
          <w:ilvl w:val="0"/>
          <w:numId w:val="23"/>
        </w:numPr>
        <w:spacing w:after="16" w:line="360" w:lineRule="auto"/>
        <w:jc w:val="both"/>
      </w:pPr>
      <w:r>
        <w:t xml:space="preserve">Generación de predicciones </w:t>
      </w:r>
      <w:r>
        <w:rPr>
          <w:b/>
          <w:bCs/>
        </w:rPr>
        <w:t>OOS 2024</w:t>
      </w:r>
      <w:r>
        <w:t xml:space="preserve"> y </w:t>
      </w:r>
      <w:r>
        <w:rPr>
          <w:b/>
          <w:bCs/>
        </w:rPr>
        <w:t>WF mensual</w:t>
      </w:r>
      <w:r>
        <w:t>; guardado de artefactos.</w:t>
      </w:r>
    </w:p>
    <w:p w14:paraId="4A4EACEE" w14:textId="77777777" w:rsidR="009954AA" w:rsidRPr="00F4651A" w:rsidRDefault="009954AA" w:rsidP="00FB01B6">
      <w:pPr>
        <w:numPr>
          <w:ilvl w:val="0"/>
          <w:numId w:val="23"/>
        </w:numPr>
        <w:spacing w:after="16" w:line="360" w:lineRule="auto"/>
        <w:jc w:val="both"/>
      </w:pPr>
      <w:r>
        <w:t xml:space="preserve">Cálculo de </w:t>
      </w:r>
      <w:r>
        <w:rPr>
          <w:b/>
          <w:bCs/>
        </w:rPr>
        <w:t>MAE, RMSE, MDA, DM (HAC L=h−1)</w:t>
      </w:r>
      <w:r>
        <w:t xml:space="preserve"> y </w:t>
      </w:r>
      <w:r>
        <w:rPr>
          <w:b/>
          <w:bCs/>
        </w:rPr>
        <w:t>MZ</w:t>
      </w:r>
      <w:r>
        <w:t>; generación de figuras y tablas.</w:t>
      </w:r>
    </w:p>
    <w:p w14:paraId="474D0180" w14:textId="77777777" w:rsidR="009954AA" w:rsidRPr="00F4651A" w:rsidRDefault="009954AA" w:rsidP="00FB01B6">
      <w:pPr>
        <w:numPr>
          <w:ilvl w:val="0"/>
          <w:numId w:val="23"/>
        </w:numPr>
        <w:spacing w:after="16" w:line="360" w:lineRule="auto"/>
        <w:jc w:val="both"/>
      </w:pPr>
      <w:r>
        <w:t>Análisis por horizonte y lectura de aportes.</w:t>
      </w:r>
    </w:p>
    <w:p w14:paraId="703F5993" w14:textId="77777777" w:rsidR="009954AA" w:rsidRDefault="009954AA" w:rsidP="00FA736A">
      <w:pPr>
        <w:spacing w:after="16" w:line="360" w:lineRule="auto"/>
        <w:jc w:val="both"/>
      </w:pPr>
    </w:p>
    <w:p w14:paraId="495C4095" w14:textId="77777777" w:rsidR="009954AA" w:rsidRDefault="009954AA" w:rsidP="00FA736A">
      <w:pPr>
        <w:spacing w:after="16" w:line="360" w:lineRule="auto"/>
        <w:jc w:val="both"/>
      </w:pPr>
    </w:p>
    <w:p w14:paraId="7326686C" w14:textId="77777777" w:rsidR="009954AA" w:rsidRDefault="009954AA" w:rsidP="00FA736A">
      <w:pPr>
        <w:spacing w:after="16" w:line="360" w:lineRule="auto"/>
        <w:jc w:val="both"/>
      </w:pPr>
    </w:p>
    <w:p w14:paraId="2380DE56" w14:textId="77777777" w:rsidR="009954AA" w:rsidRDefault="009954AA" w:rsidP="00FA736A">
      <w:pPr>
        <w:spacing w:after="16" w:line="360" w:lineRule="auto"/>
        <w:jc w:val="both"/>
      </w:pPr>
    </w:p>
    <w:p w14:paraId="21DE60B0" w14:textId="77777777" w:rsidR="009954AA" w:rsidRDefault="009954AA" w:rsidP="00FA736A">
      <w:pPr>
        <w:spacing w:after="16" w:line="360" w:lineRule="auto"/>
        <w:jc w:val="both"/>
      </w:pPr>
    </w:p>
    <w:p w14:paraId="6B2FF270" w14:textId="77777777" w:rsidR="009954AA" w:rsidRDefault="009954AA" w:rsidP="00FA736A">
      <w:pPr>
        <w:spacing w:after="16" w:line="360" w:lineRule="auto"/>
        <w:jc w:val="both"/>
      </w:pPr>
    </w:p>
    <w:p w14:paraId="5FFD7DB9" w14:textId="77777777" w:rsidR="001B72C4" w:rsidRDefault="001B72C4" w:rsidP="00FA736A">
      <w:pPr>
        <w:spacing w:after="16" w:line="360" w:lineRule="auto"/>
        <w:jc w:val="both"/>
      </w:pPr>
    </w:p>
    <w:p w14:paraId="14D095DD" w14:textId="77777777" w:rsidR="001B72C4" w:rsidRDefault="001B72C4" w:rsidP="00FA736A">
      <w:pPr>
        <w:spacing w:after="16" w:line="360" w:lineRule="auto"/>
        <w:jc w:val="both"/>
      </w:pPr>
    </w:p>
    <w:p w14:paraId="495B8BD9" w14:textId="77777777" w:rsidR="001B72C4" w:rsidRDefault="001B72C4" w:rsidP="00FA736A">
      <w:pPr>
        <w:spacing w:after="16" w:line="360" w:lineRule="auto"/>
        <w:jc w:val="both"/>
      </w:pPr>
    </w:p>
    <w:p w14:paraId="18E14EFF" w14:textId="77777777" w:rsidR="001B72C4" w:rsidRDefault="001B72C4" w:rsidP="00FA736A">
      <w:pPr>
        <w:spacing w:after="16" w:line="360" w:lineRule="auto"/>
        <w:jc w:val="both"/>
      </w:pPr>
    </w:p>
    <w:p w14:paraId="1F8E6A44" w14:textId="77777777" w:rsidR="001B72C4" w:rsidRDefault="001B72C4" w:rsidP="00FA736A">
      <w:pPr>
        <w:spacing w:after="16" w:line="360" w:lineRule="auto"/>
        <w:jc w:val="both"/>
      </w:pPr>
    </w:p>
    <w:p w14:paraId="5BED8640" w14:textId="77777777" w:rsidR="001B72C4" w:rsidRDefault="001B72C4" w:rsidP="00FA736A">
      <w:pPr>
        <w:spacing w:after="16" w:line="360" w:lineRule="auto"/>
        <w:jc w:val="both"/>
      </w:pPr>
    </w:p>
    <w:p w14:paraId="4A2D29BE" w14:textId="77777777" w:rsidR="001B72C4" w:rsidRDefault="001B72C4" w:rsidP="00FA736A">
      <w:pPr>
        <w:spacing w:after="16" w:line="360" w:lineRule="auto"/>
        <w:jc w:val="both"/>
      </w:pPr>
    </w:p>
    <w:p w14:paraId="487E3ACB" w14:textId="77777777" w:rsidR="001B72C4" w:rsidRDefault="001B72C4" w:rsidP="00FA736A">
      <w:pPr>
        <w:spacing w:after="16" w:line="360" w:lineRule="auto"/>
        <w:jc w:val="both"/>
      </w:pPr>
    </w:p>
    <w:p w14:paraId="45802443" w14:textId="77777777" w:rsidR="001B72C4" w:rsidRDefault="001B72C4" w:rsidP="00FA736A">
      <w:pPr>
        <w:spacing w:after="16" w:line="360" w:lineRule="auto"/>
        <w:jc w:val="both"/>
      </w:pPr>
    </w:p>
    <w:p w14:paraId="6155A3E8" w14:textId="77777777" w:rsidR="001B72C4" w:rsidRDefault="001B72C4" w:rsidP="00FA736A">
      <w:pPr>
        <w:spacing w:after="16" w:line="360" w:lineRule="auto"/>
        <w:jc w:val="both"/>
      </w:pPr>
    </w:p>
    <w:p w14:paraId="510C64EC" w14:textId="77777777" w:rsidR="001B72C4" w:rsidRDefault="001B72C4" w:rsidP="00FA736A">
      <w:pPr>
        <w:spacing w:after="16" w:line="360" w:lineRule="auto"/>
        <w:jc w:val="both"/>
      </w:pPr>
    </w:p>
    <w:p w14:paraId="29749CDD" w14:textId="77777777" w:rsidR="009954AA" w:rsidRDefault="009954AA" w:rsidP="00FA736A">
      <w:pPr>
        <w:spacing w:after="16" w:line="360" w:lineRule="auto"/>
        <w:jc w:val="both"/>
      </w:pPr>
    </w:p>
    <w:p w14:paraId="79B28C98" w14:textId="77777777" w:rsidR="00B83EF1" w:rsidRDefault="00FB01B6">
      <w:pPr>
        <w:pStyle w:val="Heading1"/>
      </w:pPr>
      <w:bookmarkStart w:id="44" w:name="_Toc233697630"/>
      <w:r>
        <w:t>RESULTADOS Y DISCUSIÓN</w:t>
      </w:r>
      <w:bookmarkEnd w:id="44"/>
    </w:p>
    <w:p w14:paraId="51C899E8" w14:textId="77777777" w:rsidR="00B83EF1" w:rsidRDefault="00FB01B6">
      <w:pPr>
        <w:pStyle w:val="Heading2"/>
      </w:pPr>
      <w:bookmarkStart w:id="45" w:name="_Toc233697631"/>
      <w:r>
        <w:t>7.1 Desempeño predictivo fuera de muestra</w:t>
      </w:r>
      <w:bookmarkEnd w:id="45"/>
    </w:p>
    <w:p w14:paraId="17C52855" w14:textId="77777777" w:rsidR="00B83EF1" w:rsidRDefault="00FB01B6">
      <w:pPr>
        <w:pStyle w:val="Caption"/>
      </w:pPr>
      <w:r>
        <w:t>Tabla 7.1 — Métricas fuera de muestra (OOS 2024, 252 observaciones)</w:t>
      </w:r>
    </w:p>
    <w:p w14:paraId="302771F4" w14:textId="77777777" w:rsidR="001B72C4" w:rsidRPr="001B72C4" w:rsidRDefault="001B72C4" w:rsidP="001B72C4">
      <w:pPr>
        <w:rPr>
          <w:lang w:val="es-MX"/>
        </w:rPr>
      </w:pPr>
    </w:p>
    <w:p w14:paraId="01A91090" w14:textId="77777777" w:rsidR="00B83EF1" w:rsidRDefault="00FB01B6">
      <w:r>
        <w:t>Mejor RMSE por horizonte sombreado en verde. ¹ La regla de activación estacional (Kruskal–Wallis, p = 0.302 &gt; 0.10) no activó los términos m = 5, por lo que SARIMAX coincide con ARIMAX. ² El RW pronostica retorno acumulado nulo, por lo que la dirección no está definida y el MDA es no aplicable.</w:t>
      </w:r>
    </w:p>
    <w:p w14:paraId="0981AB04" w14:textId="77777777" w:rsidR="001B72C4" w:rsidRDefault="001B72C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816"/>
        <w:gridCol w:w="803"/>
        <w:gridCol w:w="771"/>
        <w:gridCol w:w="815"/>
        <w:gridCol w:w="607"/>
        <w:gridCol w:w="575"/>
        <w:gridCol w:w="619"/>
        <w:gridCol w:w="607"/>
        <w:gridCol w:w="575"/>
        <w:gridCol w:w="619"/>
        <w:gridCol w:w="607"/>
        <w:gridCol w:w="575"/>
      </w:tblGrid>
      <w:tr w:rsidR="00B83EF1" w14:paraId="6E2EA58B" w14:textId="77777777">
        <w:trPr>
          <w:gridAfter w:val="8"/>
          <w:wAfter w:w="5280" w:type="dxa"/>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DED02F5" w14:textId="77777777" w:rsidR="00B83EF1" w:rsidRDefault="00FB01B6">
            <w:pPr>
              <w:spacing w:after="0" w:line="240" w:lineRule="auto"/>
              <w:jc w:val="center"/>
            </w:pPr>
            <w:r>
              <w:rPr>
                <w:rFonts w:ascii="Calibri" w:eastAsia="Calibri" w:hAnsi="Calibri" w:cs="Calibri"/>
                <w:b/>
                <w:bCs/>
                <w:color w:val="FFFFFF"/>
                <w:sz w:val="18"/>
                <w:szCs w:val="18"/>
              </w:rPr>
              <w:t>Modelo</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8975603"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0CB6A57"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6BB3664"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722694E"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550076FA" w14:textId="77777777">
        <w:trPr>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E91C3A4" w14:textId="77777777" w:rsidR="00B83EF1" w:rsidRDefault="00B83EF1">
            <w:pPr>
              <w:spacing w:after="0" w:line="240" w:lineRule="auto"/>
              <w:jc w:val="center"/>
            </w:pP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90B294C"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C3BFD5D"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4738776"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F20C04B"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67DABA0"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E2E03AC"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64FC2B6"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CEDA92B"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47FA36C"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FAD470B"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58B3E8B"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9EB5A9F"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4519E657"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E14059"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56E3C8C" w14:textId="77777777" w:rsidR="00B83EF1" w:rsidRDefault="00FB01B6">
            <w:pPr>
              <w:spacing w:after="0" w:line="240" w:lineRule="auto"/>
              <w:jc w:val="center"/>
            </w:pPr>
            <w:r>
              <w:rPr>
                <w:rFonts w:ascii="Calibri" w:eastAsia="Calibri" w:hAnsi="Calibri" w:cs="Calibri"/>
                <w:color w:val="000000"/>
                <w:sz w:val="15"/>
                <w:szCs w:val="15"/>
              </w:rPr>
              <w:t>0.0113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1592C3" w14:textId="77777777" w:rsidR="00B83EF1" w:rsidRDefault="00FB01B6">
            <w:pPr>
              <w:spacing w:after="0" w:line="240" w:lineRule="auto"/>
              <w:jc w:val="center"/>
            </w:pPr>
            <w:r>
              <w:rPr>
                <w:rFonts w:ascii="Calibri" w:eastAsia="Calibri" w:hAnsi="Calibri" w:cs="Calibri"/>
                <w:color w:val="000000"/>
                <w:sz w:val="15"/>
                <w:szCs w:val="15"/>
              </w:rPr>
              <w:t>0.0085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AC1CC0" w14:textId="77777777" w:rsidR="00B83EF1" w:rsidRDefault="00FB01B6">
            <w:pPr>
              <w:spacing w:after="0" w:line="240" w:lineRule="auto"/>
              <w:jc w:val="center"/>
            </w:pPr>
            <w:proofErr w:type="spellStart"/>
            <w:r>
              <w:rPr>
                <w:rFonts w:ascii="Calibri" w:eastAsia="Calibri" w:hAnsi="Calibri" w:cs="Calibri"/>
                <w:color w:val="000000"/>
                <w:sz w:val="15"/>
                <w:szCs w:val="15"/>
              </w:rPr>
              <w:t>n.a</w:t>
            </w:r>
            <w:proofErr w:type="spellEnd"/>
            <w:r>
              <w:rPr>
                <w:rFonts w:ascii="Calibri" w:eastAsia="Calibri" w:hAnsi="Calibri" w:cs="Calibri"/>
                <w:color w:val="000000"/>
                <w:sz w:val="15"/>
                <w:szCs w:val="15"/>
              </w:rPr>
              <w: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D7F0C1" w14:textId="77777777" w:rsidR="00B83EF1" w:rsidRDefault="00FB01B6">
            <w:pPr>
              <w:spacing w:after="0" w:line="240" w:lineRule="auto"/>
              <w:jc w:val="center"/>
            </w:pPr>
            <w:r>
              <w:rPr>
                <w:rFonts w:ascii="Calibri" w:eastAsia="Calibri" w:hAnsi="Calibri" w:cs="Calibri"/>
                <w:color w:val="000000"/>
                <w:sz w:val="15"/>
                <w:szCs w:val="15"/>
              </w:rPr>
              <w:t>0.0247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3BF174" w14:textId="77777777" w:rsidR="00B83EF1" w:rsidRDefault="00FB01B6">
            <w:pPr>
              <w:spacing w:after="0" w:line="240" w:lineRule="auto"/>
              <w:jc w:val="center"/>
            </w:pPr>
            <w:r>
              <w:rPr>
                <w:rFonts w:ascii="Calibri" w:eastAsia="Calibri" w:hAnsi="Calibri" w:cs="Calibri"/>
                <w:color w:val="000000"/>
                <w:sz w:val="15"/>
                <w:szCs w:val="15"/>
              </w:rPr>
              <w:t>0.0197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DAAEB12" w14:textId="77777777" w:rsidR="00B83EF1" w:rsidRDefault="00FB01B6">
            <w:pPr>
              <w:spacing w:after="0" w:line="240" w:lineRule="auto"/>
              <w:jc w:val="center"/>
            </w:pPr>
            <w:proofErr w:type="spellStart"/>
            <w:r>
              <w:rPr>
                <w:rFonts w:ascii="Calibri" w:eastAsia="Calibri" w:hAnsi="Calibri" w:cs="Calibri"/>
                <w:color w:val="000000"/>
                <w:sz w:val="15"/>
                <w:szCs w:val="15"/>
              </w:rPr>
              <w:t>n.a</w:t>
            </w:r>
            <w:proofErr w:type="spellEnd"/>
            <w:r>
              <w:rPr>
                <w:rFonts w:ascii="Calibri" w:eastAsia="Calibri" w:hAnsi="Calibri" w:cs="Calibri"/>
                <w:color w:val="000000"/>
                <w:sz w:val="15"/>
                <w:szCs w:val="15"/>
              </w:rPr>
              <w: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08FC2B" w14:textId="77777777" w:rsidR="00B83EF1" w:rsidRDefault="00FB01B6">
            <w:pPr>
              <w:spacing w:after="0" w:line="240" w:lineRule="auto"/>
              <w:jc w:val="center"/>
            </w:pPr>
            <w:r>
              <w:rPr>
                <w:rFonts w:ascii="Calibri" w:eastAsia="Calibri" w:hAnsi="Calibri" w:cs="Calibri"/>
                <w:color w:val="000000"/>
                <w:sz w:val="15"/>
                <w:szCs w:val="15"/>
              </w:rPr>
              <w:t>0.0346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BE9CF1" w14:textId="77777777" w:rsidR="00B83EF1" w:rsidRDefault="00FB01B6">
            <w:pPr>
              <w:spacing w:after="0" w:line="240" w:lineRule="auto"/>
              <w:jc w:val="center"/>
            </w:pPr>
            <w:r>
              <w:rPr>
                <w:rFonts w:ascii="Calibri" w:eastAsia="Calibri" w:hAnsi="Calibri" w:cs="Calibri"/>
                <w:color w:val="000000"/>
                <w:sz w:val="15"/>
                <w:szCs w:val="15"/>
              </w:rPr>
              <w:t>0.0278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97A08B" w14:textId="77777777" w:rsidR="00B83EF1" w:rsidRDefault="00FB01B6">
            <w:pPr>
              <w:spacing w:after="0" w:line="240" w:lineRule="auto"/>
              <w:jc w:val="center"/>
            </w:pPr>
            <w:proofErr w:type="spellStart"/>
            <w:r>
              <w:rPr>
                <w:rFonts w:ascii="Calibri" w:eastAsia="Calibri" w:hAnsi="Calibri" w:cs="Calibri"/>
                <w:color w:val="000000"/>
                <w:sz w:val="15"/>
                <w:szCs w:val="15"/>
              </w:rPr>
              <w:t>n.a</w:t>
            </w:r>
            <w:proofErr w:type="spellEnd"/>
            <w:r>
              <w:rPr>
                <w:rFonts w:ascii="Calibri" w:eastAsia="Calibri" w:hAnsi="Calibri" w:cs="Calibri"/>
                <w:color w:val="000000"/>
                <w:sz w:val="15"/>
                <w:szCs w:val="15"/>
              </w:rPr>
              <w: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F6D561" w14:textId="77777777" w:rsidR="00B83EF1" w:rsidRDefault="00FB01B6">
            <w:pPr>
              <w:spacing w:after="0" w:line="240" w:lineRule="auto"/>
              <w:jc w:val="center"/>
            </w:pPr>
            <w:r>
              <w:rPr>
                <w:rFonts w:ascii="Calibri" w:eastAsia="Calibri" w:hAnsi="Calibri" w:cs="Calibri"/>
                <w:color w:val="000000"/>
                <w:sz w:val="15"/>
                <w:szCs w:val="15"/>
              </w:rPr>
              <w:t>0.0440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64BEC3" w14:textId="77777777" w:rsidR="00B83EF1" w:rsidRDefault="00FB01B6">
            <w:pPr>
              <w:spacing w:after="0" w:line="240" w:lineRule="auto"/>
              <w:jc w:val="center"/>
            </w:pPr>
            <w:r>
              <w:rPr>
                <w:rFonts w:ascii="Calibri" w:eastAsia="Calibri" w:hAnsi="Calibri" w:cs="Calibri"/>
                <w:color w:val="000000"/>
                <w:sz w:val="15"/>
                <w:szCs w:val="15"/>
              </w:rPr>
              <w:t>0.0359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F6EE1F" w14:textId="77777777" w:rsidR="00B83EF1" w:rsidRDefault="00FB01B6">
            <w:pPr>
              <w:spacing w:after="0" w:line="240" w:lineRule="auto"/>
              <w:jc w:val="center"/>
            </w:pPr>
            <w:proofErr w:type="spellStart"/>
            <w:r>
              <w:rPr>
                <w:rFonts w:ascii="Calibri" w:eastAsia="Calibri" w:hAnsi="Calibri" w:cs="Calibri"/>
                <w:color w:val="000000"/>
                <w:sz w:val="15"/>
                <w:szCs w:val="15"/>
              </w:rPr>
              <w:t>n.a</w:t>
            </w:r>
            <w:proofErr w:type="spellEnd"/>
            <w:r>
              <w:rPr>
                <w:rFonts w:ascii="Calibri" w:eastAsia="Calibri" w:hAnsi="Calibri" w:cs="Calibri"/>
                <w:color w:val="000000"/>
                <w:sz w:val="15"/>
                <w:szCs w:val="15"/>
              </w:rPr>
              <w:t>.</w:t>
            </w:r>
          </w:p>
        </w:tc>
      </w:tr>
      <w:tr w:rsidR="00B83EF1" w14:paraId="77D7E63D"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A67199" w14:textId="77777777" w:rsidR="00B83EF1" w:rsidRDefault="00FB01B6">
            <w:pPr>
              <w:spacing w:after="0" w:line="240" w:lineRule="auto"/>
            </w:pPr>
            <w:r>
              <w:rPr>
                <w:rFonts w:ascii="Calibri" w:eastAsia="Calibri" w:hAnsi="Calibri" w:cs="Calibri"/>
                <w:b/>
                <w:bCs/>
                <w:color w:val="000000"/>
                <w:sz w:val="18"/>
                <w:szCs w:val="18"/>
              </w:rPr>
              <w:t>ARIMA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560B3D4" w14:textId="77777777" w:rsidR="00B83EF1" w:rsidRDefault="00FB01B6">
            <w:pPr>
              <w:spacing w:after="0" w:line="240" w:lineRule="auto"/>
              <w:jc w:val="center"/>
            </w:pPr>
            <w:r>
              <w:rPr>
                <w:rFonts w:ascii="Calibri" w:eastAsia="Calibri" w:hAnsi="Calibri" w:cs="Calibri"/>
                <w:color w:val="000000"/>
                <w:sz w:val="15"/>
                <w:szCs w:val="15"/>
              </w:rPr>
              <w:t>0.0114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DF9D2A" w14:textId="77777777" w:rsidR="00B83EF1" w:rsidRDefault="00FB01B6">
            <w:pPr>
              <w:spacing w:after="0" w:line="240" w:lineRule="auto"/>
              <w:jc w:val="center"/>
            </w:pPr>
            <w:r>
              <w:rPr>
                <w:rFonts w:ascii="Calibri" w:eastAsia="Calibri" w:hAnsi="Calibri" w:cs="Calibri"/>
                <w:color w:val="000000"/>
                <w:sz w:val="15"/>
                <w:szCs w:val="15"/>
              </w:rPr>
              <w:t>0.0085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9D233C" w14:textId="77777777" w:rsidR="00B83EF1" w:rsidRDefault="00FB01B6">
            <w:pPr>
              <w:spacing w:after="0" w:line="240" w:lineRule="auto"/>
              <w:jc w:val="center"/>
            </w:pPr>
            <w:r>
              <w:rPr>
                <w:rFonts w:ascii="Calibri" w:eastAsia="Calibri" w:hAnsi="Calibri" w:cs="Calibri"/>
                <w:color w:val="000000"/>
                <w:sz w:val="15"/>
                <w:szCs w:val="15"/>
              </w:rPr>
              <w:t>0.524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5D7981" w14:textId="77777777" w:rsidR="00B83EF1" w:rsidRDefault="00FB01B6">
            <w:pPr>
              <w:spacing w:after="0" w:line="240" w:lineRule="auto"/>
              <w:jc w:val="center"/>
            </w:pPr>
            <w:r>
              <w:rPr>
                <w:rFonts w:ascii="Calibri" w:eastAsia="Calibri" w:hAnsi="Calibri" w:cs="Calibri"/>
                <w:color w:val="000000"/>
                <w:sz w:val="15"/>
                <w:szCs w:val="15"/>
              </w:rPr>
              <w:t>0.0242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A0B395C" w14:textId="77777777" w:rsidR="00B83EF1" w:rsidRDefault="00FB01B6">
            <w:pPr>
              <w:spacing w:after="0" w:line="240" w:lineRule="auto"/>
              <w:jc w:val="center"/>
            </w:pPr>
            <w:r>
              <w:rPr>
                <w:rFonts w:ascii="Calibri" w:eastAsia="Calibri" w:hAnsi="Calibri" w:cs="Calibri"/>
                <w:color w:val="000000"/>
                <w:sz w:val="15"/>
                <w:szCs w:val="15"/>
              </w:rPr>
              <w:t>0.0191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A453B0" w14:textId="77777777" w:rsidR="00B83EF1" w:rsidRDefault="00FB01B6">
            <w:pPr>
              <w:spacing w:after="0" w:line="240" w:lineRule="auto"/>
              <w:jc w:val="center"/>
            </w:pPr>
            <w:r>
              <w:rPr>
                <w:rFonts w:ascii="Calibri" w:eastAsia="Calibri" w:hAnsi="Calibri" w:cs="Calibri"/>
                <w:color w:val="000000"/>
                <w:sz w:val="15"/>
                <w:szCs w:val="15"/>
              </w:rPr>
              <w:t>0.623</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6A2B7BE6" w14:textId="77777777" w:rsidR="00B83EF1" w:rsidRDefault="00FB01B6">
            <w:pPr>
              <w:spacing w:after="0" w:line="240" w:lineRule="auto"/>
              <w:jc w:val="center"/>
            </w:pPr>
            <w:r>
              <w:rPr>
                <w:rFonts w:ascii="Calibri" w:eastAsia="Calibri" w:hAnsi="Calibri" w:cs="Calibri"/>
                <w:color w:val="000000"/>
                <w:sz w:val="15"/>
                <w:szCs w:val="15"/>
              </w:rPr>
              <w:t>0.0334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3D153A" w14:textId="77777777" w:rsidR="00B83EF1" w:rsidRDefault="00FB01B6">
            <w:pPr>
              <w:spacing w:after="0" w:line="240" w:lineRule="auto"/>
              <w:jc w:val="center"/>
            </w:pPr>
            <w:r>
              <w:rPr>
                <w:rFonts w:ascii="Calibri" w:eastAsia="Calibri" w:hAnsi="Calibri" w:cs="Calibri"/>
                <w:color w:val="000000"/>
                <w:sz w:val="15"/>
                <w:szCs w:val="15"/>
              </w:rPr>
              <w:t>0.0261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641069" w14:textId="77777777" w:rsidR="00B83EF1" w:rsidRDefault="00FB01B6">
            <w:pPr>
              <w:spacing w:after="0" w:line="240" w:lineRule="auto"/>
              <w:jc w:val="center"/>
            </w:pPr>
            <w:r>
              <w:rPr>
                <w:rFonts w:ascii="Calibri" w:eastAsia="Calibri" w:hAnsi="Calibri" w:cs="Calibri"/>
                <w:color w:val="000000"/>
                <w:sz w:val="15"/>
                <w:szCs w:val="15"/>
              </w:rPr>
              <w:t>0.675</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7CD66AC7" w14:textId="77777777" w:rsidR="00B83EF1" w:rsidRDefault="00FB01B6">
            <w:pPr>
              <w:spacing w:after="0" w:line="240" w:lineRule="auto"/>
              <w:jc w:val="center"/>
            </w:pPr>
            <w:r>
              <w:rPr>
                <w:rFonts w:ascii="Calibri" w:eastAsia="Calibri" w:hAnsi="Calibri" w:cs="Calibri"/>
                <w:color w:val="000000"/>
                <w:sz w:val="15"/>
                <w:szCs w:val="15"/>
              </w:rPr>
              <w:t>0.0403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CB3DF1" w14:textId="77777777" w:rsidR="00B83EF1" w:rsidRDefault="00FB01B6">
            <w:pPr>
              <w:spacing w:after="0" w:line="240" w:lineRule="auto"/>
              <w:jc w:val="center"/>
            </w:pPr>
            <w:r>
              <w:rPr>
                <w:rFonts w:ascii="Calibri" w:eastAsia="Calibri" w:hAnsi="Calibri" w:cs="Calibri"/>
                <w:color w:val="000000"/>
                <w:sz w:val="15"/>
                <w:szCs w:val="15"/>
              </w:rPr>
              <w:t>0.0310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1424E3" w14:textId="77777777" w:rsidR="00B83EF1" w:rsidRDefault="00FB01B6">
            <w:pPr>
              <w:spacing w:after="0" w:line="240" w:lineRule="auto"/>
              <w:jc w:val="center"/>
            </w:pPr>
            <w:r>
              <w:rPr>
                <w:rFonts w:ascii="Calibri" w:eastAsia="Calibri" w:hAnsi="Calibri" w:cs="Calibri"/>
                <w:color w:val="000000"/>
                <w:sz w:val="15"/>
                <w:szCs w:val="15"/>
              </w:rPr>
              <w:t>0.742</w:t>
            </w:r>
          </w:p>
        </w:tc>
      </w:tr>
      <w:tr w:rsidR="00B83EF1" w14:paraId="3A937BD8"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A8A0D5"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2EC9CB" w14:textId="77777777" w:rsidR="00B83EF1" w:rsidRDefault="00FB01B6">
            <w:pPr>
              <w:spacing w:after="0" w:line="240" w:lineRule="auto"/>
              <w:jc w:val="center"/>
            </w:pPr>
            <w:r>
              <w:rPr>
                <w:rFonts w:ascii="Calibri" w:eastAsia="Calibri" w:hAnsi="Calibri" w:cs="Calibri"/>
                <w:color w:val="000000"/>
                <w:sz w:val="15"/>
                <w:szCs w:val="15"/>
              </w:rPr>
              <w:t>0.0113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00565A" w14:textId="77777777" w:rsidR="00B83EF1" w:rsidRDefault="00FB01B6">
            <w:pPr>
              <w:spacing w:after="0" w:line="240" w:lineRule="auto"/>
              <w:jc w:val="center"/>
            </w:pPr>
            <w:r>
              <w:rPr>
                <w:rFonts w:ascii="Calibri" w:eastAsia="Calibri" w:hAnsi="Calibri" w:cs="Calibri"/>
                <w:color w:val="000000"/>
                <w:sz w:val="15"/>
                <w:szCs w:val="15"/>
              </w:rPr>
              <w:t>0.0084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DFD79DC" w14:textId="77777777" w:rsidR="00B83EF1" w:rsidRDefault="00FB01B6">
            <w:pPr>
              <w:spacing w:after="0" w:line="240" w:lineRule="auto"/>
              <w:jc w:val="center"/>
            </w:pPr>
            <w:r>
              <w:rPr>
                <w:rFonts w:ascii="Calibri" w:eastAsia="Calibri" w:hAnsi="Calibri" w:cs="Calibri"/>
                <w:color w:val="000000"/>
                <w:sz w:val="15"/>
                <w:szCs w:val="15"/>
              </w:rPr>
              <w:t>0.532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38CB7B" w14:textId="77777777" w:rsidR="00B83EF1" w:rsidRDefault="00FB01B6">
            <w:pPr>
              <w:spacing w:after="0" w:line="240" w:lineRule="auto"/>
              <w:jc w:val="center"/>
            </w:pPr>
            <w:r>
              <w:rPr>
                <w:rFonts w:ascii="Calibri" w:eastAsia="Calibri" w:hAnsi="Calibri" w:cs="Calibri"/>
                <w:color w:val="000000"/>
                <w:sz w:val="15"/>
                <w:szCs w:val="15"/>
              </w:rPr>
              <w:t>0.0244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E3105C" w14:textId="77777777" w:rsidR="00B83EF1" w:rsidRDefault="00FB01B6">
            <w:pPr>
              <w:spacing w:after="0" w:line="240" w:lineRule="auto"/>
              <w:jc w:val="center"/>
            </w:pPr>
            <w:r>
              <w:rPr>
                <w:rFonts w:ascii="Calibri" w:eastAsia="Calibri" w:hAnsi="Calibri" w:cs="Calibri"/>
                <w:color w:val="000000"/>
                <w:sz w:val="15"/>
                <w:szCs w:val="15"/>
              </w:rPr>
              <w:t>0.0193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F7A218" w14:textId="77777777" w:rsidR="00B83EF1" w:rsidRDefault="00FB01B6">
            <w:pPr>
              <w:spacing w:after="0" w:line="240" w:lineRule="auto"/>
              <w:jc w:val="center"/>
            </w:pPr>
            <w:r>
              <w:rPr>
                <w:rFonts w:ascii="Calibri" w:eastAsia="Calibri" w:hAnsi="Calibri" w:cs="Calibri"/>
                <w:color w:val="000000"/>
                <w:sz w:val="15"/>
                <w:szCs w:val="15"/>
              </w:rPr>
              <w:t>0.579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12322F" w14:textId="77777777" w:rsidR="00B83EF1" w:rsidRDefault="00FB01B6">
            <w:pPr>
              <w:spacing w:after="0" w:line="240" w:lineRule="auto"/>
              <w:jc w:val="center"/>
            </w:pPr>
            <w:r>
              <w:rPr>
                <w:rFonts w:ascii="Calibri" w:eastAsia="Calibri" w:hAnsi="Calibri" w:cs="Calibri"/>
                <w:color w:val="000000"/>
                <w:sz w:val="15"/>
                <w:szCs w:val="15"/>
              </w:rPr>
              <w:t>0.0336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1C0925" w14:textId="77777777" w:rsidR="00B83EF1" w:rsidRDefault="00FB01B6">
            <w:pPr>
              <w:spacing w:after="0" w:line="240" w:lineRule="auto"/>
              <w:jc w:val="center"/>
            </w:pPr>
            <w:r>
              <w:rPr>
                <w:rFonts w:ascii="Calibri" w:eastAsia="Calibri" w:hAnsi="Calibri" w:cs="Calibri"/>
                <w:color w:val="000000"/>
                <w:sz w:val="15"/>
                <w:szCs w:val="15"/>
              </w:rPr>
              <w:t>0.0268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97A2A4" w14:textId="77777777" w:rsidR="00B83EF1" w:rsidRDefault="00FB01B6">
            <w:pPr>
              <w:spacing w:after="0" w:line="240" w:lineRule="auto"/>
              <w:jc w:val="center"/>
            </w:pPr>
            <w:r>
              <w:rPr>
                <w:rFonts w:ascii="Calibri" w:eastAsia="Calibri" w:hAnsi="Calibri" w:cs="Calibri"/>
                <w:color w:val="000000"/>
                <w:sz w:val="15"/>
                <w:szCs w:val="15"/>
              </w:rPr>
              <w:t>0.603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4472B05" w14:textId="77777777" w:rsidR="00B83EF1" w:rsidRDefault="00FB01B6">
            <w:pPr>
              <w:spacing w:after="0" w:line="240" w:lineRule="auto"/>
              <w:jc w:val="center"/>
            </w:pPr>
            <w:r>
              <w:rPr>
                <w:rFonts w:ascii="Calibri" w:eastAsia="Calibri" w:hAnsi="Calibri" w:cs="Calibri"/>
                <w:color w:val="000000"/>
                <w:sz w:val="15"/>
                <w:szCs w:val="15"/>
              </w:rPr>
              <w:t>0.0425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4A368E" w14:textId="77777777" w:rsidR="00B83EF1" w:rsidRDefault="00FB01B6">
            <w:pPr>
              <w:spacing w:after="0" w:line="240" w:lineRule="auto"/>
              <w:jc w:val="center"/>
            </w:pPr>
            <w:r>
              <w:rPr>
                <w:rFonts w:ascii="Calibri" w:eastAsia="Calibri" w:hAnsi="Calibri" w:cs="Calibri"/>
                <w:color w:val="000000"/>
                <w:sz w:val="15"/>
                <w:szCs w:val="15"/>
              </w:rPr>
              <w:t>0.0336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1BDA54" w14:textId="77777777" w:rsidR="00B83EF1" w:rsidRDefault="00FB01B6">
            <w:pPr>
              <w:spacing w:after="0" w:line="240" w:lineRule="auto"/>
              <w:jc w:val="center"/>
            </w:pPr>
            <w:r>
              <w:rPr>
                <w:rFonts w:ascii="Calibri" w:eastAsia="Calibri" w:hAnsi="Calibri" w:cs="Calibri"/>
                <w:color w:val="000000"/>
                <w:sz w:val="15"/>
                <w:szCs w:val="15"/>
              </w:rPr>
              <w:t>0.659</w:t>
            </w:r>
          </w:p>
        </w:tc>
      </w:tr>
      <w:tr w:rsidR="00B83EF1" w14:paraId="00360B6E"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02D134" w14:textId="77777777" w:rsidR="00B83EF1" w:rsidRDefault="00FB01B6">
            <w:pPr>
              <w:spacing w:after="0" w:line="240" w:lineRule="auto"/>
            </w:pPr>
            <w:r>
              <w:rPr>
                <w:rFonts w:ascii="Calibri" w:eastAsia="Calibri" w:hAnsi="Calibri" w:cs="Calibri"/>
                <w:b/>
                <w:bCs/>
                <w:color w:val="000000"/>
                <w:sz w:val="18"/>
                <w:szCs w:val="18"/>
              </w:rPr>
              <w:t>LSTM</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2209985" w14:textId="77777777" w:rsidR="00B83EF1" w:rsidRDefault="00FB01B6">
            <w:pPr>
              <w:spacing w:after="0" w:line="240" w:lineRule="auto"/>
              <w:jc w:val="center"/>
            </w:pPr>
            <w:r>
              <w:rPr>
                <w:rFonts w:ascii="Calibri" w:eastAsia="Calibri" w:hAnsi="Calibri" w:cs="Calibri"/>
                <w:color w:val="000000"/>
                <w:sz w:val="15"/>
                <w:szCs w:val="15"/>
              </w:rPr>
              <w:t>0.0113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AE7728" w14:textId="77777777" w:rsidR="00B83EF1" w:rsidRDefault="00FB01B6">
            <w:pPr>
              <w:spacing w:after="0" w:line="240" w:lineRule="auto"/>
              <w:jc w:val="center"/>
            </w:pPr>
            <w:r>
              <w:rPr>
                <w:rFonts w:ascii="Calibri" w:eastAsia="Calibri" w:hAnsi="Calibri" w:cs="Calibri"/>
                <w:color w:val="000000"/>
                <w:sz w:val="15"/>
                <w:szCs w:val="15"/>
              </w:rPr>
              <w:t>0.0086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1E0C55" w14:textId="77777777" w:rsidR="00B83EF1" w:rsidRDefault="00FB01B6">
            <w:pPr>
              <w:spacing w:after="0" w:line="240" w:lineRule="auto"/>
              <w:jc w:val="center"/>
            </w:pPr>
            <w:r>
              <w:rPr>
                <w:rFonts w:ascii="Calibri" w:eastAsia="Calibri" w:hAnsi="Calibri" w:cs="Calibri"/>
                <w:color w:val="000000"/>
                <w:sz w:val="15"/>
                <w:szCs w:val="15"/>
              </w:rPr>
              <w:t>0.492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CBC158" w14:textId="77777777" w:rsidR="00B83EF1" w:rsidRDefault="00FB01B6">
            <w:pPr>
              <w:spacing w:after="0" w:line="240" w:lineRule="auto"/>
              <w:jc w:val="center"/>
            </w:pPr>
            <w:r>
              <w:rPr>
                <w:rFonts w:ascii="Calibri" w:eastAsia="Calibri" w:hAnsi="Calibri" w:cs="Calibri"/>
                <w:color w:val="000000"/>
                <w:sz w:val="15"/>
                <w:szCs w:val="15"/>
              </w:rPr>
              <w:t>0.0245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C503BF" w14:textId="77777777" w:rsidR="00B83EF1" w:rsidRDefault="00FB01B6">
            <w:pPr>
              <w:spacing w:after="0" w:line="240" w:lineRule="auto"/>
              <w:jc w:val="center"/>
            </w:pPr>
            <w:r>
              <w:rPr>
                <w:rFonts w:ascii="Calibri" w:eastAsia="Calibri" w:hAnsi="Calibri" w:cs="Calibri"/>
                <w:color w:val="000000"/>
                <w:sz w:val="15"/>
                <w:szCs w:val="15"/>
              </w:rPr>
              <w:t>0.0194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2D6165" w14:textId="77777777" w:rsidR="00B83EF1" w:rsidRDefault="00FB01B6">
            <w:pPr>
              <w:spacing w:after="0" w:line="240" w:lineRule="auto"/>
              <w:jc w:val="center"/>
            </w:pPr>
            <w:r>
              <w:rPr>
                <w:rFonts w:ascii="Calibri" w:eastAsia="Calibri" w:hAnsi="Calibri" w:cs="Calibri"/>
                <w:color w:val="000000"/>
                <w:sz w:val="15"/>
                <w:szCs w:val="15"/>
              </w:rPr>
              <w:t>0.560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FE4392" w14:textId="77777777" w:rsidR="00B83EF1" w:rsidRDefault="00FB01B6">
            <w:pPr>
              <w:spacing w:after="0" w:line="240" w:lineRule="auto"/>
              <w:jc w:val="center"/>
            </w:pPr>
            <w:r>
              <w:rPr>
                <w:rFonts w:ascii="Calibri" w:eastAsia="Calibri" w:hAnsi="Calibri" w:cs="Calibri"/>
                <w:color w:val="000000"/>
                <w:sz w:val="15"/>
                <w:szCs w:val="15"/>
              </w:rPr>
              <w:t>0.0338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7316BF" w14:textId="77777777" w:rsidR="00B83EF1" w:rsidRDefault="00FB01B6">
            <w:pPr>
              <w:spacing w:after="0" w:line="240" w:lineRule="auto"/>
              <w:jc w:val="center"/>
            </w:pPr>
            <w:r>
              <w:rPr>
                <w:rFonts w:ascii="Calibri" w:eastAsia="Calibri" w:hAnsi="Calibri" w:cs="Calibri"/>
                <w:color w:val="000000"/>
                <w:sz w:val="15"/>
                <w:szCs w:val="15"/>
              </w:rPr>
              <w:t>0.0267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3C8E01" w14:textId="77777777" w:rsidR="00B83EF1" w:rsidRDefault="00FB01B6">
            <w:pPr>
              <w:spacing w:after="0" w:line="240" w:lineRule="auto"/>
              <w:jc w:val="center"/>
            </w:pPr>
            <w:r>
              <w:rPr>
                <w:rFonts w:ascii="Calibri" w:eastAsia="Calibri" w:hAnsi="Calibri" w:cs="Calibri"/>
                <w:color w:val="000000"/>
                <w:sz w:val="15"/>
                <w:szCs w:val="15"/>
              </w:rPr>
              <w:t>0.675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209680" w14:textId="77777777" w:rsidR="00B83EF1" w:rsidRDefault="00FB01B6">
            <w:pPr>
              <w:spacing w:after="0" w:line="240" w:lineRule="auto"/>
              <w:jc w:val="center"/>
            </w:pPr>
            <w:r>
              <w:rPr>
                <w:rFonts w:ascii="Calibri" w:eastAsia="Calibri" w:hAnsi="Calibri" w:cs="Calibri"/>
                <w:color w:val="000000"/>
                <w:sz w:val="15"/>
                <w:szCs w:val="15"/>
              </w:rPr>
              <w:t>0.0414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3A9A0C" w14:textId="77777777" w:rsidR="00B83EF1" w:rsidRDefault="00FB01B6">
            <w:pPr>
              <w:spacing w:after="0" w:line="240" w:lineRule="auto"/>
              <w:jc w:val="center"/>
            </w:pPr>
            <w:r>
              <w:rPr>
                <w:rFonts w:ascii="Calibri" w:eastAsia="Calibri" w:hAnsi="Calibri" w:cs="Calibri"/>
                <w:color w:val="000000"/>
                <w:sz w:val="15"/>
                <w:szCs w:val="15"/>
              </w:rPr>
              <w:t>0.0328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348744" w14:textId="77777777" w:rsidR="00B83EF1" w:rsidRDefault="00FB01B6">
            <w:pPr>
              <w:spacing w:after="0" w:line="240" w:lineRule="auto"/>
              <w:jc w:val="center"/>
            </w:pPr>
            <w:r>
              <w:rPr>
                <w:rFonts w:ascii="Calibri" w:eastAsia="Calibri" w:hAnsi="Calibri" w:cs="Calibri"/>
                <w:color w:val="000000"/>
                <w:sz w:val="15"/>
                <w:szCs w:val="15"/>
              </w:rPr>
              <w:t>0.742</w:t>
            </w:r>
          </w:p>
        </w:tc>
      </w:tr>
      <w:tr w:rsidR="00B83EF1" w14:paraId="557C2737"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6138A1" w14:textId="77777777" w:rsidR="00B83EF1" w:rsidRDefault="00FB01B6">
            <w:pPr>
              <w:spacing w:after="0" w:line="240" w:lineRule="auto"/>
            </w:pPr>
            <w:r>
              <w:rPr>
                <w:rFonts w:ascii="Calibri" w:eastAsia="Calibri" w:hAnsi="Calibri" w:cs="Calibri"/>
                <w:b/>
                <w:bCs/>
                <w:color w:val="000000"/>
                <w:sz w:val="18"/>
                <w:szCs w:val="18"/>
              </w:rPr>
              <w:t>LSTM+Sent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C63EC7" w14:textId="77777777" w:rsidR="00B83EF1" w:rsidRDefault="00FB01B6">
            <w:pPr>
              <w:spacing w:after="0" w:line="240" w:lineRule="auto"/>
              <w:jc w:val="center"/>
            </w:pPr>
            <w:r>
              <w:rPr>
                <w:rFonts w:ascii="Calibri" w:eastAsia="Calibri" w:hAnsi="Calibri" w:cs="Calibri"/>
                <w:color w:val="000000"/>
                <w:sz w:val="15"/>
                <w:szCs w:val="15"/>
              </w:rPr>
              <w:t>0.0114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0630254" w14:textId="77777777" w:rsidR="00B83EF1" w:rsidRDefault="00FB01B6">
            <w:pPr>
              <w:spacing w:after="0" w:line="240" w:lineRule="auto"/>
              <w:jc w:val="center"/>
            </w:pPr>
            <w:r>
              <w:rPr>
                <w:rFonts w:ascii="Calibri" w:eastAsia="Calibri" w:hAnsi="Calibri" w:cs="Calibri"/>
                <w:color w:val="000000"/>
                <w:sz w:val="15"/>
                <w:szCs w:val="15"/>
              </w:rPr>
              <w:t>0.0087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5D2689" w14:textId="77777777" w:rsidR="00B83EF1" w:rsidRDefault="00FB01B6">
            <w:pPr>
              <w:spacing w:after="0" w:line="240" w:lineRule="auto"/>
              <w:jc w:val="center"/>
            </w:pPr>
            <w:r>
              <w:rPr>
                <w:rFonts w:ascii="Calibri" w:eastAsia="Calibri" w:hAnsi="Calibri" w:cs="Calibri"/>
                <w:color w:val="000000"/>
                <w:sz w:val="15"/>
                <w:szCs w:val="15"/>
              </w:rPr>
              <w:t>0.484</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3D9C1D54" w14:textId="77777777" w:rsidR="00B83EF1" w:rsidRDefault="00FB01B6">
            <w:pPr>
              <w:spacing w:after="0" w:line="240" w:lineRule="auto"/>
              <w:jc w:val="center"/>
            </w:pPr>
            <w:r>
              <w:rPr>
                <w:rFonts w:ascii="Calibri" w:eastAsia="Calibri" w:hAnsi="Calibri" w:cs="Calibri"/>
                <w:color w:val="000000"/>
                <w:sz w:val="15"/>
                <w:szCs w:val="15"/>
              </w:rPr>
              <w:t>0.0241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1DE4E7" w14:textId="77777777" w:rsidR="00B83EF1" w:rsidRDefault="00FB01B6">
            <w:pPr>
              <w:spacing w:after="0" w:line="240" w:lineRule="auto"/>
              <w:jc w:val="center"/>
            </w:pPr>
            <w:r>
              <w:rPr>
                <w:rFonts w:ascii="Calibri" w:eastAsia="Calibri" w:hAnsi="Calibri" w:cs="Calibri"/>
                <w:color w:val="000000"/>
                <w:sz w:val="15"/>
                <w:szCs w:val="15"/>
              </w:rPr>
              <w:t>0.0190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E32D08" w14:textId="77777777" w:rsidR="00B83EF1" w:rsidRDefault="00FB01B6">
            <w:pPr>
              <w:spacing w:after="0" w:line="240" w:lineRule="auto"/>
              <w:jc w:val="center"/>
            </w:pPr>
            <w:r>
              <w:rPr>
                <w:rFonts w:ascii="Calibri" w:eastAsia="Calibri" w:hAnsi="Calibri" w:cs="Calibri"/>
                <w:color w:val="000000"/>
                <w:sz w:val="15"/>
                <w:szCs w:val="15"/>
              </w:rPr>
              <w:t>0.623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43982B" w14:textId="77777777" w:rsidR="00B83EF1" w:rsidRDefault="00FB01B6">
            <w:pPr>
              <w:spacing w:after="0" w:line="240" w:lineRule="auto"/>
              <w:jc w:val="center"/>
            </w:pPr>
            <w:r>
              <w:rPr>
                <w:rFonts w:ascii="Calibri" w:eastAsia="Calibri" w:hAnsi="Calibri" w:cs="Calibri"/>
                <w:color w:val="000000"/>
                <w:sz w:val="15"/>
                <w:szCs w:val="15"/>
              </w:rPr>
              <w:t>0.0340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31AB05" w14:textId="77777777" w:rsidR="00B83EF1" w:rsidRDefault="00FB01B6">
            <w:pPr>
              <w:spacing w:after="0" w:line="240" w:lineRule="auto"/>
              <w:jc w:val="center"/>
            </w:pPr>
            <w:r>
              <w:rPr>
                <w:rFonts w:ascii="Calibri" w:eastAsia="Calibri" w:hAnsi="Calibri" w:cs="Calibri"/>
                <w:color w:val="000000"/>
                <w:sz w:val="15"/>
                <w:szCs w:val="15"/>
              </w:rPr>
              <w:t>0.0271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7AD355" w14:textId="77777777" w:rsidR="00B83EF1" w:rsidRDefault="00FB01B6">
            <w:pPr>
              <w:spacing w:after="0" w:line="240" w:lineRule="auto"/>
              <w:jc w:val="center"/>
            </w:pPr>
            <w:r>
              <w:rPr>
                <w:rFonts w:ascii="Calibri" w:eastAsia="Calibri" w:hAnsi="Calibri" w:cs="Calibri"/>
                <w:color w:val="000000"/>
                <w:sz w:val="15"/>
                <w:szCs w:val="15"/>
              </w:rPr>
              <w:t>0.611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0A28AA" w14:textId="77777777" w:rsidR="00B83EF1" w:rsidRDefault="00FB01B6">
            <w:pPr>
              <w:spacing w:after="0" w:line="240" w:lineRule="auto"/>
              <w:jc w:val="center"/>
            </w:pPr>
            <w:r>
              <w:rPr>
                <w:rFonts w:ascii="Calibri" w:eastAsia="Calibri" w:hAnsi="Calibri" w:cs="Calibri"/>
                <w:color w:val="000000"/>
                <w:sz w:val="15"/>
                <w:szCs w:val="15"/>
              </w:rPr>
              <w:t>0.0424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C6D1DB" w14:textId="77777777" w:rsidR="00B83EF1" w:rsidRDefault="00FB01B6">
            <w:pPr>
              <w:spacing w:after="0" w:line="240" w:lineRule="auto"/>
              <w:jc w:val="center"/>
            </w:pPr>
            <w:r>
              <w:rPr>
                <w:rFonts w:ascii="Calibri" w:eastAsia="Calibri" w:hAnsi="Calibri" w:cs="Calibri"/>
                <w:color w:val="000000"/>
                <w:sz w:val="15"/>
                <w:szCs w:val="15"/>
              </w:rPr>
              <w:t>0.0339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6D9F11" w14:textId="77777777" w:rsidR="00B83EF1" w:rsidRDefault="00FB01B6">
            <w:pPr>
              <w:spacing w:after="0" w:line="240" w:lineRule="auto"/>
              <w:jc w:val="center"/>
            </w:pPr>
            <w:r>
              <w:rPr>
                <w:rFonts w:ascii="Calibri" w:eastAsia="Calibri" w:hAnsi="Calibri" w:cs="Calibri"/>
                <w:color w:val="000000"/>
                <w:sz w:val="15"/>
                <w:szCs w:val="15"/>
              </w:rPr>
              <w:t>0.690</w:t>
            </w:r>
          </w:p>
        </w:tc>
      </w:tr>
      <w:tr w:rsidR="00B83EF1" w14:paraId="042EA192"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F9533B" w14:textId="77777777" w:rsidR="00B83EF1" w:rsidRDefault="00FB01B6">
            <w:pPr>
              <w:spacing w:after="0" w:line="240" w:lineRule="auto"/>
            </w:pPr>
            <w:proofErr w:type="spellStart"/>
            <w:r>
              <w:rPr>
                <w:rFonts w:ascii="Calibri" w:eastAsia="Calibri" w:hAnsi="Calibri" w:cs="Calibri"/>
                <w:b/>
                <w:bCs/>
                <w:color w:val="000000"/>
                <w:sz w:val="18"/>
                <w:szCs w:val="18"/>
              </w:rPr>
              <w:t>LSTM+Sent+VIX</w:t>
            </w:r>
            <w:proofErr w:type="spellEnd"/>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FAC7A3" w14:textId="77777777" w:rsidR="00B83EF1" w:rsidRDefault="00FB01B6">
            <w:pPr>
              <w:spacing w:after="0" w:line="240" w:lineRule="auto"/>
              <w:jc w:val="center"/>
            </w:pPr>
            <w:r>
              <w:rPr>
                <w:rFonts w:ascii="Calibri" w:eastAsia="Calibri" w:hAnsi="Calibri" w:cs="Calibri"/>
                <w:color w:val="000000"/>
                <w:sz w:val="15"/>
                <w:szCs w:val="15"/>
              </w:rPr>
              <w:t>0.0114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C9A3D0" w14:textId="77777777" w:rsidR="00B83EF1" w:rsidRDefault="00FB01B6">
            <w:pPr>
              <w:spacing w:after="0" w:line="240" w:lineRule="auto"/>
              <w:jc w:val="center"/>
            </w:pPr>
            <w:r>
              <w:rPr>
                <w:rFonts w:ascii="Calibri" w:eastAsia="Calibri" w:hAnsi="Calibri" w:cs="Calibri"/>
                <w:color w:val="000000"/>
                <w:sz w:val="15"/>
                <w:szCs w:val="15"/>
              </w:rPr>
              <w:t>0.0085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9E361C" w14:textId="77777777" w:rsidR="00B83EF1" w:rsidRDefault="00FB01B6">
            <w:pPr>
              <w:spacing w:after="0" w:line="240" w:lineRule="auto"/>
              <w:jc w:val="center"/>
            </w:pPr>
            <w:r>
              <w:rPr>
                <w:rFonts w:ascii="Calibri" w:eastAsia="Calibri" w:hAnsi="Calibri" w:cs="Calibri"/>
                <w:color w:val="000000"/>
                <w:sz w:val="15"/>
                <w:szCs w:val="15"/>
              </w:rPr>
              <w:t>0.536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8E97F4" w14:textId="77777777" w:rsidR="00B83EF1" w:rsidRDefault="00FB01B6">
            <w:pPr>
              <w:spacing w:after="0" w:line="240" w:lineRule="auto"/>
              <w:jc w:val="center"/>
            </w:pPr>
            <w:r>
              <w:rPr>
                <w:rFonts w:ascii="Calibri" w:eastAsia="Calibri" w:hAnsi="Calibri" w:cs="Calibri"/>
                <w:color w:val="000000"/>
                <w:sz w:val="15"/>
                <w:szCs w:val="15"/>
              </w:rPr>
              <w:t>0.0251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6845EE" w14:textId="77777777" w:rsidR="00B83EF1" w:rsidRDefault="00FB01B6">
            <w:pPr>
              <w:spacing w:after="0" w:line="240" w:lineRule="auto"/>
              <w:jc w:val="center"/>
            </w:pPr>
            <w:r>
              <w:rPr>
                <w:rFonts w:ascii="Calibri" w:eastAsia="Calibri" w:hAnsi="Calibri" w:cs="Calibri"/>
                <w:color w:val="000000"/>
                <w:sz w:val="15"/>
                <w:szCs w:val="15"/>
              </w:rPr>
              <w:t>0.0200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4F9094" w14:textId="77777777" w:rsidR="00B83EF1" w:rsidRDefault="00FB01B6">
            <w:pPr>
              <w:spacing w:after="0" w:line="240" w:lineRule="auto"/>
              <w:jc w:val="center"/>
            </w:pPr>
            <w:r>
              <w:rPr>
                <w:rFonts w:ascii="Calibri" w:eastAsia="Calibri" w:hAnsi="Calibri" w:cs="Calibri"/>
                <w:color w:val="000000"/>
                <w:sz w:val="15"/>
                <w:szCs w:val="15"/>
              </w:rPr>
              <w:t>0.437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6A64CA" w14:textId="77777777" w:rsidR="00B83EF1" w:rsidRDefault="00FB01B6">
            <w:pPr>
              <w:spacing w:after="0" w:line="240" w:lineRule="auto"/>
              <w:jc w:val="center"/>
            </w:pPr>
            <w:r>
              <w:rPr>
                <w:rFonts w:ascii="Calibri" w:eastAsia="Calibri" w:hAnsi="Calibri" w:cs="Calibri"/>
                <w:color w:val="000000"/>
                <w:sz w:val="15"/>
                <w:szCs w:val="15"/>
              </w:rPr>
              <w:t>0.0340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A99038" w14:textId="77777777" w:rsidR="00B83EF1" w:rsidRDefault="00FB01B6">
            <w:pPr>
              <w:spacing w:after="0" w:line="240" w:lineRule="auto"/>
              <w:jc w:val="center"/>
            </w:pPr>
            <w:r>
              <w:rPr>
                <w:rFonts w:ascii="Calibri" w:eastAsia="Calibri" w:hAnsi="Calibri" w:cs="Calibri"/>
                <w:color w:val="000000"/>
                <w:sz w:val="15"/>
                <w:szCs w:val="15"/>
              </w:rPr>
              <w:t>0.0271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0E9154" w14:textId="77777777" w:rsidR="00B83EF1" w:rsidRDefault="00FB01B6">
            <w:pPr>
              <w:spacing w:after="0" w:line="240" w:lineRule="auto"/>
              <w:jc w:val="center"/>
            </w:pPr>
            <w:r>
              <w:rPr>
                <w:rFonts w:ascii="Calibri" w:eastAsia="Calibri" w:hAnsi="Calibri" w:cs="Calibri"/>
                <w:color w:val="000000"/>
                <w:sz w:val="15"/>
                <w:szCs w:val="15"/>
              </w:rPr>
              <w:t>0.607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EA2D51" w14:textId="77777777" w:rsidR="00B83EF1" w:rsidRDefault="00FB01B6">
            <w:pPr>
              <w:spacing w:after="0" w:line="240" w:lineRule="auto"/>
              <w:jc w:val="center"/>
            </w:pPr>
            <w:r>
              <w:rPr>
                <w:rFonts w:ascii="Calibri" w:eastAsia="Calibri" w:hAnsi="Calibri" w:cs="Calibri"/>
                <w:color w:val="000000"/>
                <w:sz w:val="15"/>
                <w:szCs w:val="15"/>
              </w:rPr>
              <w:t>0.0423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D9422F" w14:textId="77777777" w:rsidR="00B83EF1" w:rsidRDefault="00FB01B6">
            <w:pPr>
              <w:spacing w:after="0" w:line="240" w:lineRule="auto"/>
              <w:jc w:val="center"/>
            </w:pPr>
            <w:r>
              <w:rPr>
                <w:rFonts w:ascii="Calibri" w:eastAsia="Calibri" w:hAnsi="Calibri" w:cs="Calibri"/>
                <w:color w:val="000000"/>
                <w:sz w:val="15"/>
                <w:szCs w:val="15"/>
              </w:rPr>
              <w:t>0.0340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CCE309" w14:textId="77777777" w:rsidR="00B83EF1" w:rsidRDefault="00FB01B6">
            <w:pPr>
              <w:spacing w:after="0" w:line="240" w:lineRule="auto"/>
              <w:jc w:val="center"/>
            </w:pPr>
            <w:r>
              <w:rPr>
                <w:rFonts w:ascii="Calibri" w:eastAsia="Calibri" w:hAnsi="Calibri" w:cs="Calibri"/>
                <w:color w:val="000000"/>
                <w:sz w:val="15"/>
                <w:szCs w:val="15"/>
              </w:rPr>
              <w:t>0.694</w:t>
            </w:r>
          </w:p>
        </w:tc>
      </w:tr>
    </w:tbl>
    <w:p w14:paraId="0BF91497" w14:textId="77777777" w:rsidR="00B83EF1" w:rsidRDefault="00FB01B6">
      <w:r>
        <w:t>La Tabla 7.1 presenta las métricas de error fuera de muestra (RMSE, MAE y MDA) para los siete modelos efectivos sobre los 252 días hábiles de 2024, en los cuatro horizontes de pronóstico. En el horizonte de un día, los siete modelos resultaron prácticamente indistinguibles: el RMSE quedó contenido en una banda inferior al ±1% alrededor del paseo aleatorio (entre 0.0113 de ARIMAX y 0.0114 de LSTM+Sent, frente a 0.0113 del RW). Esta compresión constituye el primer resultado sustantivo del estudio: ningún modelo, clásico o neuronal, con o sin información exógena, logró separarse de la referencia ingenua en el horizonte diario, en línea con lo que predice la hipótesis de eficiencia débil de mercado.</w:t>
      </w:r>
    </w:p>
    <w:p w14:paraId="6D97A152" w14:textId="77777777" w:rsidR="00B83EF1" w:rsidRDefault="00FB01B6">
      <w:r>
        <w:t xml:space="preserve">A medida que el horizonte se amplía, las diferencias se ensanchan moderadamente. En T+20, el mejor RMSE correspondió a ARIMA (0.0403, una mejora de 8.3% sobre el RW de 0.0440), </w:t>
      </w:r>
      <w:r>
        <w:lastRenderedPageBreak/>
        <w:t xml:space="preserve">seguido por la LSTM </w:t>
      </w:r>
      <w:proofErr w:type="spellStart"/>
      <w:r>
        <w:t>univariada</w:t>
      </w:r>
      <w:proofErr w:type="spellEnd"/>
      <w:r>
        <w:t xml:space="preserve"> (0.0414) y las variantes con exógenas (0.0423–0.0425). El acierto direccional creció de manera sostenida con el horizonte —de 0.48–0.54 en T+1 a 0.66–0.74 en T+20—, con el máximo compartido por ARIMA y la LSTM </w:t>
      </w:r>
      <w:proofErr w:type="spellStart"/>
      <w:r>
        <w:t>univariada</w:t>
      </w:r>
      <w:proofErr w:type="spellEnd"/>
      <w:r>
        <w:t xml:space="preserve"> (0.742). Este patrón debe leerse con cautela: el solapamiento de las ventanas de retornos acumulados infla mecánicamente el MDA en horizontes largos, y la prueba formal de Pesaran–Timmermann (Sección 7.2) muestra que ninguno de esos aciertos direccionales supera significativamente al azar.</w:t>
      </w:r>
    </w:p>
    <w:p w14:paraId="6D14B707" w14:textId="77777777" w:rsidR="00831D68" w:rsidRDefault="00000000">
      <w:pPr>
        <w:jc w:val="center"/>
      </w:pPr>
      <w:r>
        <w:rPr>
          <w:noProof/>
        </w:rPr>
        <w:drawing>
          <wp:inline distT="0" distB="0" distL="0" distR="0" wp14:anchorId="2D7BBBD9" wp14:editId="7EE24E31">
            <wp:extent cx="5669280" cy="3148340"/>
            <wp:effectExtent l="0" t="0" r="0" b="0"/>
            <wp:docPr id="2110085356" name="Picture 211008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dumbbell_dRMSE.png"/>
                    <pic:cNvPicPr/>
                  </pic:nvPicPr>
                  <pic:blipFill>
                    <a:blip r:embed="rId11"/>
                    <a:stretch>
                      <a:fillRect/>
                    </a:stretch>
                  </pic:blipFill>
                  <pic:spPr>
                    <a:xfrm>
                      <a:off x="0" y="0"/>
                      <a:ext cx="5669280" cy="3148340"/>
                    </a:xfrm>
                    <a:prstGeom prst="rect">
                      <a:avLst/>
                    </a:prstGeom>
                  </pic:spPr>
                </pic:pic>
              </a:graphicData>
            </a:graphic>
          </wp:inline>
        </w:drawing>
      </w:r>
    </w:p>
    <w:p w14:paraId="4EBE8BA4" w14:textId="77777777" w:rsidR="00831D68" w:rsidRDefault="00000000">
      <w:pPr>
        <w:jc w:val="center"/>
      </w:pPr>
      <w:r>
        <w:rPr>
          <w:i/>
          <w:color w:val="444444"/>
          <w:sz w:val="18"/>
        </w:rPr>
        <w:t xml:space="preserve">Figura 7.1 — Diferencia de RMSE frente al paseo aleatorio por modelo en T+20 (OOS 2024). Valores negativos indican menor error que el RW; los símbolos distinguen la evaluación OOS de la media </w:t>
      </w:r>
      <w:proofErr w:type="spellStart"/>
      <w:r>
        <w:rPr>
          <w:i/>
          <w:color w:val="444444"/>
          <w:sz w:val="18"/>
        </w:rPr>
        <w:t>walk</w:t>
      </w:r>
      <w:proofErr w:type="spellEnd"/>
      <w:r>
        <w:rPr>
          <w:i/>
          <w:color w:val="444444"/>
          <w:sz w:val="18"/>
        </w:rPr>
        <w:t>-forward.</w:t>
      </w:r>
    </w:p>
    <w:p w14:paraId="7EFFF568" w14:textId="77777777" w:rsidR="00B83EF1" w:rsidRDefault="00FB01B6">
      <w:pPr>
        <w:pStyle w:val="Heading2"/>
      </w:pPr>
      <w:bookmarkStart w:id="46" w:name="_Toc233697632"/>
      <w:r>
        <w:t>7.2 Significancia estadística de las diferencias</w:t>
      </w:r>
      <w:bookmarkEnd w:id="46"/>
    </w:p>
    <w:p w14:paraId="3C768706" w14:textId="77777777" w:rsidR="00B83EF1" w:rsidRDefault="00FB01B6">
      <w:pPr>
        <w:pStyle w:val="Caption"/>
      </w:pPr>
      <w:r>
        <w:t>Tabla 7.2 — Diebold–Mariano frente a RW (estadístico y p-valor con corrección HLN)</w:t>
      </w:r>
    </w:p>
    <w:p w14:paraId="2A26CEEB" w14:textId="77777777" w:rsidR="00B83EF1" w:rsidRDefault="00FB01B6">
      <w:r>
        <w:t xml:space="preserve">Errores HAC con </w:t>
      </w:r>
      <w:proofErr w:type="spellStart"/>
      <w:r>
        <w:t>kernel</w:t>
      </w:r>
      <w:proofErr w:type="spellEnd"/>
      <w:r>
        <w:t xml:space="preserve"> de Bartlett (Newey–West, L = h−1) y corrección HLN. Una única celda de las 48 comparaciones alcanza el 5% (LSTM+Sent en T = 5, p = 0.049): no-hallazgo, es lo esperable por azar bajo comparaciones múltiples. Contrastes más cercanos en el horizonte mensual: LSTM (p = 0.062) y </w:t>
      </w:r>
      <w:proofErr w:type="spellStart"/>
      <w:r>
        <w:t>LSTM+Sent+VIX</w:t>
      </w:r>
      <w:proofErr w:type="spellEnd"/>
      <w:r>
        <w:t xml:space="preserve"> (p = 0.073). Estadístico positivo indica menor pérdida cuadrática que RW.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9"/>
        <w:gridCol w:w="1739"/>
        <w:gridCol w:w="1740"/>
        <w:gridCol w:w="1740"/>
        <w:gridCol w:w="1740"/>
      </w:tblGrid>
      <w:tr w:rsidR="00B83EF1" w14:paraId="4460F3C4"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DDCC9C4" w14:textId="77777777" w:rsidR="00B83EF1" w:rsidRDefault="00FB01B6">
            <w:pPr>
              <w:spacing w:after="0" w:line="240" w:lineRule="auto"/>
            </w:pPr>
            <w:r>
              <w:rPr>
                <w:rFonts w:ascii="Calibri" w:eastAsia="Calibri" w:hAnsi="Calibri" w:cs="Calibri"/>
                <w:b/>
                <w:bCs/>
                <w:color w:val="FFFFFF"/>
                <w:sz w:val="18"/>
                <w:szCs w:val="18"/>
              </w:rPr>
              <w:t>Modelo (vs RW)</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A35271E"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42A653E"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97ACFF7"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7892BC4"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6E85CA77"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747FD1" w14:textId="77777777" w:rsidR="00B83EF1" w:rsidRDefault="00FB01B6">
            <w:pPr>
              <w:spacing w:after="0" w:line="240" w:lineRule="auto"/>
            </w:pPr>
            <w:r>
              <w:rPr>
                <w:rFonts w:ascii="Calibri" w:eastAsia="Calibri" w:hAnsi="Calibri" w:cs="Calibri"/>
                <w:b/>
                <w:bCs/>
                <w:color w:val="000000"/>
                <w:sz w:val="18"/>
                <w:szCs w:val="18"/>
              </w:rPr>
              <w:t>ARIMA</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58580E" w14:textId="77777777" w:rsidR="00B83EF1" w:rsidRDefault="00FB01B6">
            <w:pPr>
              <w:spacing w:after="0" w:line="240" w:lineRule="auto"/>
              <w:jc w:val="center"/>
            </w:pPr>
            <w:r>
              <w:rPr>
                <w:rFonts w:ascii="Calibri" w:eastAsia="Calibri" w:hAnsi="Calibri" w:cs="Calibri"/>
                <w:color w:val="000000"/>
                <w:sz w:val="17"/>
                <w:szCs w:val="17"/>
              </w:rPr>
              <w:t>-0.71 (p=0.480)</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36F6D7" w14:textId="77777777" w:rsidR="00B83EF1" w:rsidRDefault="00FB01B6">
            <w:pPr>
              <w:spacing w:after="0" w:line="240" w:lineRule="auto"/>
              <w:jc w:val="center"/>
            </w:pPr>
            <w:r>
              <w:rPr>
                <w:rFonts w:ascii="Calibri" w:eastAsia="Calibri" w:hAnsi="Calibri" w:cs="Calibri"/>
                <w:color w:val="000000"/>
                <w:sz w:val="17"/>
                <w:szCs w:val="17"/>
              </w:rPr>
              <w:t>1.36 (p=0.176)</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A86336" w14:textId="77777777" w:rsidR="00B83EF1" w:rsidRDefault="00FB01B6">
            <w:pPr>
              <w:spacing w:after="0" w:line="240" w:lineRule="auto"/>
              <w:jc w:val="center"/>
            </w:pPr>
            <w:r>
              <w:rPr>
                <w:rFonts w:ascii="Calibri" w:eastAsia="Calibri" w:hAnsi="Calibri" w:cs="Calibri"/>
                <w:color w:val="000000"/>
                <w:sz w:val="17"/>
                <w:szCs w:val="17"/>
              </w:rPr>
              <w:t>1.17 (p=0.244)</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F2BE93" w14:textId="77777777" w:rsidR="00B83EF1" w:rsidRDefault="00FB01B6">
            <w:pPr>
              <w:spacing w:after="0" w:line="240" w:lineRule="auto"/>
              <w:jc w:val="center"/>
            </w:pPr>
            <w:r>
              <w:rPr>
                <w:rFonts w:ascii="Calibri" w:eastAsia="Calibri" w:hAnsi="Calibri" w:cs="Calibri"/>
                <w:color w:val="000000"/>
                <w:sz w:val="17"/>
                <w:szCs w:val="17"/>
              </w:rPr>
              <w:t>1.34 (p=0.180)</w:t>
            </w:r>
          </w:p>
        </w:tc>
      </w:tr>
      <w:tr w:rsidR="00B83EF1" w14:paraId="3C2070BA"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B538DC"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530CB0" w14:textId="77777777" w:rsidR="00B83EF1" w:rsidRDefault="00FB01B6">
            <w:pPr>
              <w:spacing w:after="0" w:line="240" w:lineRule="auto"/>
              <w:jc w:val="center"/>
            </w:pPr>
            <w:r>
              <w:rPr>
                <w:rFonts w:ascii="Calibri" w:eastAsia="Calibri" w:hAnsi="Calibri" w:cs="Calibri"/>
                <w:color w:val="000000"/>
                <w:sz w:val="17"/>
                <w:szCs w:val="17"/>
              </w:rPr>
              <w:t>0.53 (p=0.599)</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1AA1B1" w14:textId="77777777" w:rsidR="00B83EF1" w:rsidRDefault="00FB01B6">
            <w:pPr>
              <w:spacing w:after="0" w:line="240" w:lineRule="auto"/>
              <w:jc w:val="center"/>
            </w:pPr>
            <w:r>
              <w:rPr>
                <w:rFonts w:ascii="Calibri" w:eastAsia="Calibri" w:hAnsi="Calibri" w:cs="Calibri"/>
                <w:color w:val="000000"/>
                <w:sz w:val="17"/>
                <w:szCs w:val="17"/>
              </w:rPr>
              <w:t>1.05 (p=0.292)</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B9D066" w14:textId="77777777" w:rsidR="00B83EF1" w:rsidRDefault="00FB01B6">
            <w:pPr>
              <w:spacing w:after="0" w:line="240" w:lineRule="auto"/>
              <w:jc w:val="center"/>
            </w:pPr>
            <w:r>
              <w:rPr>
                <w:rFonts w:ascii="Calibri" w:eastAsia="Calibri" w:hAnsi="Calibri" w:cs="Calibri"/>
                <w:color w:val="000000"/>
                <w:sz w:val="17"/>
                <w:szCs w:val="17"/>
              </w:rPr>
              <w:t>1.58 (p=0.115)</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7CD5BC" w14:textId="77777777" w:rsidR="00B83EF1" w:rsidRDefault="00FB01B6">
            <w:pPr>
              <w:spacing w:after="0" w:line="240" w:lineRule="auto"/>
              <w:jc w:val="center"/>
            </w:pPr>
            <w:r>
              <w:rPr>
                <w:rFonts w:ascii="Calibri" w:eastAsia="Calibri" w:hAnsi="Calibri" w:cs="Calibri"/>
                <w:color w:val="000000"/>
                <w:sz w:val="17"/>
                <w:szCs w:val="17"/>
              </w:rPr>
              <w:t>0.91 (p=0.367)</w:t>
            </w:r>
          </w:p>
        </w:tc>
      </w:tr>
      <w:tr w:rsidR="00B83EF1" w14:paraId="62589E6F"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916AD5" w14:textId="77777777" w:rsidR="00B83EF1" w:rsidRDefault="00FB01B6">
            <w:pPr>
              <w:spacing w:after="0" w:line="240" w:lineRule="auto"/>
            </w:pPr>
            <w:r>
              <w:rPr>
                <w:rFonts w:ascii="Calibri" w:eastAsia="Calibri" w:hAnsi="Calibri" w:cs="Calibri"/>
                <w:b/>
                <w:bCs/>
                <w:color w:val="000000"/>
                <w:sz w:val="18"/>
                <w:szCs w:val="18"/>
              </w:rPr>
              <w:t>LSTM</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BC505C" w14:textId="77777777" w:rsidR="00B83EF1" w:rsidRDefault="00FB01B6">
            <w:pPr>
              <w:spacing w:after="0" w:line="240" w:lineRule="auto"/>
              <w:jc w:val="center"/>
            </w:pPr>
            <w:r>
              <w:rPr>
                <w:rFonts w:ascii="Calibri" w:eastAsia="Calibri" w:hAnsi="Calibri" w:cs="Calibri"/>
                <w:color w:val="000000"/>
                <w:sz w:val="17"/>
                <w:szCs w:val="17"/>
              </w:rPr>
              <w:t>-0.17 (p=0.861)</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63B13D" w14:textId="77777777" w:rsidR="00B83EF1" w:rsidRDefault="00FB01B6">
            <w:pPr>
              <w:spacing w:after="0" w:line="240" w:lineRule="auto"/>
              <w:jc w:val="center"/>
            </w:pPr>
            <w:r>
              <w:rPr>
                <w:rFonts w:ascii="Calibri" w:eastAsia="Calibri" w:hAnsi="Calibri" w:cs="Calibri"/>
                <w:color w:val="000000"/>
                <w:sz w:val="17"/>
                <w:szCs w:val="17"/>
              </w:rPr>
              <w:t>0.74 (p=0.461)</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934681" w14:textId="77777777" w:rsidR="00B83EF1" w:rsidRDefault="00FB01B6">
            <w:pPr>
              <w:spacing w:after="0" w:line="240" w:lineRule="auto"/>
              <w:jc w:val="center"/>
            </w:pPr>
            <w:r>
              <w:rPr>
                <w:rFonts w:ascii="Calibri" w:eastAsia="Calibri" w:hAnsi="Calibri" w:cs="Calibri"/>
                <w:color w:val="000000"/>
                <w:sz w:val="17"/>
                <w:szCs w:val="17"/>
              </w:rPr>
              <w:t>1.27 (p=0.206)</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304986F" w14:textId="77777777" w:rsidR="00B83EF1" w:rsidRDefault="00FB01B6">
            <w:pPr>
              <w:spacing w:after="0" w:line="240" w:lineRule="auto"/>
              <w:jc w:val="center"/>
            </w:pPr>
            <w:r>
              <w:rPr>
                <w:rFonts w:ascii="Calibri" w:eastAsia="Calibri" w:hAnsi="Calibri" w:cs="Calibri"/>
                <w:color w:val="000000"/>
                <w:sz w:val="17"/>
                <w:szCs w:val="17"/>
              </w:rPr>
              <w:t>1.87 (p=0.062)</w:t>
            </w:r>
          </w:p>
        </w:tc>
      </w:tr>
      <w:tr w:rsidR="00B83EF1" w14:paraId="76A9FA3D"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CC2E66F" w14:textId="77777777" w:rsidR="00B83EF1" w:rsidRDefault="00FB01B6">
            <w:pPr>
              <w:spacing w:after="0" w:line="240" w:lineRule="auto"/>
            </w:pPr>
            <w:r>
              <w:rPr>
                <w:rFonts w:ascii="Calibri" w:eastAsia="Calibri" w:hAnsi="Calibri" w:cs="Calibri"/>
                <w:b/>
                <w:bCs/>
                <w:color w:val="000000"/>
                <w:sz w:val="18"/>
                <w:szCs w:val="18"/>
              </w:rPr>
              <w:t>LSTM+Sent</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0F268F" w14:textId="77777777" w:rsidR="00B83EF1" w:rsidRDefault="00FB01B6">
            <w:pPr>
              <w:spacing w:after="0" w:line="240" w:lineRule="auto"/>
              <w:jc w:val="center"/>
            </w:pPr>
            <w:r>
              <w:rPr>
                <w:rFonts w:ascii="Calibri" w:eastAsia="Calibri" w:hAnsi="Calibri" w:cs="Calibri"/>
                <w:color w:val="000000"/>
                <w:sz w:val="17"/>
                <w:szCs w:val="17"/>
              </w:rPr>
              <w:t>-1.04 (p=0.300)</w:t>
            </w:r>
          </w:p>
        </w:tc>
        <w:tc>
          <w:tcPr>
            <w:tcW w:w="1740" w:type="dxa"/>
            <w:tcBorders>
              <w:top w:val="single" w:sz="1" w:space="0" w:color="BBBBBB"/>
              <w:left w:val="single" w:sz="1" w:space="0" w:color="BBBBBB"/>
              <w:bottom w:val="single" w:sz="1" w:space="0" w:color="BBBBBB"/>
              <w:right w:val="single" w:sz="1" w:space="0" w:color="BBBBBB"/>
            </w:tcBorders>
            <w:shd w:val="clear" w:color="auto" w:fill="FCE4D6"/>
            <w:tcMar>
              <w:top w:w="50" w:type="dxa"/>
              <w:left w:w="90" w:type="dxa"/>
              <w:bottom w:w="50" w:type="dxa"/>
              <w:right w:w="90" w:type="dxa"/>
            </w:tcMar>
          </w:tcPr>
          <w:p w14:paraId="4C472E11" w14:textId="77777777" w:rsidR="00B83EF1" w:rsidRDefault="00FB01B6">
            <w:pPr>
              <w:spacing w:after="0" w:line="240" w:lineRule="auto"/>
              <w:jc w:val="center"/>
            </w:pPr>
            <w:r>
              <w:rPr>
                <w:rFonts w:ascii="Calibri" w:eastAsia="Calibri" w:hAnsi="Calibri" w:cs="Calibri"/>
                <w:color w:val="000000"/>
                <w:sz w:val="17"/>
                <w:szCs w:val="17"/>
              </w:rPr>
              <w:t>1.98 (p=0.049)</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BF0E27" w14:textId="77777777" w:rsidR="00B83EF1" w:rsidRDefault="00FB01B6">
            <w:pPr>
              <w:spacing w:after="0" w:line="240" w:lineRule="auto"/>
              <w:jc w:val="center"/>
            </w:pPr>
            <w:r>
              <w:rPr>
                <w:rFonts w:ascii="Calibri" w:eastAsia="Calibri" w:hAnsi="Calibri" w:cs="Calibri"/>
                <w:color w:val="000000"/>
                <w:sz w:val="17"/>
                <w:szCs w:val="17"/>
              </w:rPr>
              <w:t>0.99 (p=0.321)</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8ECF0C" w14:textId="77777777" w:rsidR="00B83EF1" w:rsidRDefault="00FB01B6">
            <w:pPr>
              <w:spacing w:after="0" w:line="240" w:lineRule="auto"/>
              <w:jc w:val="center"/>
            </w:pPr>
            <w:r>
              <w:rPr>
                <w:rFonts w:ascii="Calibri" w:eastAsia="Calibri" w:hAnsi="Calibri" w:cs="Calibri"/>
                <w:color w:val="000000"/>
                <w:sz w:val="17"/>
                <w:szCs w:val="17"/>
              </w:rPr>
              <w:t>1.18 (p=0.241)</w:t>
            </w:r>
          </w:p>
        </w:tc>
      </w:tr>
      <w:tr w:rsidR="00B83EF1" w14:paraId="4F1399A7"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F1F22A" w14:textId="77777777" w:rsidR="00B83EF1" w:rsidRDefault="00FB01B6">
            <w:pPr>
              <w:spacing w:after="0" w:line="240" w:lineRule="auto"/>
            </w:pPr>
            <w:proofErr w:type="spellStart"/>
            <w:r>
              <w:rPr>
                <w:rFonts w:ascii="Calibri" w:eastAsia="Calibri" w:hAnsi="Calibri" w:cs="Calibri"/>
                <w:b/>
                <w:bCs/>
                <w:color w:val="000000"/>
                <w:sz w:val="18"/>
                <w:szCs w:val="18"/>
              </w:rPr>
              <w:lastRenderedPageBreak/>
              <w:t>LSTM+Sent+VIX</w:t>
            </w:r>
            <w:proofErr w:type="spellEnd"/>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9E426C6" w14:textId="77777777" w:rsidR="00B83EF1" w:rsidRDefault="00FB01B6">
            <w:pPr>
              <w:spacing w:after="0" w:line="240" w:lineRule="auto"/>
              <w:jc w:val="center"/>
            </w:pPr>
            <w:r>
              <w:rPr>
                <w:rFonts w:ascii="Calibri" w:eastAsia="Calibri" w:hAnsi="Calibri" w:cs="Calibri"/>
                <w:color w:val="000000"/>
                <w:sz w:val="17"/>
                <w:szCs w:val="17"/>
              </w:rPr>
              <w:t>-0.32 (p=0.752)</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0B05AF6" w14:textId="77777777" w:rsidR="00B83EF1" w:rsidRDefault="00FB01B6">
            <w:pPr>
              <w:spacing w:after="0" w:line="240" w:lineRule="auto"/>
              <w:jc w:val="center"/>
            </w:pPr>
            <w:r>
              <w:rPr>
                <w:rFonts w:ascii="Calibri" w:eastAsia="Calibri" w:hAnsi="Calibri" w:cs="Calibri"/>
                <w:color w:val="000000"/>
                <w:sz w:val="17"/>
                <w:szCs w:val="17"/>
              </w:rPr>
              <w:t>-1.73 (p=0.085)</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9E71D3" w14:textId="77777777" w:rsidR="00B83EF1" w:rsidRDefault="00FB01B6">
            <w:pPr>
              <w:spacing w:after="0" w:line="240" w:lineRule="auto"/>
              <w:jc w:val="center"/>
            </w:pPr>
            <w:r>
              <w:rPr>
                <w:rFonts w:ascii="Calibri" w:eastAsia="Calibri" w:hAnsi="Calibri" w:cs="Calibri"/>
                <w:color w:val="000000"/>
                <w:sz w:val="17"/>
                <w:szCs w:val="17"/>
              </w:rPr>
              <w:t>0.99 (p=0.323)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1817934" w14:textId="77777777" w:rsidR="00B83EF1" w:rsidRDefault="00FB01B6">
            <w:pPr>
              <w:spacing w:after="0" w:line="240" w:lineRule="auto"/>
              <w:jc w:val="center"/>
            </w:pPr>
            <w:r>
              <w:rPr>
                <w:rFonts w:ascii="Calibri" w:eastAsia="Calibri" w:hAnsi="Calibri" w:cs="Calibri"/>
                <w:color w:val="000000"/>
                <w:sz w:val="17"/>
                <w:szCs w:val="17"/>
              </w:rPr>
              <w:t>1.80 (p=0.073)</w:t>
            </w:r>
          </w:p>
        </w:tc>
      </w:tr>
    </w:tbl>
    <w:p w14:paraId="423F9ED4" w14:textId="77777777" w:rsidR="001B72C4" w:rsidRDefault="001B72C4"/>
    <w:p w14:paraId="3DFA8CBC" w14:textId="07C8ED2D" w:rsidR="00B83EF1" w:rsidRDefault="00FB01B6">
      <w:r>
        <w:t>La Tabla 7.2 reporta la prueba de Diebold–Mariano frente al paseo aleatorio, con errores estándar HAC (</w:t>
      </w:r>
      <w:proofErr w:type="spellStart"/>
      <w:r>
        <w:t>kernel</w:t>
      </w:r>
      <w:proofErr w:type="spellEnd"/>
      <w:r>
        <w:t xml:space="preserve"> de Bartlett, Newey–West, L = h−1) y la corrección de muestra pequeña de Harvey–Leybourne–Newbold. De las 48 comparaciones del estudio (doce pares por horizonte frente a los </w:t>
      </w:r>
      <w:proofErr w:type="spellStart"/>
      <w:r>
        <w:t>benchmarks</w:t>
      </w:r>
      <w:proofErr w:type="spellEnd"/>
      <w:r>
        <w:t xml:space="preserve"> RW y SARIMAX), exactamente una alcanzó el umbral del 5%: LSTM+Sent frente a RW en T+5 (DM = 1.98, p = 0.049). El dato no se interpreta como hallazgo, por dos razones que la propia tabla impone: al nivel del 5%, 48 comparaciones producen entre dos y tres celdas significativas por puro azar, de modo que una sola es incluso menos de lo esperable bajo la hipótesis nula global; y la celda es marginal (p = 0.049) y carece de todo respaldo convergente (la misma variante no muestra nada en los horizontes contiguos ni frente al </w:t>
      </w:r>
      <w:proofErr w:type="spellStart"/>
      <w:r>
        <w:t>benchmark</w:t>
      </w:r>
      <w:proofErr w:type="spellEnd"/>
      <w:r>
        <w:t xml:space="preserve"> SARIMAX, p = 0.398). Los contrastes restantes más cercanos al umbral fueron la LSTM </w:t>
      </w:r>
      <w:proofErr w:type="spellStart"/>
      <w:r>
        <w:t>univariada</w:t>
      </w:r>
      <w:proofErr w:type="spellEnd"/>
      <w:r>
        <w:t xml:space="preserve"> y </w:t>
      </w:r>
      <w:proofErr w:type="spellStart"/>
      <w:r>
        <w:t>LSTM+Sent+VIX</w:t>
      </w:r>
      <w:proofErr w:type="spellEnd"/>
      <w:r>
        <w:t xml:space="preserve"> en T+20 (p = 0.062 y p = 0.073, con estadísticos positivos de 1.87 y 1.80). En el horizonte diario, ninguna variante con exógenas mostró siquiera dirección favorable consistente: LSTM+Sent presentó el estadístico más desfavorable del horizonte (−1.04), atribuible al ruido que introduce el sentimiento diario.</w:t>
      </w:r>
    </w:p>
    <w:p w14:paraId="4FF5E5CF" w14:textId="77777777" w:rsidR="00831D68" w:rsidRDefault="00000000">
      <w:pPr>
        <w:jc w:val="center"/>
      </w:pPr>
      <w:r>
        <w:rPr>
          <w:noProof/>
        </w:rPr>
        <w:drawing>
          <wp:inline distT="0" distB="0" distL="0" distR="0" wp14:anchorId="4ADEB040" wp14:editId="5C1C6A3B">
            <wp:extent cx="4937760" cy="3703320"/>
            <wp:effectExtent l="0" t="0" r="0" b="0"/>
            <wp:docPr id="2110085357" name="Picture 211008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5_volcano_vs_RW.png"/>
                    <pic:cNvPicPr/>
                  </pic:nvPicPr>
                  <pic:blipFill>
                    <a:blip r:embed="rId12"/>
                    <a:stretch>
                      <a:fillRect/>
                    </a:stretch>
                  </pic:blipFill>
                  <pic:spPr>
                    <a:xfrm>
                      <a:off x="0" y="0"/>
                      <a:ext cx="4937760" cy="3703320"/>
                    </a:xfrm>
                    <a:prstGeom prst="rect">
                      <a:avLst/>
                    </a:prstGeom>
                  </pic:spPr>
                </pic:pic>
              </a:graphicData>
            </a:graphic>
          </wp:inline>
        </w:drawing>
      </w:r>
    </w:p>
    <w:p w14:paraId="277E040D" w14:textId="77777777" w:rsidR="00831D68" w:rsidRDefault="00000000">
      <w:pPr>
        <w:jc w:val="center"/>
      </w:pPr>
      <w:r>
        <w:rPr>
          <w:i/>
          <w:color w:val="444444"/>
          <w:sz w:val="18"/>
        </w:rPr>
        <w:t xml:space="preserve">Figura 7.2 — Diagrama </w:t>
      </w:r>
      <w:proofErr w:type="spellStart"/>
      <w:r>
        <w:rPr>
          <w:i/>
          <w:color w:val="444444"/>
          <w:sz w:val="18"/>
        </w:rPr>
        <w:t>volcano</w:t>
      </w:r>
      <w:proofErr w:type="spellEnd"/>
      <w:r>
        <w:rPr>
          <w:i/>
          <w:color w:val="444444"/>
          <w:sz w:val="18"/>
        </w:rPr>
        <w:t xml:space="preserve"> de la prueba Diebold–Mariano frente al RW en T+5 (OOS 2024): magnitud de la mejora de RMSE (eje X) contra significancia −log₁₀(p) con HAC L=h−1 (eje Y). Las líneas marcan los umbrales p=0.05 y p=0.10.</w:t>
      </w:r>
    </w:p>
    <w:p w14:paraId="286E3600" w14:textId="77777777" w:rsidR="00B83EF1" w:rsidRDefault="00FB01B6">
      <w:r>
        <w:t xml:space="preserve">La prueba de Pesaran–Timmermann sobre el acierto direccional confirma el cuadro: ningún modelo supera significativamente la tasa de acierto esperable bajo independencia, en ningún </w:t>
      </w:r>
      <w:r>
        <w:lastRenderedPageBreak/>
        <w:t xml:space="preserve">horizonte (el contraste más cercano, ARIMAX en T+20, alcanza p = 0.163). Los casos no calculables de la prueba (ARIMA y la LSTM </w:t>
      </w:r>
      <w:proofErr w:type="spellStart"/>
      <w:r>
        <w:t>univariada</w:t>
      </w:r>
      <w:proofErr w:type="spellEnd"/>
      <w:r>
        <w:t xml:space="preserve"> en horizontes largos, cuyas predicciones acumuladas resultaron de un solo signo durante el año alcista) se reportan como caso degenerado documentado: cuando un modelo pronostica siempre la misma dirección, la prueba carece de varianza y el MDA aparente (0.74) coincide exactamente con la frecuencia de días alcistas del periodo, es decir, no refleja habilidad direccional alguna. Esta observación matiza de raíz la lectura optimista del MDA en horizontes largos.</w:t>
      </w:r>
    </w:p>
    <w:p w14:paraId="271A5839" w14:textId="77777777" w:rsidR="00B83EF1" w:rsidRDefault="00FB01B6">
      <w:r>
        <w:t>Una nota de transparencia metodológica es obligada aquí. Una versión intermedia del pipeline de este proyecto reportó cuatro comparaciones significativas al 5%, incluidas las variantes con exógenas en T+20. La prueba de consistencia de la variable objetivo incorporada posteriormente al protocolo reveló que dichos resultados eran artefacto de un defecto de evaluación (un desplazamiento de 40 filas en la serie de valores observados contra la que se evaluaban las predicciones neuronales), invisible en la muestra de 2024 por la estabilidad de su volatilidad y delatado por el cruce de regímenes del bloque de robustez de 2025. Corregido el defecto y regenerados todos los resultados, la significancia desapareció por completo. El episodio se documenta deliberadamente porque ilustra el hallazgo metodológico central de esta tesis: defectos sutiles de evaluación pueden fabricar significancia estadística donde no la hay, y solo un protocolo con verificaciones automáticas de integridad permite detectarlos.</w:t>
      </w:r>
    </w:p>
    <w:p w14:paraId="38B73B5B" w14:textId="77777777" w:rsidR="00B83EF1" w:rsidRDefault="00FB01B6">
      <w:pPr>
        <w:pStyle w:val="Heading2"/>
      </w:pPr>
      <w:bookmarkStart w:id="47" w:name="_Toc233697633"/>
      <w:r>
        <w:t>7.3 Calibración de los pronósticos</w:t>
      </w:r>
      <w:bookmarkEnd w:id="47"/>
    </w:p>
    <w:p w14:paraId="686CD1D2" w14:textId="77777777" w:rsidR="00B83EF1" w:rsidRDefault="00FB01B6">
      <w:r>
        <w:t>Las regresiones de Mincer–</w:t>
      </w:r>
      <w:proofErr w:type="spellStart"/>
      <w:r>
        <w:t>Zarnowitz</w:t>
      </w:r>
      <w:proofErr w:type="spellEnd"/>
      <w:r>
        <w:t xml:space="preserve"> en niveles (Tabla de calibración) muestran un contraste nítido entre horizontes. En T+1, los siete modelos están bien calibrados: pendientes entre 0.983 y 0.989, </w:t>
      </w:r>
      <w:proofErr w:type="spellStart"/>
      <w:r>
        <w:t>interceptos</w:t>
      </w:r>
      <w:proofErr w:type="spellEnd"/>
      <w:r>
        <w:t xml:space="preserve"> no distinguibles de cero (p ≥ 0.09), y R² de 0.975. Desde T+5, en cambio, la prueba conjunta α = 0, β = 1 se rechaza para todos los modelos sin excepción —incluido el paseo aleatorio—, con pendientes que descienden hasta 0.80–0.82 y R² que cae a 0.70–0.71 en T+20. La uniformidad del rechazo es la clave de lectura: la </w:t>
      </w:r>
      <w:proofErr w:type="spellStart"/>
      <w:r>
        <w:t>descalibración</w:t>
      </w:r>
      <w:proofErr w:type="spellEnd"/>
      <w:r>
        <w:t xml:space="preserve"> no discrimina entre familias de </w:t>
      </w:r>
      <w:proofErr w:type="gramStart"/>
      <w:r>
        <w:t>modelos</w:t>
      </w:r>
      <w:proofErr w:type="gramEnd"/>
      <w:r>
        <w:t xml:space="preserve"> sino que caracteriza al horizonte en el periodo evaluado. En un año marcadamente tendencial como 2024, todos los pronosticadores —anclados en distinta medida al nivel vigente— subestimaron sistemáticamente el avance acumulado del índice a un mes vista. La calibración puntual del horizonte diario, por su parte, es coherente con la banda estrecha de errores de la Sección 7.1: a un día, todos los modelos son esencialmente el precio de hoy más ruido bien centrado.</w:t>
      </w:r>
    </w:p>
    <w:p w14:paraId="31BA553C" w14:textId="77777777" w:rsidR="00831D68" w:rsidRDefault="00000000">
      <w:pPr>
        <w:jc w:val="center"/>
      </w:pPr>
      <w:r>
        <w:rPr>
          <w:noProof/>
        </w:rPr>
        <w:lastRenderedPageBreak/>
        <w:drawing>
          <wp:inline distT="0" distB="0" distL="0" distR="0" wp14:anchorId="49243140" wp14:editId="0C823999">
            <wp:extent cx="5669280" cy="3598103"/>
            <wp:effectExtent l="0" t="0" r="0" b="0"/>
            <wp:docPr id="2110085358" name="Picture 211008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alibracion_scatter.png"/>
                    <pic:cNvPicPr/>
                  </pic:nvPicPr>
                  <pic:blipFill>
                    <a:blip r:embed="rId13"/>
                    <a:stretch>
                      <a:fillRect/>
                    </a:stretch>
                  </pic:blipFill>
                  <pic:spPr>
                    <a:xfrm>
                      <a:off x="0" y="0"/>
                      <a:ext cx="5669280" cy="3598103"/>
                    </a:xfrm>
                    <a:prstGeom prst="rect">
                      <a:avLst/>
                    </a:prstGeom>
                  </pic:spPr>
                </pic:pic>
              </a:graphicData>
            </a:graphic>
          </wp:inline>
        </w:drawing>
      </w:r>
    </w:p>
    <w:p w14:paraId="5464A082" w14:textId="77777777" w:rsidR="00831D68" w:rsidRDefault="00000000">
      <w:pPr>
        <w:jc w:val="center"/>
      </w:pPr>
      <w:r>
        <w:rPr>
          <w:i/>
          <w:color w:val="444444"/>
          <w:sz w:val="18"/>
        </w:rPr>
        <w:t>Figura 7.3 — Calibración Mincer–</w:t>
      </w:r>
      <w:proofErr w:type="spellStart"/>
      <w:r>
        <w:rPr>
          <w:i/>
          <w:color w:val="444444"/>
          <w:sz w:val="18"/>
        </w:rPr>
        <w:t>Zarnowitz</w:t>
      </w:r>
      <w:proofErr w:type="spellEnd"/>
      <w:r>
        <w:rPr>
          <w:i/>
          <w:color w:val="444444"/>
          <w:sz w:val="18"/>
        </w:rPr>
        <w:t xml:space="preserve"> en T+20 (OOS 2024): retorno real contra retorno pronosticado por modelo. La línea de 45° representa la calibración perfecta (α=0, β=1); la pendiente observada (β≈0.80–0.82) refleja la </w:t>
      </w:r>
      <w:proofErr w:type="spellStart"/>
      <w:r>
        <w:rPr>
          <w:i/>
          <w:color w:val="444444"/>
          <w:sz w:val="18"/>
        </w:rPr>
        <w:t>descalibración</w:t>
      </w:r>
      <w:proofErr w:type="spellEnd"/>
      <w:r>
        <w:rPr>
          <w:i/>
          <w:color w:val="444444"/>
          <w:sz w:val="18"/>
        </w:rPr>
        <w:t xml:space="preserve"> compartida en horizonte largo.</w:t>
      </w:r>
    </w:p>
    <w:p w14:paraId="336E8088" w14:textId="77777777" w:rsidR="00B83EF1" w:rsidRDefault="00FB01B6">
      <w:pPr>
        <w:pStyle w:val="Heading2"/>
      </w:pPr>
      <w:bookmarkStart w:id="48" w:name="_Toc233697634"/>
      <w:r>
        <w:t xml:space="preserve">7.4 Estabilidad temporal: validación </w:t>
      </w:r>
      <w:proofErr w:type="spellStart"/>
      <w:r>
        <w:t>walk</w:t>
      </w:r>
      <w:proofErr w:type="spellEnd"/>
      <w:r>
        <w:t>-forward y regímenes</w:t>
      </w:r>
      <w:bookmarkEnd w:id="48"/>
    </w:p>
    <w:p w14:paraId="3145AB10" w14:textId="77777777" w:rsidR="00B83EF1" w:rsidRDefault="00FB01B6">
      <w:pPr>
        <w:pStyle w:val="Caption"/>
      </w:pPr>
      <w:r>
        <w:t xml:space="preserve">Tabla 7.3 — Validación </w:t>
      </w:r>
      <w:proofErr w:type="spellStart"/>
      <w:r>
        <w:t>walk</w:t>
      </w:r>
      <w:proofErr w:type="spellEnd"/>
      <w:r>
        <w:t>-forward (12 bloques mensuales de 2024, promedio)</w:t>
      </w:r>
    </w:p>
    <w:p w14:paraId="58C04D7E" w14:textId="77777777" w:rsidR="00B83EF1" w:rsidRDefault="00FB01B6">
      <w:r>
        <w:t>Mejor RMSE por horizonte sombreado en verde. En los promedios los modelos superan al RW en los cuatro horizontes, pero la heterogeneidad entre bloques es la clave: las ventajas se concentran en bloques de calma y se revierten en los tres bloques cuyas ventanas de 20 días se solapan con turbulencia (bloques 3, 7 y 12), afectando por igual a familias clásicas y neuronales.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1201"/>
        <w:gridCol w:w="1149"/>
        <w:gridCol w:w="1200"/>
        <w:gridCol w:w="1149"/>
        <w:gridCol w:w="792"/>
        <w:gridCol w:w="740"/>
        <w:gridCol w:w="792"/>
        <w:gridCol w:w="740"/>
      </w:tblGrid>
      <w:tr w:rsidR="00B83EF1" w14:paraId="4AB7132F"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469BBF4"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75C7008"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042CE6E"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DF61E89"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5FE6009"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5116D210"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C67CAB6"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4D8A3BF"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60ECB7F"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0A1C3AA"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8DC4C9D"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6740689"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C2BBE5D"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532D4B9"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A177600"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6B612417"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859783"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12656A" w14:textId="77777777" w:rsidR="00B83EF1" w:rsidRDefault="00FB01B6">
            <w:pPr>
              <w:spacing w:after="0" w:line="240" w:lineRule="auto"/>
              <w:jc w:val="center"/>
            </w:pPr>
            <w:r>
              <w:rPr>
                <w:rFonts w:ascii="Calibri" w:eastAsia="Calibri" w:hAnsi="Calibri" w:cs="Calibri"/>
                <w:color w:val="000000"/>
                <w:sz w:val="18"/>
                <w:szCs w:val="18"/>
              </w:rPr>
              <w:t>0.0110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C971D8"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21393F" w14:textId="77777777" w:rsidR="00B83EF1" w:rsidRDefault="00FB01B6">
            <w:pPr>
              <w:spacing w:after="0" w:line="240" w:lineRule="auto"/>
              <w:jc w:val="center"/>
            </w:pPr>
            <w:r>
              <w:rPr>
                <w:rFonts w:ascii="Calibri" w:eastAsia="Calibri" w:hAnsi="Calibri" w:cs="Calibri"/>
                <w:color w:val="000000"/>
                <w:sz w:val="18"/>
                <w:szCs w:val="18"/>
              </w:rPr>
              <w:t>0.0235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39DEE32"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C7B282" w14:textId="77777777" w:rsidR="00B83EF1" w:rsidRDefault="00FB01B6">
            <w:pPr>
              <w:spacing w:after="0" w:line="240" w:lineRule="auto"/>
              <w:jc w:val="center"/>
            </w:pPr>
            <w:r>
              <w:rPr>
                <w:rFonts w:ascii="Calibri" w:eastAsia="Calibri" w:hAnsi="Calibri" w:cs="Calibri"/>
                <w:color w:val="000000"/>
                <w:sz w:val="18"/>
                <w:szCs w:val="18"/>
              </w:rPr>
              <w:t>0.0324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17DD80"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993ACA" w14:textId="77777777" w:rsidR="00B83EF1" w:rsidRDefault="00FB01B6">
            <w:pPr>
              <w:spacing w:after="0" w:line="240" w:lineRule="auto"/>
              <w:jc w:val="center"/>
            </w:pPr>
            <w:r>
              <w:rPr>
                <w:rFonts w:ascii="Calibri" w:eastAsia="Calibri" w:hAnsi="Calibri" w:cs="Calibri"/>
                <w:color w:val="000000"/>
                <w:sz w:val="18"/>
                <w:szCs w:val="18"/>
              </w:rPr>
              <w:t>0.0416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710F34"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r>
      <w:tr w:rsidR="00B83EF1" w14:paraId="3179CB59"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B27D45"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7C7DBC" w14:textId="77777777" w:rsidR="00B83EF1" w:rsidRDefault="00FB01B6">
            <w:pPr>
              <w:spacing w:after="0" w:line="240" w:lineRule="auto"/>
              <w:jc w:val="center"/>
            </w:pPr>
            <w:r>
              <w:rPr>
                <w:rFonts w:ascii="Calibri" w:eastAsia="Calibri" w:hAnsi="Calibri" w:cs="Calibri"/>
                <w:color w:val="000000"/>
                <w:sz w:val="18"/>
                <w:szCs w:val="18"/>
              </w:rPr>
              <w:t>0.0110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F05B95" w14:textId="77777777" w:rsidR="00B83EF1" w:rsidRDefault="00FB01B6">
            <w:pPr>
              <w:spacing w:after="0" w:line="240" w:lineRule="auto"/>
              <w:jc w:val="center"/>
            </w:pPr>
            <w:r>
              <w:rPr>
                <w:rFonts w:ascii="Calibri" w:eastAsia="Calibri" w:hAnsi="Calibri" w:cs="Calibri"/>
                <w:color w:val="000000"/>
                <w:sz w:val="18"/>
                <w:szCs w:val="18"/>
              </w:rPr>
              <w:t>0.523</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6BF62523" w14:textId="77777777" w:rsidR="00B83EF1" w:rsidRDefault="00FB01B6">
            <w:pPr>
              <w:spacing w:after="0" w:line="240" w:lineRule="auto"/>
              <w:jc w:val="center"/>
            </w:pPr>
            <w:r>
              <w:rPr>
                <w:rFonts w:ascii="Calibri" w:eastAsia="Calibri" w:hAnsi="Calibri" w:cs="Calibri"/>
                <w:color w:val="000000"/>
                <w:sz w:val="18"/>
                <w:szCs w:val="18"/>
              </w:rPr>
              <w:t>0.0228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FBB0E4" w14:textId="77777777" w:rsidR="00B83EF1" w:rsidRDefault="00FB01B6">
            <w:pPr>
              <w:spacing w:after="0" w:line="240" w:lineRule="auto"/>
              <w:jc w:val="center"/>
            </w:pPr>
            <w:r>
              <w:rPr>
                <w:rFonts w:ascii="Calibri" w:eastAsia="Calibri" w:hAnsi="Calibri" w:cs="Calibri"/>
                <w:color w:val="000000"/>
                <w:sz w:val="18"/>
                <w:szCs w:val="18"/>
              </w:rPr>
              <w:t>0.627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BDFA5D" w14:textId="77777777" w:rsidR="00B83EF1" w:rsidRDefault="00FB01B6">
            <w:pPr>
              <w:spacing w:after="0" w:line="240" w:lineRule="auto"/>
              <w:jc w:val="center"/>
            </w:pPr>
            <w:r>
              <w:rPr>
                <w:rFonts w:ascii="Calibri" w:eastAsia="Calibri" w:hAnsi="Calibri" w:cs="Calibri"/>
                <w:color w:val="000000"/>
                <w:sz w:val="18"/>
                <w:szCs w:val="18"/>
              </w:rPr>
              <w:t>0.0305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3A8BF8" w14:textId="77777777" w:rsidR="00B83EF1" w:rsidRDefault="00FB01B6">
            <w:pPr>
              <w:spacing w:after="0" w:line="240" w:lineRule="auto"/>
              <w:jc w:val="center"/>
            </w:pPr>
            <w:r>
              <w:rPr>
                <w:rFonts w:ascii="Calibri" w:eastAsia="Calibri" w:hAnsi="Calibri" w:cs="Calibri"/>
                <w:color w:val="000000"/>
                <w:sz w:val="18"/>
                <w:szCs w:val="18"/>
              </w:rPr>
              <w:t>0.681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1855D3" w14:textId="77777777" w:rsidR="00B83EF1" w:rsidRDefault="00FB01B6">
            <w:pPr>
              <w:spacing w:after="0" w:line="240" w:lineRule="auto"/>
              <w:jc w:val="center"/>
            </w:pPr>
            <w:r>
              <w:rPr>
                <w:rFonts w:ascii="Calibri" w:eastAsia="Calibri" w:hAnsi="Calibri" w:cs="Calibri"/>
                <w:color w:val="000000"/>
                <w:sz w:val="18"/>
                <w:szCs w:val="18"/>
              </w:rPr>
              <w:t>0.0367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A16A5A" w14:textId="77777777" w:rsidR="00B83EF1" w:rsidRDefault="00FB01B6">
            <w:pPr>
              <w:spacing w:after="0" w:line="240" w:lineRule="auto"/>
              <w:jc w:val="center"/>
            </w:pPr>
            <w:r>
              <w:rPr>
                <w:rFonts w:ascii="Calibri" w:eastAsia="Calibri" w:hAnsi="Calibri" w:cs="Calibri"/>
                <w:color w:val="000000"/>
                <w:sz w:val="18"/>
                <w:szCs w:val="18"/>
              </w:rPr>
              <w:t>0.741</w:t>
            </w:r>
          </w:p>
        </w:tc>
      </w:tr>
      <w:tr w:rsidR="00B83EF1" w14:paraId="5D31F518"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7AE834"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2AE8B0" w14:textId="77777777" w:rsidR="00B83EF1" w:rsidRDefault="00FB01B6">
            <w:pPr>
              <w:spacing w:after="0" w:line="240" w:lineRule="auto"/>
              <w:jc w:val="center"/>
            </w:pPr>
            <w:r>
              <w:rPr>
                <w:rFonts w:ascii="Calibri" w:eastAsia="Calibri" w:hAnsi="Calibri" w:cs="Calibri"/>
                <w:color w:val="000000"/>
                <w:sz w:val="18"/>
                <w:szCs w:val="18"/>
              </w:rPr>
              <w:t>0.0110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2D5A97" w14:textId="77777777" w:rsidR="00B83EF1" w:rsidRDefault="00FB01B6">
            <w:pPr>
              <w:spacing w:after="0" w:line="240" w:lineRule="auto"/>
              <w:jc w:val="center"/>
            </w:pPr>
            <w:r>
              <w:rPr>
                <w:rFonts w:ascii="Calibri" w:eastAsia="Calibri" w:hAnsi="Calibri" w:cs="Calibri"/>
                <w:color w:val="000000"/>
                <w:sz w:val="18"/>
                <w:szCs w:val="18"/>
              </w:rPr>
              <w:t>0.532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F9249B" w14:textId="77777777" w:rsidR="00B83EF1" w:rsidRDefault="00FB01B6">
            <w:pPr>
              <w:spacing w:after="0" w:line="240" w:lineRule="auto"/>
              <w:jc w:val="center"/>
            </w:pPr>
            <w:r>
              <w:rPr>
                <w:rFonts w:ascii="Calibri" w:eastAsia="Calibri" w:hAnsi="Calibri" w:cs="Calibri"/>
                <w:color w:val="000000"/>
                <w:sz w:val="18"/>
                <w:szCs w:val="18"/>
              </w:rPr>
              <w:t>0.0231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5FE084D" w14:textId="77777777" w:rsidR="00B83EF1" w:rsidRDefault="00FB01B6">
            <w:pPr>
              <w:spacing w:after="0" w:line="240" w:lineRule="auto"/>
              <w:jc w:val="center"/>
            </w:pPr>
            <w:r>
              <w:rPr>
                <w:rFonts w:ascii="Calibri" w:eastAsia="Calibri" w:hAnsi="Calibri" w:cs="Calibri"/>
                <w:color w:val="000000"/>
                <w:sz w:val="18"/>
                <w:szCs w:val="18"/>
              </w:rPr>
              <w:t>0.583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916272" w14:textId="77777777" w:rsidR="00B83EF1" w:rsidRDefault="00FB01B6">
            <w:pPr>
              <w:spacing w:after="0" w:line="240" w:lineRule="auto"/>
              <w:jc w:val="center"/>
            </w:pPr>
            <w:r>
              <w:rPr>
                <w:rFonts w:ascii="Calibri" w:eastAsia="Calibri" w:hAnsi="Calibri" w:cs="Calibri"/>
                <w:color w:val="000000"/>
                <w:sz w:val="18"/>
                <w:szCs w:val="18"/>
              </w:rPr>
              <w:t>0.0314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7A552E" w14:textId="77777777" w:rsidR="00B83EF1" w:rsidRDefault="00FB01B6">
            <w:pPr>
              <w:spacing w:after="0" w:line="240" w:lineRule="auto"/>
              <w:jc w:val="center"/>
            </w:pPr>
            <w:r>
              <w:rPr>
                <w:rFonts w:ascii="Calibri" w:eastAsia="Calibri" w:hAnsi="Calibri" w:cs="Calibri"/>
                <w:color w:val="000000"/>
                <w:sz w:val="18"/>
                <w:szCs w:val="18"/>
              </w:rPr>
              <w:t>0.608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228E2A" w14:textId="77777777" w:rsidR="00B83EF1" w:rsidRDefault="00FB01B6">
            <w:pPr>
              <w:spacing w:after="0" w:line="240" w:lineRule="auto"/>
              <w:jc w:val="center"/>
            </w:pPr>
            <w:r>
              <w:rPr>
                <w:rFonts w:ascii="Calibri" w:eastAsia="Calibri" w:hAnsi="Calibri" w:cs="Calibri"/>
                <w:color w:val="000000"/>
                <w:sz w:val="18"/>
                <w:szCs w:val="18"/>
              </w:rPr>
              <w:t>0.0398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B4D3E6" w14:textId="77777777" w:rsidR="00B83EF1" w:rsidRDefault="00FB01B6">
            <w:pPr>
              <w:spacing w:after="0" w:line="240" w:lineRule="auto"/>
              <w:jc w:val="center"/>
            </w:pPr>
            <w:r>
              <w:rPr>
                <w:rFonts w:ascii="Calibri" w:eastAsia="Calibri" w:hAnsi="Calibri" w:cs="Calibri"/>
                <w:color w:val="000000"/>
                <w:sz w:val="18"/>
                <w:szCs w:val="18"/>
              </w:rPr>
              <w:t>0.661</w:t>
            </w:r>
          </w:p>
        </w:tc>
      </w:tr>
      <w:tr w:rsidR="00B83EF1" w14:paraId="770EBEFD"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94920D"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B3F1FC" w14:textId="77777777" w:rsidR="00B83EF1" w:rsidRDefault="00FB01B6">
            <w:pPr>
              <w:spacing w:after="0" w:line="240" w:lineRule="auto"/>
              <w:jc w:val="center"/>
            </w:pPr>
            <w:r>
              <w:rPr>
                <w:rFonts w:ascii="Calibri" w:eastAsia="Calibri" w:hAnsi="Calibri" w:cs="Calibri"/>
                <w:color w:val="000000"/>
                <w:sz w:val="18"/>
                <w:szCs w:val="18"/>
              </w:rPr>
              <w:t>0.0110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5734A7" w14:textId="77777777" w:rsidR="00B83EF1" w:rsidRDefault="00FB01B6">
            <w:pPr>
              <w:spacing w:after="0" w:line="240" w:lineRule="auto"/>
              <w:jc w:val="center"/>
            </w:pPr>
            <w:r>
              <w:rPr>
                <w:rFonts w:ascii="Calibri" w:eastAsia="Calibri" w:hAnsi="Calibri" w:cs="Calibri"/>
                <w:color w:val="000000"/>
                <w:sz w:val="18"/>
                <w:szCs w:val="18"/>
              </w:rPr>
              <w:t>0.515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8BB7EB" w14:textId="77777777" w:rsidR="00B83EF1" w:rsidRDefault="00FB01B6">
            <w:pPr>
              <w:spacing w:after="0" w:line="240" w:lineRule="auto"/>
              <w:jc w:val="center"/>
            </w:pPr>
            <w:r>
              <w:rPr>
                <w:rFonts w:ascii="Calibri" w:eastAsia="Calibri" w:hAnsi="Calibri" w:cs="Calibri"/>
                <w:color w:val="000000"/>
                <w:sz w:val="18"/>
                <w:szCs w:val="18"/>
              </w:rPr>
              <w:t>0.0229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1B96A0" w14:textId="77777777" w:rsidR="00B83EF1" w:rsidRDefault="00FB01B6">
            <w:pPr>
              <w:spacing w:after="0" w:line="240" w:lineRule="auto"/>
              <w:jc w:val="center"/>
            </w:pPr>
            <w:r>
              <w:rPr>
                <w:rFonts w:ascii="Calibri" w:eastAsia="Calibri" w:hAnsi="Calibri" w:cs="Calibri"/>
                <w:color w:val="000000"/>
                <w:sz w:val="18"/>
                <w:szCs w:val="18"/>
              </w:rPr>
              <w:t>0.599</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406E5350" w14:textId="77777777" w:rsidR="00B83EF1" w:rsidRDefault="00FB01B6">
            <w:pPr>
              <w:spacing w:after="0" w:line="240" w:lineRule="auto"/>
              <w:jc w:val="center"/>
            </w:pPr>
            <w:r>
              <w:rPr>
                <w:rFonts w:ascii="Calibri" w:eastAsia="Calibri" w:hAnsi="Calibri" w:cs="Calibri"/>
                <w:color w:val="000000"/>
                <w:sz w:val="18"/>
                <w:szCs w:val="18"/>
              </w:rPr>
              <w:t>0.0302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7F0013" w14:textId="77777777" w:rsidR="00B83EF1" w:rsidRDefault="00FB01B6">
            <w:pPr>
              <w:spacing w:after="0" w:line="240" w:lineRule="auto"/>
              <w:jc w:val="center"/>
            </w:pPr>
            <w:r>
              <w:rPr>
                <w:rFonts w:ascii="Calibri" w:eastAsia="Calibri" w:hAnsi="Calibri" w:cs="Calibri"/>
                <w:color w:val="000000"/>
                <w:sz w:val="18"/>
                <w:szCs w:val="18"/>
              </w:rPr>
              <w:t>0.681</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A32B4D8" w14:textId="77777777" w:rsidR="00B83EF1" w:rsidRDefault="00FB01B6">
            <w:pPr>
              <w:spacing w:after="0" w:line="240" w:lineRule="auto"/>
              <w:jc w:val="center"/>
            </w:pPr>
            <w:r>
              <w:rPr>
                <w:rFonts w:ascii="Calibri" w:eastAsia="Calibri" w:hAnsi="Calibri" w:cs="Calibri"/>
                <w:color w:val="000000"/>
                <w:sz w:val="18"/>
                <w:szCs w:val="18"/>
              </w:rPr>
              <w:t>0.0362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507113" w14:textId="77777777" w:rsidR="00B83EF1" w:rsidRDefault="00FB01B6">
            <w:pPr>
              <w:spacing w:after="0" w:line="240" w:lineRule="auto"/>
              <w:jc w:val="center"/>
            </w:pPr>
            <w:r>
              <w:rPr>
                <w:rFonts w:ascii="Calibri" w:eastAsia="Calibri" w:hAnsi="Calibri" w:cs="Calibri"/>
                <w:color w:val="000000"/>
                <w:sz w:val="18"/>
                <w:szCs w:val="18"/>
              </w:rPr>
              <w:t>0.741</w:t>
            </w:r>
          </w:p>
        </w:tc>
      </w:tr>
      <w:tr w:rsidR="00B83EF1" w14:paraId="0B2F5C73"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C1EEFE"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29FA3C26" w14:textId="77777777" w:rsidR="00B83EF1" w:rsidRDefault="00FB01B6">
            <w:pPr>
              <w:spacing w:after="0" w:line="240" w:lineRule="auto"/>
              <w:jc w:val="center"/>
            </w:pPr>
            <w:r>
              <w:rPr>
                <w:rFonts w:ascii="Calibri" w:eastAsia="Calibri" w:hAnsi="Calibri" w:cs="Calibri"/>
                <w:color w:val="000000"/>
                <w:sz w:val="18"/>
                <w:szCs w:val="18"/>
              </w:rPr>
              <w:t>0.0109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E24848" w14:textId="77777777" w:rsidR="00B83EF1" w:rsidRDefault="00FB01B6">
            <w:pPr>
              <w:spacing w:after="0" w:line="240" w:lineRule="auto"/>
              <w:jc w:val="center"/>
            </w:pPr>
            <w:r>
              <w:rPr>
                <w:rFonts w:ascii="Calibri" w:eastAsia="Calibri" w:hAnsi="Calibri" w:cs="Calibri"/>
                <w:color w:val="000000"/>
                <w:sz w:val="18"/>
                <w:szCs w:val="18"/>
              </w:rPr>
              <w:t>0.550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FBE120" w14:textId="77777777" w:rsidR="00B83EF1" w:rsidRDefault="00FB01B6">
            <w:pPr>
              <w:spacing w:after="0" w:line="240" w:lineRule="auto"/>
              <w:jc w:val="center"/>
            </w:pPr>
            <w:r>
              <w:rPr>
                <w:rFonts w:ascii="Calibri" w:eastAsia="Calibri" w:hAnsi="Calibri" w:cs="Calibri"/>
                <w:color w:val="000000"/>
                <w:sz w:val="18"/>
                <w:szCs w:val="18"/>
              </w:rPr>
              <w:t>0.0231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F862EA" w14:textId="77777777" w:rsidR="00B83EF1" w:rsidRDefault="00FB01B6">
            <w:pPr>
              <w:spacing w:after="0" w:line="240" w:lineRule="auto"/>
              <w:jc w:val="center"/>
            </w:pPr>
            <w:r>
              <w:rPr>
                <w:rFonts w:ascii="Calibri" w:eastAsia="Calibri" w:hAnsi="Calibri" w:cs="Calibri"/>
                <w:color w:val="000000"/>
                <w:sz w:val="18"/>
                <w:szCs w:val="18"/>
              </w:rPr>
              <w:t>0.641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F7801F" w14:textId="77777777" w:rsidR="00B83EF1" w:rsidRDefault="00FB01B6">
            <w:pPr>
              <w:spacing w:after="0" w:line="240" w:lineRule="auto"/>
              <w:jc w:val="center"/>
            </w:pPr>
            <w:r>
              <w:rPr>
                <w:rFonts w:ascii="Calibri" w:eastAsia="Calibri" w:hAnsi="Calibri" w:cs="Calibri"/>
                <w:color w:val="000000"/>
                <w:sz w:val="18"/>
                <w:szCs w:val="18"/>
              </w:rPr>
              <w:t>0.0313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FB32A6" w14:textId="77777777" w:rsidR="00B83EF1" w:rsidRDefault="00FB01B6">
            <w:pPr>
              <w:spacing w:after="0" w:line="240" w:lineRule="auto"/>
              <w:jc w:val="center"/>
            </w:pPr>
            <w:r>
              <w:rPr>
                <w:rFonts w:ascii="Calibri" w:eastAsia="Calibri" w:hAnsi="Calibri" w:cs="Calibri"/>
                <w:color w:val="000000"/>
                <w:sz w:val="18"/>
                <w:szCs w:val="18"/>
              </w:rPr>
              <w:t>0.648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D30136" w14:textId="77777777" w:rsidR="00B83EF1" w:rsidRDefault="00FB01B6">
            <w:pPr>
              <w:spacing w:after="0" w:line="240" w:lineRule="auto"/>
              <w:jc w:val="center"/>
            </w:pPr>
            <w:r>
              <w:rPr>
                <w:rFonts w:ascii="Calibri" w:eastAsia="Calibri" w:hAnsi="Calibri" w:cs="Calibri"/>
                <w:color w:val="000000"/>
                <w:sz w:val="18"/>
                <w:szCs w:val="18"/>
              </w:rPr>
              <w:t>0.0376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E27F03" w14:textId="77777777" w:rsidR="00B83EF1" w:rsidRDefault="00FB01B6">
            <w:pPr>
              <w:spacing w:after="0" w:line="240" w:lineRule="auto"/>
              <w:jc w:val="center"/>
            </w:pPr>
            <w:r>
              <w:rPr>
                <w:rFonts w:ascii="Calibri" w:eastAsia="Calibri" w:hAnsi="Calibri" w:cs="Calibri"/>
                <w:color w:val="000000"/>
                <w:sz w:val="18"/>
                <w:szCs w:val="18"/>
              </w:rPr>
              <w:t>0.737</w:t>
            </w:r>
          </w:p>
        </w:tc>
      </w:tr>
      <w:tr w:rsidR="00B83EF1" w14:paraId="4180B802"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FA70C2" w14:textId="77777777" w:rsidR="00B83EF1" w:rsidRDefault="00FB01B6">
            <w:pPr>
              <w:spacing w:after="0" w:line="240" w:lineRule="auto"/>
            </w:pPr>
            <w:proofErr w:type="spellStart"/>
            <w:r>
              <w:rPr>
                <w:rFonts w:ascii="Calibri" w:eastAsia="Calibri" w:hAnsi="Calibri" w:cs="Calibri"/>
                <w:b/>
                <w:bCs/>
                <w:color w:val="000000"/>
                <w:sz w:val="18"/>
                <w:szCs w:val="18"/>
              </w:rPr>
              <w:t>LSTM+Sent+VIX</w:t>
            </w:r>
            <w:proofErr w:type="spellEnd"/>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C4992B" w14:textId="77777777" w:rsidR="00B83EF1" w:rsidRDefault="00FB01B6">
            <w:pPr>
              <w:spacing w:after="0" w:line="240" w:lineRule="auto"/>
              <w:jc w:val="center"/>
            </w:pPr>
            <w:r>
              <w:rPr>
                <w:rFonts w:ascii="Calibri" w:eastAsia="Calibri" w:hAnsi="Calibri" w:cs="Calibri"/>
                <w:color w:val="000000"/>
                <w:sz w:val="18"/>
                <w:szCs w:val="18"/>
              </w:rPr>
              <w:t>0.0111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34E688" w14:textId="77777777" w:rsidR="00B83EF1" w:rsidRDefault="00FB01B6">
            <w:pPr>
              <w:spacing w:after="0" w:line="240" w:lineRule="auto"/>
              <w:jc w:val="center"/>
            </w:pPr>
            <w:r>
              <w:rPr>
                <w:rFonts w:ascii="Calibri" w:eastAsia="Calibri" w:hAnsi="Calibri" w:cs="Calibri"/>
                <w:color w:val="000000"/>
                <w:sz w:val="18"/>
                <w:szCs w:val="18"/>
              </w:rPr>
              <w:t>0.560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7CB610" w14:textId="77777777" w:rsidR="00B83EF1" w:rsidRDefault="00FB01B6">
            <w:pPr>
              <w:spacing w:after="0" w:line="240" w:lineRule="auto"/>
              <w:jc w:val="center"/>
            </w:pPr>
            <w:r>
              <w:rPr>
                <w:rFonts w:ascii="Calibri" w:eastAsia="Calibri" w:hAnsi="Calibri" w:cs="Calibri"/>
                <w:color w:val="000000"/>
                <w:sz w:val="18"/>
                <w:szCs w:val="18"/>
              </w:rPr>
              <w:t>0.0233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6168AB" w14:textId="77777777" w:rsidR="00B83EF1" w:rsidRDefault="00FB01B6">
            <w:pPr>
              <w:spacing w:after="0" w:line="240" w:lineRule="auto"/>
              <w:jc w:val="center"/>
            </w:pPr>
            <w:r>
              <w:rPr>
                <w:rFonts w:ascii="Calibri" w:eastAsia="Calibri" w:hAnsi="Calibri" w:cs="Calibri"/>
                <w:color w:val="000000"/>
                <w:sz w:val="18"/>
                <w:szCs w:val="18"/>
              </w:rPr>
              <w:t>0.596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BF92E55" w14:textId="77777777" w:rsidR="00B83EF1" w:rsidRDefault="00FB01B6">
            <w:pPr>
              <w:spacing w:after="0" w:line="240" w:lineRule="auto"/>
              <w:jc w:val="center"/>
            </w:pPr>
            <w:r>
              <w:rPr>
                <w:rFonts w:ascii="Calibri" w:eastAsia="Calibri" w:hAnsi="Calibri" w:cs="Calibri"/>
                <w:color w:val="000000"/>
                <w:sz w:val="18"/>
                <w:szCs w:val="18"/>
              </w:rPr>
              <w:t>0.0314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732DEC" w14:textId="77777777" w:rsidR="00B83EF1" w:rsidRDefault="00FB01B6">
            <w:pPr>
              <w:spacing w:after="0" w:line="240" w:lineRule="auto"/>
              <w:jc w:val="center"/>
            </w:pPr>
            <w:r>
              <w:rPr>
                <w:rFonts w:ascii="Calibri" w:eastAsia="Calibri" w:hAnsi="Calibri" w:cs="Calibri"/>
                <w:color w:val="000000"/>
                <w:sz w:val="18"/>
                <w:szCs w:val="18"/>
              </w:rPr>
              <w:t>0.645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B595AA" w14:textId="77777777" w:rsidR="00B83EF1" w:rsidRDefault="00FB01B6">
            <w:pPr>
              <w:spacing w:after="0" w:line="240" w:lineRule="auto"/>
              <w:jc w:val="center"/>
            </w:pPr>
            <w:r>
              <w:rPr>
                <w:rFonts w:ascii="Calibri" w:eastAsia="Calibri" w:hAnsi="Calibri" w:cs="Calibri"/>
                <w:color w:val="000000"/>
                <w:sz w:val="18"/>
                <w:szCs w:val="18"/>
              </w:rPr>
              <w:t>0.0391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3BA048" w14:textId="77777777" w:rsidR="00B83EF1" w:rsidRDefault="00FB01B6">
            <w:pPr>
              <w:spacing w:after="0" w:line="240" w:lineRule="auto"/>
              <w:jc w:val="center"/>
            </w:pPr>
            <w:r>
              <w:rPr>
                <w:rFonts w:ascii="Calibri" w:eastAsia="Calibri" w:hAnsi="Calibri" w:cs="Calibri"/>
                <w:color w:val="000000"/>
                <w:sz w:val="18"/>
                <w:szCs w:val="18"/>
              </w:rPr>
              <w:t>0.729</w:t>
            </w:r>
          </w:p>
        </w:tc>
      </w:tr>
    </w:tbl>
    <w:p w14:paraId="021FF401" w14:textId="77777777" w:rsidR="00B83EF1" w:rsidRDefault="00FB01B6">
      <w:r>
        <w:lastRenderedPageBreak/>
        <w:t xml:space="preserve">La Tabla 7.3 resume el promedio de los doce bloques mensuales de la validación </w:t>
      </w:r>
      <w:proofErr w:type="spellStart"/>
      <w:r>
        <w:t>walk</w:t>
      </w:r>
      <w:proofErr w:type="spellEnd"/>
      <w:r>
        <w:t xml:space="preserve">-forward de 2024, con </w:t>
      </w:r>
      <w:proofErr w:type="spellStart"/>
      <w:r>
        <w:t>re-estimación</w:t>
      </w:r>
      <w:proofErr w:type="spellEnd"/>
      <w:r>
        <w:t xml:space="preserve"> de parámetros y escaladores por bloque usando exclusivamente información anterior a cada bloque. En los promedios, los modelos superan al RW en los cuatro horizontes, con el liderazgo alternando entre la familia clásica y la neuronal </w:t>
      </w:r>
      <w:proofErr w:type="spellStart"/>
      <w:r>
        <w:t>univariada</w:t>
      </w:r>
      <w:proofErr w:type="spellEnd"/>
      <w:r>
        <w:t>: LSTM+Sent en T+1 (0.0109), ARIMA en T+5 (0.0228), LSTM en T+10 (0.0302) y LSTM en T+20 (0.0362, con ARIMA en 0.0367). La consistencia del ordenamiento general entre dos protocolos de validación independientes indica que la estructura observada no es un artefacto de la elección del periodo.</w:t>
      </w:r>
    </w:p>
    <w:p w14:paraId="1EE08496" w14:textId="77777777" w:rsidR="00B83EF1" w:rsidRDefault="00FB01B6">
      <w:r>
        <w:t>La heterogeneidad entre bloques, sin embargo, es más informativa que los promedios. En T+20, los modelos superan al RW por márgenes de 10% a 42% en los bloques de mercado tranquilo, pero el patrón se invierte —de forma generalizada, afectando por igual a ARIMA y a las tres variantes LSTM— en exactamente los tres bloques cuyas ventanas de pronóstico de 20 días se solapan con episodios de turbulencia del periodo: el bloque 3 (ventanas de marzo que cubren el retroceso de abril de 2024; modelos 18–54% peor que RW), el bloque 7 (ventanas de julio que cubren la turbulencia global de principios de agosto; 7–13% peor) y el bloque 12 (ventanas de diciembre que cubren las correcciones de diciembre de 2024 y enero de 2025; 22–38% peor). La regularidad admite una lectura económica directa: todos los modelos del estudio extrapolan, en distinta medida, condiciones recientes; cuando el régimen cambia abruptamente, esa extrapolación se convierte en pasivo y la predicción nula del paseo aleatorio —que no extrapola nada— resulta la más robusta.</w:t>
      </w:r>
    </w:p>
    <w:p w14:paraId="264B2724" w14:textId="77777777" w:rsidR="00831D68" w:rsidRDefault="00000000">
      <w:pPr>
        <w:jc w:val="center"/>
      </w:pPr>
      <w:r>
        <w:rPr>
          <w:noProof/>
        </w:rPr>
        <w:drawing>
          <wp:inline distT="0" distB="0" distL="0" distR="0" wp14:anchorId="7AE851C9" wp14:editId="3D96767E">
            <wp:extent cx="5669280" cy="2316846"/>
            <wp:effectExtent l="0" t="0" r="0" b="0"/>
            <wp:docPr id="2110085359" name="Picture 211008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WF_heatmap_vs_RW.png"/>
                    <pic:cNvPicPr/>
                  </pic:nvPicPr>
                  <pic:blipFill>
                    <a:blip r:embed="rId14"/>
                    <a:stretch>
                      <a:fillRect/>
                    </a:stretch>
                  </pic:blipFill>
                  <pic:spPr>
                    <a:xfrm>
                      <a:off x="0" y="0"/>
                      <a:ext cx="5669280" cy="2316846"/>
                    </a:xfrm>
                    <a:prstGeom prst="rect">
                      <a:avLst/>
                    </a:prstGeom>
                  </pic:spPr>
                </pic:pic>
              </a:graphicData>
            </a:graphic>
          </wp:inline>
        </w:drawing>
      </w:r>
    </w:p>
    <w:p w14:paraId="2C2966D9" w14:textId="77777777" w:rsidR="00831D68" w:rsidRDefault="00000000">
      <w:pPr>
        <w:jc w:val="center"/>
      </w:pPr>
      <w:r>
        <w:rPr>
          <w:i/>
          <w:color w:val="444444"/>
          <w:sz w:val="18"/>
        </w:rPr>
        <w:t xml:space="preserve">Figura 7.4 — Mapa de calor </w:t>
      </w:r>
      <w:proofErr w:type="spellStart"/>
      <w:r>
        <w:rPr>
          <w:i/>
          <w:color w:val="444444"/>
          <w:sz w:val="18"/>
        </w:rPr>
        <w:t>walk</w:t>
      </w:r>
      <w:proofErr w:type="spellEnd"/>
      <w:r>
        <w:rPr>
          <w:i/>
          <w:color w:val="444444"/>
          <w:sz w:val="18"/>
        </w:rPr>
        <w:t>-forward en T+20: diferencia de RMSE frente al RW (%) por modelo y bloque mensual de 2024. Azul indica ventaja sobre el RW; rojo, desventaja. Los bloques 3, 7 y 12 (ventanas que solapan turbulencia) muestran la reversión generalizada.</w:t>
      </w:r>
    </w:p>
    <w:p w14:paraId="4B5B5358" w14:textId="77777777" w:rsidR="00831D68" w:rsidRDefault="00000000">
      <w:pPr>
        <w:jc w:val="center"/>
      </w:pPr>
      <w:r>
        <w:rPr>
          <w:noProof/>
        </w:rPr>
        <w:lastRenderedPageBreak/>
        <w:drawing>
          <wp:inline distT="0" distB="0" distL="0" distR="0" wp14:anchorId="504C9DF5" wp14:editId="2654A635">
            <wp:extent cx="5669280" cy="2834640"/>
            <wp:effectExtent l="0" t="0" r="0" b="0"/>
            <wp:docPr id="2110085362" name="Picture 211008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umloss_vs_RW.png"/>
                    <pic:cNvPicPr/>
                  </pic:nvPicPr>
                  <pic:blipFill>
                    <a:blip r:embed="rId15"/>
                    <a:stretch>
                      <a:fillRect/>
                    </a:stretch>
                  </pic:blipFill>
                  <pic:spPr>
                    <a:xfrm>
                      <a:off x="0" y="0"/>
                      <a:ext cx="5669280" cy="2834640"/>
                    </a:xfrm>
                    <a:prstGeom prst="rect">
                      <a:avLst/>
                    </a:prstGeom>
                  </pic:spPr>
                </pic:pic>
              </a:graphicData>
            </a:graphic>
          </wp:inline>
        </w:drawing>
      </w:r>
    </w:p>
    <w:p w14:paraId="09993FDF" w14:textId="77777777" w:rsidR="00831D68" w:rsidRDefault="00000000">
      <w:pPr>
        <w:jc w:val="center"/>
      </w:pPr>
      <w:r>
        <w:rPr>
          <w:i/>
          <w:color w:val="444444"/>
          <w:sz w:val="18"/>
        </w:rPr>
        <w:t>Figura 7.5 — Pérdida cuadrática acumulada frente al RW en T+20 a lo largo de 2024. Por debajo de cero, el modelo supera al RW; la erosión sostenida hacia el final del año ilustra cómo la ventaja se concentra en los tramos de calma y se revierte al solaparse con turbulencia.</w:t>
      </w:r>
    </w:p>
    <w:p w14:paraId="57340CE0" w14:textId="77777777" w:rsidR="00B83EF1" w:rsidRDefault="00FB01B6">
      <w:pPr>
        <w:pStyle w:val="Heading2"/>
      </w:pPr>
      <w:bookmarkStart w:id="49" w:name="_Toc233697635"/>
      <w:r>
        <w:t xml:space="preserve">7.5 Sensibilidad a la inicialización: análisis </w:t>
      </w:r>
      <w:proofErr w:type="spellStart"/>
      <w:r>
        <w:t>multi-semilla</w:t>
      </w:r>
      <w:bookmarkEnd w:id="49"/>
      <w:proofErr w:type="spellEnd"/>
    </w:p>
    <w:p w14:paraId="02DED66E" w14:textId="77777777" w:rsidR="00B83EF1" w:rsidRDefault="00FB01B6">
      <w:pPr>
        <w:pStyle w:val="Caption"/>
      </w:pPr>
      <w:r>
        <w:t>Tabla 7.4 — Sensibilidad a la inicialización: RMSE OOS por variante LSTM (media ± desviación, 10 semillas)</w:t>
      </w:r>
    </w:p>
    <w:p w14:paraId="39D4E066" w14:textId="77777777" w:rsidR="00B83EF1" w:rsidRDefault="00FB01B6">
      <w:r>
        <w:t xml:space="preserve">Para </w:t>
      </w:r>
      <w:proofErr w:type="spellStart"/>
      <w:r>
        <w:t>LSTM+Sent+VIX</w:t>
      </w:r>
      <w:proofErr w:type="spellEnd"/>
      <w:r>
        <w:t xml:space="preserve"> en T = 20 frente a RW: las diez semillas presentan RMSE inferior al RW y estadístico DM positivo, pero solo una alcanza p &lt; 0.05 (p = 0.042); mediana de p-valores 0.194; el ensemble obtiene RMSE 0.0415 con p = 0.140. LSTM+Sent es la variante más sensible (desviación 0.0017 en T = 20, con un máximo de 0.0452 que supera al RW).</w:t>
      </w:r>
    </w:p>
    <w:p w14:paraId="36B189DE" w14:textId="77777777" w:rsidR="00831D68" w:rsidRDefault="00000000">
      <w:pPr>
        <w:jc w:val="center"/>
      </w:pPr>
      <w:r>
        <w:rPr>
          <w:noProof/>
        </w:rPr>
        <w:drawing>
          <wp:inline distT="0" distB="0" distL="0" distR="0" wp14:anchorId="18790FCE" wp14:editId="77600F6D">
            <wp:extent cx="5943600" cy="1671638"/>
            <wp:effectExtent l="0" t="0" r="0" b="0"/>
            <wp:docPr id="2110085363" name="Picture 211008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1671638"/>
                    </a:xfrm>
                    <a:prstGeom prst="rect">
                      <a:avLst/>
                    </a:prstGeom>
                  </pic:spPr>
                </pic:pic>
              </a:graphicData>
            </a:graphic>
          </wp:inline>
        </w:drawing>
      </w:r>
    </w:p>
    <w:p w14:paraId="5402C7D7" w14:textId="77777777" w:rsidR="00831D68" w:rsidRDefault="00000000">
      <w:pPr>
        <w:jc w:val="center"/>
      </w:pPr>
      <w:r>
        <w:rPr>
          <w:i/>
          <w:color w:val="444444"/>
          <w:sz w:val="18"/>
        </w:rPr>
        <w:t>Figura 7.6 — Distribución del RMSE OOS de las variantes LSTM sobre 10 semillas aleatorias, por horizonte, frente al RW (línea discontinua). La dispersión entre semillas ilustra la sensibilidad a la inicialización, mayor en T+20.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1689"/>
        <w:gridCol w:w="1690"/>
        <w:gridCol w:w="1690"/>
        <w:gridCol w:w="1690"/>
      </w:tblGrid>
      <w:tr w:rsidR="00B83EF1" w14:paraId="1BF8D676" w14:textId="77777777">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9B953CF" w14:textId="77777777" w:rsidR="00B83EF1" w:rsidRDefault="00FB01B6">
            <w:pPr>
              <w:spacing w:after="0" w:line="240" w:lineRule="auto"/>
            </w:pPr>
            <w:r>
              <w:rPr>
                <w:rFonts w:ascii="Calibri" w:eastAsia="Calibri" w:hAnsi="Calibri" w:cs="Calibri"/>
                <w:b/>
                <w:bCs/>
                <w:color w:val="FFFFFF"/>
                <w:sz w:val="18"/>
                <w:szCs w:val="18"/>
              </w:rPr>
              <w:t>Variante (10 semillas)</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5D0D15E"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6FCBA38"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880E397"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3A7EB40"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5E08D7B2"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482909" w14:textId="77777777" w:rsidR="00B83EF1" w:rsidRDefault="00FB01B6">
            <w:pPr>
              <w:spacing w:after="0" w:line="240" w:lineRule="auto"/>
            </w:pPr>
            <w:r>
              <w:rPr>
                <w:rFonts w:ascii="Calibri" w:eastAsia="Calibri" w:hAnsi="Calibri" w:cs="Calibri"/>
                <w:b/>
                <w:bCs/>
                <w:color w:val="000000"/>
                <w:sz w:val="18"/>
                <w:szCs w:val="18"/>
              </w:rPr>
              <w:t>LSTM</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5B12A3" w14:textId="77777777" w:rsidR="00B83EF1" w:rsidRDefault="00FB01B6">
            <w:pPr>
              <w:spacing w:after="0" w:line="240" w:lineRule="auto"/>
              <w:jc w:val="center"/>
            </w:pPr>
            <w:r>
              <w:rPr>
                <w:rFonts w:ascii="Calibri" w:eastAsia="Calibri" w:hAnsi="Calibri" w:cs="Calibri"/>
                <w:color w:val="000000"/>
                <w:sz w:val="17"/>
                <w:szCs w:val="17"/>
              </w:rPr>
              <w:t>0.0113 ± 0.0001</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E6E548" w14:textId="77777777" w:rsidR="00B83EF1" w:rsidRDefault="00FB01B6">
            <w:pPr>
              <w:spacing w:after="0" w:line="240" w:lineRule="auto"/>
              <w:jc w:val="center"/>
            </w:pPr>
            <w:r>
              <w:rPr>
                <w:rFonts w:ascii="Calibri" w:eastAsia="Calibri" w:hAnsi="Calibri" w:cs="Calibri"/>
                <w:color w:val="000000"/>
                <w:sz w:val="17"/>
                <w:szCs w:val="17"/>
              </w:rPr>
              <w:t>0.0245 ± 0.0001</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F6F4D6" w14:textId="77777777" w:rsidR="00B83EF1" w:rsidRDefault="00FB01B6">
            <w:pPr>
              <w:spacing w:after="0" w:line="240" w:lineRule="auto"/>
              <w:jc w:val="center"/>
            </w:pPr>
            <w:r>
              <w:rPr>
                <w:rFonts w:ascii="Calibri" w:eastAsia="Calibri" w:hAnsi="Calibri" w:cs="Calibri"/>
                <w:color w:val="000000"/>
                <w:sz w:val="17"/>
                <w:szCs w:val="17"/>
              </w:rPr>
              <w:t>0.0337 ± 0.0002</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C1BB558" w14:textId="77777777" w:rsidR="00B83EF1" w:rsidRDefault="00FB01B6">
            <w:pPr>
              <w:spacing w:after="0" w:line="240" w:lineRule="auto"/>
              <w:jc w:val="center"/>
            </w:pPr>
            <w:r>
              <w:rPr>
                <w:rFonts w:ascii="Calibri" w:eastAsia="Calibri" w:hAnsi="Calibri" w:cs="Calibri"/>
                <w:color w:val="000000"/>
                <w:sz w:val="17"/>
                <w:szCs w:val="17"/>
              </w:rPr>
              <w:t>0.0411 ± 0.0006</w:t>
            </w:r>
          </w:p>
        </w:tc>
      </w:tr>
      <w:tr w:rsidR="00B83EF1" w14:paraId="02F32108"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47A2A1" w14:textId="77777777" w:rsidR="00B83EF1" w:rsidRDefault="00FB01B6">
            <w:pPr>
              <w:spacing w:after="0" w:line="240" w:lineRule="auto"/>
            </w:pPr>
            <w:r>
              <w:rPr>
                <w:rFonts w:ascii="Calibri" w:eastAsia="Calibri" w:hAnsi="Calibri" w:cs="Calibri"/>
                <w:b/>
                <w:bCs/>
                <w:color w:val="000000"/>
                <w:sz w:val="18"/>
                <w:szCs w:val="18"/>
              </w:rPr>
              <w:lastRenderedPageBreak/>
              <w:t>LSTM+Sent</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B36C199" w14:textId="77777777" w:rsidR="00B83EF1" w:rsidRDefault="00FB01B6">
            <w:pPr>
              <w:spacing w:after="0" w:line="240" w:lineRule="auto"/>
              <w:jc w:val="center"/>
            </w:pPr>
            <w:r>
              <w:rPr>
                <w:rFonts w:ascii="Calibri" w:eastAsia="Calibri" w:hAnsi="Calibri" w:cs="Calibri"/>
                <w:color w:val="000000"/>
                <w:sz w:val="17"/>
                <w:szCs w:val="17"/>
              </w:rPr>
              <w:t>0.0114 ± 0.0001</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ADCC85" w14:textId="77777777" w:rsidR="00B83EF1" w:rsidRDefault="00FB01B6">
            <w:pPr>
              <w:spacing w:after="0" w:line="240" w:lineRule="auto"/>
              <w:jc w:val="center"/>
            </w:pPr>
            <w:r>
              <w:rPr>
                <w:rFonts w:ascii="Calibri" w:eastAsia="Calibri" w:hAnsi="Calibri" w:cs="Calibri"/>
                <w:color w:val="000000"/>
                <w:sz w:val="17"/>
                <w:szCs w:val="17"/>
              </w:rPr>
              <w:t>0.0248 ± 0.0004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8BDE2A" w14:textId="77777777" w:rsidR="00B83EF1" w:rsidRDefault="00FB01B6">
            <w:pPr>
              <w:spacing w:after="0" w:line="240" w:lineRule="auto"/>
              <w:jc w:val="center"/>
            </w:pPr>
            <w:r>
              <w:rPr>
                <w:rFonts w:ascii="Calibri" w:eastAsia="Calibri" w:hAnsi="Calibri" w:cs="Calibri"/>
                <w:color w:val="000000"/>
                <w:sz w:val="17"/>
                <w:szCs w:val="17"/>
              </w:rPr>
              <w:t>0.0339 ± 0.0003</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D6AE8C" w14:textId="77777777" w:rsidR="00B83EF1" w:rsidRDefault="00FB01B6">
            <w:pPr>
              <w:spacing w:after="0" w:line="240" w:lineRule="auto"/>
              <w:jc w:val="center"/>
            </w:pPr>
            <w:r>
              <w:rPr>
                <w:rFonts w:ascii="Calibri" w:eastAsia="Calibri" w:hAnsi="Calibri" w:cs="Calibri"/>
                <w:color w:val="000000"/>
                <w:sz w:val="17"/>
                <w:szCs w:val="17"/>
              </w:rPr>
              <w:t>0.0423 ± 0.0017</w:t>
            </w:r>
          </w:p>
        </w:tc>
      </w:tr>
      <w:tr w:rsidR="00B83EF1" w14:paraId="00DE76B2"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46E03C" w14:textId="77777777" w:rsidR="00B83EF1" w:rsidRDefault="00FB01B6">
            <w:pPr>
              <w:spacing w:after="0" w:line="240" w:lineRule="auto"/>
            </w:pPr>
            <w:proofErr w:type="spellStart"/>
            <w:r>
              <w:rPr>
                <w:rFonts w:ascii="Calibri" w:eastAsia="Calibri" w:hAnsi="Calibri" w:cs="Calibri"/>
                <w:b/>
                <w:bCs/>
                <w:color w:val="000000"/>
                <w:sz w:val="18"/>
                <w:szCs w:val="18"/>
              </w:rPr>
              <w:t>LSTM+Sent+VIX</w:t>
            </w:r>
            <w:proofErr w:type="spellEnd"/>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153DB4" w14:textId="77777777" w:rsidR="00B83EF1" w:rsidRDefault="00FB01B6">
            <w:pPr>
              <w:spacing w:after="0" w:line="240" w:lineRule="auto"/>
              <w:jc w:val="center"/>
            </w:pPr>
            <w:r>
              <w:rPr>
                <w:rFonts w:ascii="Calibri" w:eastAsia="Calibri" w:hAnsi="Calibri" w:cs="Calibri"/>
                <w:color w:val="000000"/>
                <w:sz w:val="17"/>
                <w:szCs w:val="17"/>
              </w:rPr>
              <w:t>0.0114 ± 0.0001</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ED266A" w14:textId="77777777" w:rsidR="00B83EF1" w:rsidRDefault="00FB01B6">
            <w:pPr>
              <w:spacing w:after="0" w:line="240" w:lineRule="auto"/>
              <w:jc w:val="center"/>
            </w:pPr>
            <w:r>
              <w:rPr>
                <w:rFonts w:ascii="Calibri" w:eastAsia="Calibri" w:hAnsi="Calibri" w:cs="Calibri"/>
                <w:color w:val="000000"/>
                <w:sz w:val="17"/>
                <w:szCs w:val="17"/>
              </w:rPr>
              <w:t>0.0246 ± 0.0003</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E78C73" w14:textId="77777777" w:rsidR="00B83EF1" w:rsidRDefault="00FB01B6">
            <w:pPr>
              <w:spacing w:after="0" w:line="240" w:lineRule="auto"/>
              <w:jc w:val="center"/>
            </w:pPr>
            <w:r>
              <w:rPr>
                <w:rFonts w:ascii="Calibri" w:eastAsia="Calibri" w:hAnsi="Calibri" w:cs="Calibri"/>
                <w:color w:val="000000"/>
                <w:sz w:val="17"/>
                <w:szCs w:val="17"/>
              </w:rPr>
              <w:t>0.0342 ± 0.0003</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03C662" w14:textId="77777777" w:rsidR="00B83EF1" w:rsidRDefault="00FB01B6">
            <w:pPr>
              <w:spacing w:after="0" w:line="240" w:lineRule="auto"/>
              <w:jc w:val="center"/>
            </w:pPr>
            <w:r>
              <w:rPr>
                <w:rFonts w:ascii="Calibri" w:eastAsia="Calibri" w:hAnsi="Calibri" w:cs="Calibri"/>
                <w:color w:val="000000"/>
                <w:sz w:val="17"/>
                <w:szCs w:val="17"/>
              </w:rPr>
              <w:t>0.0418 ± 0.0010</w:t>
            </w:r>
          </w:p>
        </w:tc>
      </w:tr>
    </w:tbl>
    <w:p w14:paraId="717C3D03" w14:textId="77777777" w:rsidR="00B83EF1" w:rsidRDefault="00FB01B6">
      <w:r>
        <w:t xml:space="preserve">Los resultados neuronales presentados hasta aquí corresponden a la semilla canónica del estudio (42). Para evaluar cuánto dependen de ella, cada variante LSTM se </w:t>
      </w:r>
      <w:proofErr w:type="spellStart"/>
      <w:r>
        <w:t>re-entrenó</w:t>
      </w:r>
      <w:proofErr w:type="spellEnd"/>
      <w:r>
        <w:t xml:space="preserve"> con diez semillas aleatorias en los cuatro horizontes (120 entrenamientos), manteniendo idéntico todo lo demás. La Tabla 7.4 resume la distribución del RMSE.</w:t>
      </w:r>
    </w:p>
    <w:p w14:paraId="463D9EB1" w14:textId="77777777" w:rsidR="00B83EF1" w:rsidRDefault="00FB01B6">
      <w:r>
        <w:t xml:space="preserve">Tres regularidades emergen. Primera, la sensibilidad a la inicialización crece con el horizonte: la desviación estándar del RMSE entre semillas pasa de ~0.5% del valor medio en T+1 a 1.5–4% en T+20, con LSTM+Sent como la variante más volátil (desviación 0.0017 en T+20 y un rango cuyo máximo, 0.0452, supera al propio RW: con una semilla desafortunada, la variante pierde contra la referencia ingenua). Segunda, la regularidad direccional del horizonte mensual es genuina en signo: para </w:t>
      </w:r>
      <w:proofErr w:type="spellStart"/>
      <w:r>
        <w:t>LSTM+Sent+VIX</w:t>
      </w:r>
      <w:proofErr w:type="spellEnd"/>
      <w:r>
        <w:t xml:space="preserve"> en T+20, las diez semillas produjeron RMSE inferior al RW (rango 0.0404–0.0434 frente a 0.0440) y estadístico DM positivo (0.91–2.04). Tercera, esa regularidad no alcanza significancia estadística: solo una semilla de diez obtuvo p &lt; 0.05 (p = 0.042), la mediana de los p-valores fue 0.194, y el promedio de las predicciones de las diez semillas (ensemble) quedó igualmente lejos del umbral (RMSE 0.0415, p = 0.140). La conclusión es simétrica a la de la Sección 7.2: existe una inclinación consistente y modesta a favor de los modelos en el horizonte mensual del año evaluado, pero nada que un estándar estadístico convencional —ni la prueba formal, ni la robustez </w:t>
      </w:r>
      <w:proofErr w:type="spellStart"/>
      <w:r>
        <w:t>multi-semilla</w:t>
      </w:r>
      <w:proofErr w:type="spellEnd"/>
      <w:r>
        <w:t>— permita declarar como capacidad predictiva demostrada.</w:t>
      </w:r>
    </w:p>
    <w:p w14:paraId="44FDC265" w14:textId="77777777" w:rsidR="00B83EF1" w:rsidRDefault="00FB01B6">
      <w:pPr>
        <w:pStyle w:val="Heading2"/>
      </w:pPr>
      <w:bookmarkStart w:id="50" w:name="_Toc233697636"/>
      <w:r>
        <w:t>7.6 Robustez fuera del periodo de estudio: enero–abril de 2025</w:t>
      </w:r>
      <w:bookmarkEnd w:id="50"/>
    </w:p>
    <w:p w14:paraId="56176B37" w14:textId="77777777" w:rsidR="00B83EF1" w:rsidRDefault="00FB01B6">
      <w:pPr>
        <w:pStyle w:val="Caption"/>
      </w:pPr>
      <w:r>
        <w:t>Tabla 7.5 — Bloque de robustez: enero–abril de 2025 (modelos entrenados hasta dic-2024)</w:t>
      </w:r>
    </w:p>
    <w:p w14:paraId="5B79049B" w14:textId="77777777" w:rsidR="00B83EF1" w:rsidRDefault="00FB01B6">
      <w:r>
        <w:t>Mejor RMSE por horizonte sombreado en verde. El periodo incluye la caída severa de febrero–abril de 2025. En T = 1 las diferencias son mínimas; en T ≥ 5 el RW presenta el menor error en todos los horizontes, superando a los demás por 12–21% en T = 20. El MDA idéntico de 0.236 en T = 20 refleja que todos los modelos pronosticaron acumulados positivos durante la caída.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186"/>
        <w:gridCol w:w="1174"/>
        <w:gridCol w:w="1186"/>
        <w:gridCol w:w="1174"/>
        <w:gridCol w:w="789"/>
        <w:gridCol w:w="736"/>
        <w:gridCol w:w="789"/>
        <w:gridCol w:w="736"/>
      </w:tblGrid>
      <w:tr w:rsidR="00B83EF1" w14:paraId="6D31DF2C"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CB2902A"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9517DA3" w14:textId="77777777" w:rsidR="00B83EF1" w:rsidRDefault="00FB01B6">
            <w:pPr>
              <w:spacing w:after="0" w:line="240" w:lineRule="auto"/>
              <w:jc w:val="center"/>
            </w:pPr>
            <w:r>
              <w:rPr>
                <w:rFonts w:ascii="Calibri" w:eastAsia="Calibri" w:hAnsi="Calibri" w:cs="Calibri"/>
                <w:b/>
                <w:bCs/>
                <w:color w:val="FFFFFF"/>
                <w:sz w:val="18"/>
                <w:szCs w:val="18"/>
              </w:rPr>
              <w:t>T=1 (n=74)</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64DC303" w14:textId="77777777" w:rsidR="00B83EF1" w:rsidRDefault="00FB01B6">
            <w:pPr>
              <w:spacing w:after="0" w:line="240" w:lineRule="auto"/>
              <w:jc w:val="center"/>
            </w:pPr>
            <w:r>
              <w:rPr>
                <w:rFonts w:ascii="Calibri" w:eastAsia="Calibri" w:hAnsi="Calibri" w:cs="Calibri"/>
                <w:b/>
                <w:bCs/>
                <w:color w:val="FFFFFF"/>
                <w:sz w:val="18"/>
                <w:szCs w:val="18"/>
              </w:rPr>
              <w:t>T=5 (n=70)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03F1A0A" w14:textId="77777777" w:rsidR="00B83EF1" w:rsidRDefault="00FB01B6">
            <w:pPr>
              <w:spacing w:after="0" w:line="240" w:lineRule="auto"/>
              <w:jc w:val="center"/>
            </w:pPr>
            <w:r>
              <w:rPr>
                <w:rFonts w:ascii="Calibri" w:eastAsia="Calibri" w:hAnsi="Calibri" w:cs="Calibri"/>
                <w:b/>
                <w:bCs/>
                <w:color w:val="FFFFFF"/>
                <w:sz w:val="18"/>
                <w:szCs w:val="18"/>
              </w:rPr>
              <w:t>T=10 (n=65)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FD6C433" w14:textId="77777777" w:rsidR="00B83EF1" w:rsidRDefault="00FB01B6">
            <w:pPr>
              <w:spacing w:after="0" w:line="240" w:lineRule="auto"/>
              <w:jc w:val="center"/>
            </w:pPr>
            <w:r>
              <w:rPr>
                <w:rFonts w:ascii="Calibri" w:eastAsia="Calibri" w:hAnsi="Calibri" w:cs="Calibri"/>
                <w:b/>
                <w:bCs/>
                <w:color w:val="FFFFFF"/>
                <w:sz w:val="18"/>
                <w:szCs w:val="18"/>
              </w:rPr>
              <w:t>T=20 (n=55)</w:t>
            </w:r>
          </w:p>
        </w:tc>
      </w:tr>
      <w:tr w:rsidR="00B83EF1" w14:paraId="4793D805"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D4B848F"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529393E"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985CA73"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CB49031"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60C8FA7"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AEFCA38"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C2D83EE"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92B4D80"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D491413"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24E2BB95"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D31DB9"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27F6E1" w14:textId="77777777" w:rsidR="00B83EF1" w:rsidRDefault="00FB01B6">
            <w:pPr>
              <w:spacing w:after="0" w:line="240" w:lineRule="auto"/>
              <w:jc w:val="center"/>
            </w:pPr>
            <w:r>
              <w:rPr>
                <w:rFonts w:ascii="Calibri" w:eastAsia="Calibri" w:hAnsi="Calibri" w:cs="Calibri"/>
                <w:color w:val="000000"/>
                <w:sz w:val="18"/>
                <w:szCs w:val="18"/>
              </w:rPr>
              <w:t>0.0223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3370A2D"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18E44AE" w14:textId="77777777" w:rsidR="00B83EF1" w:rsidRDefault="00FB01B6">
            <w:pPr>
              <w:spacing w:after="0" w:line="240" w:lineRule="auto"/>
              <w:jc w:val="center"/>
            </w:pPr>
            <w:r>
              <w:rPr>
                <w:rFonts w:ascii="Calibri" w:eastAsia="Calibri" w:hAnsi="Calibri" w:cs="Calibri"/>
                <w:color w:val="000000"/>
                <w:sz w:val="18"/>
                <w:szCs w:val="18"/>
              </w:rPr>
              <w:t>0.0409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9ED8301"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37C79542" w14:textId="77777777" w:rsidR="00B83EF1" w:rsidRDefault="00FB01B6">
            <w:pPr>
              <w:spacing w:after="0" w:line="240" w:lineRule="auto"/>
              <w:jc w:val="center"/>
            </w:pPr>
            <w:r>
              <w:rPr>
                <w:rFonts w:ascii="Calibri" w:eastAsia="Calibri" w:hAnsi="Calibri" w:cs="Calibri"/>
                <w:color w:val="000000"/>
                <w:sz w:val="18"/>
                <w:szCs w:val="18"/>
              </w:rPr>
              <w:t>0.0527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B5C663"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E88B3C3" w14:textId="77777777" w:rsidR="00B83EF1" w:rsidRDefault="00FB01B6">
            <w:pPr>
              <w:spacing w:after="0" w:line="240" w:lineRule="auto"/>
              <w:jc w:val="center"/>
            </w:pPr>
            <w:r>
              <w:rPr>
                <w:rFonts w:ascii="Calibri" w:eastAsia="Calibri" w:hAnsi="Calibri" w:cs="Calibri"/>
                <w:color w:val="000000"/>
                <w:sz w:val="18"/>
                <w:szCs w:val="18"/>
              </w:rPr>
              <w:t>0.0710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64F39D" w14:textId="77777777" w:rsidR="00B83EF1" w:rsidRDefault="00FB01B6">
            <w:pPr>
              <w:spacing w:after="0" w:line="240" w:lineRule="auto"/>
              <w:jc w:val="center"/>
            </w:pPr>
            <w:proofErr w:type="spellStart"/>
            <w:r>
              <w:rPr>
                <w:rFonts w:ascii="Calibri" w:eastAsia="Calibri" w:hAnsi="Calibri" w:cs="Calibri"/>
                <w:color w:val="000000"/>
                <w:sz w:val="18"/>
                <w:szCs w:val="18"/>
              </w:rPr>
              <w:t>n.a</w:t>
            </w:r>
            <w:proofErr w:type="spellEnd"/>
            <w:r>
              <w:rPr>
                <w:rFonts w:ascii="Calibri" w:eastAsia="Calibri" w:hAnsi="Calibri" w:cs="Calibri"/>
                <w:color w:val="000000"/>
                <w:sz w:val="18"/>
                <w:szCs w:val="18"/>
              </w:rPr>
              <w:t>.</w:t>
            </w:r>
          </w:p>
        </w:tc>
      </w:tr>
      <w:tr w:rsidR="00B83EF1" w14:paraId="7D6BCF59"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430C30"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3744BD" w14:textId="77777777" w:rsidR="00B83EF1" w:rsidRDefault="00FB01B6">
            <w:pPr>
              <w:spacing w:after="0" w:line="240" w:lineRule="auto"/>
              <w:jc w:val="center"/>
            </w:pPr>
            <w:r>
              <w:rPr>
                <w:rFonts w:ascii="Calibri" w:eastAsia="Calibri" w:hAnsi="Calibri" w:cs="Calibri"/>
                <w:color w:val="000000"/>
                <w:sz w:val="18"/>
                <w:szCs w:val="18"/>
              </w:rPr>
              <w:t>0.0220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54BC16" w14:textId="77777777" w:rsidR="00B83EF1" w:rsidRDefault="00FB01B6">
            <w:pPr>
              <w:spacing w:after="0" w:line="240" w:lineRule="auto"/>
              <w:jc w:val="center"/>
            </w:pPr>
            <w:r>
              <w:rPr>
                <w:rFonts w:ascii="Calibri" w:eastAsia="Calibri" w:hAnsi="Calibri" w:cs="Calibri"/>
                <w:color w:val="000000"/>
                <w:sz w:val="18"/>
                <w:szCs w:val="18"/>
              </w:rPr>
              <w:t>0.541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C05F07" w14:textId="77777777" w:rsidR="00B83EF1" w:rsidRDefault="00FB01B6">
            <w:pPr>
              <w:spacing w:after="0" w:line="240" w:lineRule="auto"/>
              <w:jc w:val="center"/>
            </w:pPr>
            <w:r>
              <w:rPr>
                <w:rFonts w:ascii="Calibri" w:eastAsia="Calibri" w:hAnsi="Calibri" w:cs="Calibri"/>
                <w:color w:val="000000"/>
                <w:sz w:val="18"/>
                <w:szCs w:val="18"/>
              </w:rPr>
              <w:t>0.0416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0A4A83" w14:textId="77777777" w:rsidR="00B83EF1" w:rsidRDefault="00FB01B6">
            <w:pPr>
              <w:spacing w:after="0" w:line="240" w:lineRule="auto"/>
              <w:jc w:val="center"/>
            </w:pPr>
            <w:r>
              <w:rPr>
                <w:rFonts w:ascii="Calibri" w:eastAsia="Calibri" w:hAnsi="Calibri" w:cs="Calibri"/>
                <w:color w:val="000000"/>
                <w:sz w:val="18"/>
                <w:szCs w:val="18"/>
              </w:rPr>
              <w:t>0.457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D95B8F" w14:textId="77777777" w:rsidR="00B83EF1" w:rsidRDefault="00FB01B6">
            <w:pPr>
              <w:spacing w:after="0" w:line="240" w:lineRule="auto"/>
              <w:jc w:val="center"/>
            </w:pPr>
            <w:r>
              <w:rPr>
                <w:rFonts w:ascii="Calibri" w:eastAsia="Calibri" w:hAnsi="Calibri" w:cs="Calibri"/>
                <w:color w:val="000000"/>
                <w:sz w:val="18"/>
                <w:szCs w:val="18"/>
              </w:rPr>
              <w:t>0.0556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9A39DE" w14:textId="77777777" w:rsidR="00B83EF1" w:rsidRDefault="00FB01B6">
            <w:pPr>
              <w:spacing w:after="0" w:line="240" w:lineRule="auto"/>
              <w:jc w:val="center"/>
            </w:pPr>
            <w:r>
              <w:rPr>
                <w:rFonts w:ascii="Calibri" w:eastAsia="Calibri" w:hAnsi="Calibri" w:cs="Calibri"/>
                <w:color w:val="000000"/>
                <w:sz w:val="18"/>
                <w:szCs w:val="18"/>
              </w:rPr>
              <w:t>0.369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8AAC6F9" w14:textId="77777777" w:rsidR="00B83EF1" w:rsidRDefault="00FB01B6">
            <w:pPr>
              <w:spacing w:after="0" w:line="240" w:lineRule="auto"/>
              <w:jc w:val="center"/>
            </w:pPr>
            <w:r>
              <w:rPr>
                <w:rFonts w:ascii="Calibri" w:eastAsia="Calibri" w:hAnsi="Calibri" w:cs="Calibri"/>
                <w:color w:val="000000"/>
                <w:sz w:val="18"/>
                <w:szCs w:val="18"/>
              </w:rPr>
              <w:t>0.0803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A029AE"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5678108B"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FE930D"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605C2E2A" w14:textId="77777777" w:rsidR="00B83EF1" w:rsidRDefault="00FB01B6">
            <w:pPr>
              <w:spacing w:after="0" w:line="240" w:lineRule="auto"/>
              <w:jc w:val="center"/>
            </w:pPr>
            <w:r>
              <w:rPr>
                <w:rFonts w:ascii="Calibri" w:eastAsia="Calibri" w:hAnsi="Calibri" w:cs="Calibri"/>
                <w:color w:val="000000"/>
                <w:sz w:val="18"/>
                <w:szCs w:val="18"/>
              </w:rPr>
              <w:t>0.0218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3F64C" w14:textId="77777777" w:rsidR="00B83EF1" w:rsidRDefault="00FB01B6">
            <w:pPr>
              <w:spacing w:after="0" w:line="240" w:lineRule="auto"/>
              <w:jc w:val="center"/>
            </w:pPr>
            <w:r>
              <w:rPr>
                <w:rFonts w:ascii="Calibri" w:eastAsia="Calibri" w:hAnsi="Calibri" w:cs="Calibri"/>
                <w:color w:val="000000"/>
                <w:sz w:val="18"/>
                <w:szCs w:val="18"/>
              </w:rPr>
              <w:t>0.554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EC90CF" w14:textId="77777777" w:rsidR="00B83EF1" w:rsidRDefault="00FB01B6">
            <w:pPr>
              <w:spacing w:after="0" w:line="240" w:lineRule="auto"/>
              <w:jc w:val="center"/>
            </w:pPr>
            <w:r>
              <w:rPr>
                <w:rFonts w:ascii="Calibri" w:eastAsia="Calibri" w:hAnsi="Calibri" w:cs="Calibri"/>
                <w:color w:val="000000"/>
                <w:sz w:val="18"/>
                <w:szCs w:val="18"/>
              </w:rPr>
              <w:t>0.0426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7C2ED1" w14:textId="77777777" w:rsidR="00B83EF1" w:rsidRDefault="00FB01B6">
            <w:pPr>
              <w:spacing w:after="0" w:line="240" w:lineRule="auto"/>
              <w:jc w:val="center"/>
            </w:pPr>
            <w:r>
              <w:rPr>
                <w:rFonts w:ascii="Calibri" w:eastAsia="Calibri" w:hAnsi="Calibri" w:cs="Calibri"/>
                <w:color w:val="000000"/>
                <w:sz w:val="18"/>
                <w:szCs w:val="18"/>
              </w:rPr>
              <w:t>0.457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11CC4B1" w14:textId="77777777" w:rsidR="00B83EF1" w:rsidRDefault="00FB01B6">
            <w:pPr>
              <w:spacing w:after="0" w:line="240" w:lineRule="auto"/>
              <w:jc w:val="center"/>
            </w:pPr>
            <w:r>
              <w:rPr>
                <w:rFonts w:ascii="Calibri" w:eastAsia="Calibri" w:hAnsi="Calibri" w:cs="Calibri"/>
                <w:color w:val="000000"/>
                <w:sz w:val="18"/>
                <w:szCs w:val="18"/>
              </w:rPr>
              <w:t>0.0564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B2A00F" w14:textId="77777777" w:rsidR="00B83EF1" w:rsidRDefault="00FB01B6">
            <w:pPr>
              <w:spacing w:after="0" w:line="240" w:lineRule="auto"/>
              <w:jc w:val="center"/>
            </w:pPr>
            <w:r>
              <w:rPr>
                <w:rFonts w:ascii="Calibri" w:eastAsia="Calibri" w:hAnsi="Calibri" w:cs="Calibri"/>
                <w:color w:val="000000"/>
                <w:sz w:val="18"/>
                <w:szCs w:val="18"/>
              </w:rPr>
              <w:t>0.369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AB3062F" w14:textId="77777777" w:rsidR="00B83EF1" w:rsidRDefault="00FB01B6">
            <w:pPr>
              <w:spacing w:after="0" w:line="240" w:lineRule="auto"/>
              <w:jc w:val="center"/>
            </w:pPr>
            <w:r>
              <w:rPr>
                <w:rFonts w:ascii="Calibri" w:eastAsia="Calibri" w:hAnsi="Calibri" w:cs="Calibri"/>
                <w:color w:val="000000"/>
                <w:sz w:val="18"/>
                <w:szCs w:val="18"/>
              </w:rPr>
              <w:t>0.0839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0135C1"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7987886C"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1F7FD5"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77F853" w14:textId="77777777" w:rsidR="00B83EF1" w:rsidRDefault="00FB01B6">
            <w:pPr>
              <w:spacing w:after="0" w:line="240" w:lineRule="auto"/>
              <w:jc w:val="center"/>
            </w:pPr>
            <w:r>
              <w:rPr>
                <w:rFonts w:ascii="Calibri" w:eastAsia="Calibri" w:hAnsi="Calibri" w:cs="Calibri"/>
                <w:color w:val="000000"/>
                <w:sz w:val="18"/>
                <w:szCs w:val="18"/>
              </w:rPr>
              <w:t>0.0225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7E8237" w14:textId="77777777" w:rsidR="00B83EF1" w:rsidRDefault="00FB01B6">
            <w:pPr>
              <w:spacing w:after="0" w:line="240" w:lineRule="auto"/>
              <w:jc w:val="center"/>
            </w:pPr>
            <w:r>
              <w:rPr>
                <w:rFonts w:ascii="Calibri" w:eastAsia="Calibri" w:hAnsi="Calibri" w:cs="Calibri"/>
                <w:color w:val="000000"/>
                <w:sz w:val="18"/>
                <w:szCs w:val="18"/>
              </w:rPr>
              <w:t>0.541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F56276A" w14:textId="77777777" w:rsidR="00B83EF1" w:rsidRDefault="00FB01B6">
            <w:pPr>
              <w:spacing w:after="0" w:line="240" w:lineRule="auto"/>
              <w:jc w:val="center"/>
            </w:pPr>
            <w:r>
              <w:rPr>
                <w:rFonts w:ascii="Calibri" w:eastAsia="Calibri" w:hAnsi="Calibri" w:cs="Calibri"/>
                <w:color w:val="000000"/>
                <w:sz w:val="18"/>
                <w:szCs w:val="18"/>
              </w:rPr>
              <w:t>0.0436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732C028" w14:textId="77777777" w:rsidR="00B83EF1" w:rsidRDefault="00FB01B6">
            <w:pPr>
              <w:spacing w:after="0" w:line="240" w:lineRule="auto"/>
              <w:jc w:val="center"/>
            </w:pPr>
            <w:r>
              <w:rPr>
                <w:rFonts w:ascii="Calibri" w:eastAsia="Calibri" w:hAnsi="Calibri" w:cs="Calibri"/>
                <w:color w:val="000000"/>
                <w:sz w:val="18"/>
                <w:szCs w:val="18"/>
              </w:rPr>
              <w:t>0.429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02B6A3" w14:textId="77777777" w:rsidR="00B83EF1" w:rsidRDefault="00FB01B6">
            <w:pPr>
              <w:spacing w:after="0" w:line="240" w:lineRule="auto"/>
              <w:jc w:val="center"/>
            </w:pPr>
            <w:r>
              <w:rPr>
                <w:rFonts w:ascii="Calibri" w:eastAsia="Calibri" w:hAnsi="Calibri" w:cs="Calibri"/>
                <w:color w:val="000000"/>
                <w:sz w:val="18"/>
                <w:szCs w:val="18"/>
              </w:rPr>
              <w:t>0.0589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259204" w14:textId="77777777" w:rsidR="00B83EF1" w:rsidRDefault="00FB01B6">
            <w:pPr>
              <w:spacing w:after="0" w:line="240" w:lineRule="auto"/>
              <w:jc w:val="center"/>
            </w:pPr>
            <w:r>
              <w:rPr>
                <w:rFonts w:ascii="Calibri" w:eastAsia="Calibri" w:hAnsi="Calibri" w:cs="Calibri"/>
                <w:color w:val="000000"/>
                <w:sz w:val="18"/>
                <w:szCs w:val="18"/>
              </w:rPr>
              <w:t>0.369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5F4E3E" w14:textId="77777777" w:rsidR="00B83EF1" w:rsidRDefault="00FB01B6">
            <w:pPr>
              <w:spacing w:after="0" w:line="240" w:lineRule="auto"/>
              <w:jc w:val="center"/>
            </w:pPr>
            <w:r>
              <w:rPr>
                <w:rFonts w:ascii="Calibri" w:eastAsia="Calibri" w:hAnsi="Calibri" w:cs="Calibri"/>
                <w:color w:val="000000"/>
                <w:sz w:val="18"/>
                <w:szCs w:val="18"/>
              </w:rPr>
              <w:t>0.0858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49492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4F90B3E3"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8986BA"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027233" w14:textId="77777777" w:rsidR="00B83EF1" w:rsidRDefault="00FB01B6">
            <w:pPr>
              <w:spacing w:after="0" w:line="240" w:lineRule="auto"/>
              <w:jc w:val="center"/>
            </w:pPr>
            <w:r>
              <w:rPr>
                <w:rFonts w:ascii="Calibri" w:eastAsia="Calibri" w:hAnsi="Calibri" w:cs="Calibri"/>
                <w:color w:val="000000"/>
                <w:sz w:val="18"/>
                <w:szCs w:val="18"/>
              </w:rPr>
              <w:t>0.0227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E3E632" w14:textId="77777777" w:rsidR="00B83EF1" w:rsidRDefault="00FB01B6">
            <w:pPr>
              <w:spacing w:after="0" w:line="240" w:lineRule="auto"/>
              <w:jc w:val="center"/>
            </w:pPr>
            <w:r>
              <w:rPr>
                <w:rFonts w:ascii="Calibri" w:eastAsia="Calibri" w:hAnsi="Calibri" w:cs="Calibri"/>
                <w:color w:val="000000"/>
                <w:sz w:val="18"/>
                <w:szCs w:val="18"/>
              </w:rPr>
              <w:t>0.500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02D392" w14:textId="77777777" w:rsidR="00B83EF1" w:rsidRDefault="00FB01B6">
            <w:pPr>
              <w:spacing w:after="0" w:line="240" w:lineRule="auto"/>
              <w:jc w:val="center"/>
            </w:pPr>
            <w:r>
              <w:rPr>
                <w:rFonts w:ascii="Calibri" w:eastAsia="Calibri" w:hAnsi="Calibri" w:cs="Calibri"/>
                <w:color w:val="000000"/>
                <w:sz w:val="18"/>
                <w:szCs w:val="18"/>
              </w:rPr>
              <w:t>0.0424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7B65D9" w14:textId="77777777" w:rsidR="00B83EF1" w:rsidRDefault="00FB01B6">
            <w:pPr>
              <w:spacing w:after="0" w:line="240" w:lineRule="auto"/>
              <w:jc w:val="center"/>
            </w:pPr>
            <w:r>
              <w:rPr>
                <w:rFonts w:ascii="Calibri" w:eastAsia="Calibri" w:hAnsi="Calibri" w:cs="Calibri"/>
                <w:color w:val="000000"/>
                <w:sz w:val="18"/>
                <w:szCs w:val="18"/>
              </w:rPr>
              <w:t>0.443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FF1F8F" w14:textId="77777777" w:rsidR="00B83EF1" w:rsidRDefault="00FB01B6">
            <w:pPr>
              <w:spacing w:after="0" w:line="240" w:lineRule="auto"/>
              <w:jc w:val="center"/>
            </w:pPr>
            <w:r>
              <w:rPr>
                <w:rFonts w:ascii="Calibri" w:eastAsia="Calibri" w:hAnsi="Calibri" w:cs="Calibri"/>
                <w:color w:val="000000"/>
                <w:sz w:val="18"/>
                <w:szCs w:val="18"/>
              </w:rPr>
              <w:t>0.0574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6A6FBE" w14:textId="77777777" w:rsidR="00B83EF1" w:rsidRDefault="00FB01B6">
            <w:pPr>
              <w:spacing w:after="0" w:line="240" w:lineRule="auto"/>
              <w:jc w:val="center"/>
            </w:pPr>
            <w:r>
              <w:rPr>
                <w:rFonts w:ascii="Calibri" w:eastAsia="Calibri" w:hAnsi="Calibri" w:cs="Calibri"/>
                <w:color w:val="000000"/>
                <w:sz w:val="18"/>
                <w:szCs w:val="18"/>
              </w:rPr>
              <w:t>0.369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4D87BD" w14:textId="77777777" w:rsidR="00B83EF1" w:rsidRDefault="00FB01B6">
            <w:pPr>
              <w:spacing w:after="0" w:line="240" w:lineRule="auto"/>
              <w:jc w:val="center"/>
            </w:pPr>
            <w:r>
              <w:rPr>
                <w:rFonts w:ascii="Calibri" w:eastAsia="Calibri" w:hAnsi="Calibri" w:cs="Calibri"/>
                <w:color w:val="000000"/>
                <w:sz w:val="18"/>
                <w:szCs w:val="18"/>
              </w:rPr>
              <w:t>0.0858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5D54F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23B1A67C"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51DB7C" w14:textId="77777777" w:rsidR="00B83EF1" w:rsidRDefault="00FB01B6">
            <w:pPr>
              <w:spacing w:after="0" w:line="240" w:lineRule="auto"/>
            </w:pPr>
            <w:proofErr w:type="spellStart"/>
            <w:r>
              <w:rPr>
                <w:rFonts w:ascii="Calibri" w:eastAsia="Calibri" w:hAnsi="Calibri" w:cs="Calibri"/>
                <w:b/>
                <w:bCs/>
                <w:color w:val="000000"/>
                <w:sz w:val="18"/>
                <w:szCs w:val="18"/>
              </w:rPr>
              <w:t>LSTM+Sent+VIX</w:t>
            </w:r>
            <w:proofErr w:type="spellEnd"/>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5E23F3" w14:textId="77777777" w:rsidR="00B83EF1" w:rsidRDefault="00FB01B6">
            <w:pPr>
              <w:spacing w:after="0" w:line="240" w:lineRule="auto"/>
              <w:jc w:val="center"/>
            </w:pPr>
            <w:r>
              <w:rPr>
                <w:rFonts w:ascii="Calibri" w:eastAsia="Calibri" w:hAnsi="Calibri" w:cs="Calibri"/>
                <w:color w:val="000000"/>
                <w:sz w:val="18"/>
                <w:szCs w:val="18"/>
              </w:rPr>
              <w:t>0.0227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95FD83" w14:textId="77777777" w:rsidR="00B83EF1" w:rsidRDefault="00FB01B6">
            <w:pPr>
              <w:spacing w:after="0" w:line="240" w:lineRule="auto"/>
              <w:jc w:val="center"/>
            </w:pPr>
            <w:r>
              <w:rPr>
                <w:rFonts w:ascii="Calibri" w:eastAsia="Calibri" w:hAnsi="Calibri" w:cs="Calibri"/>
                <w:color w:val="000000"/>
                <w:sz w:val="18"/>
                <w:szCs w:val="18"/>
              </w:rPr>
              <w:t>0.500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2B7B6F" w14:textId="77777777" w:rsidR="00B83EF1" w:rsidRDefault="00FB01B6">
            <w:pPr>
              <w:spacing w:after="0" w:line="240" w:lineRule="auto"/>
              <w:jc w:val="center"/>
            </w:pPr>
            <w:r>
              <w:rPr>
                <w:rFonts w:ascii="Calibri" w:eastAsia="Calibri" w:hAnsi="Calibri" w:cs="Calibri"/>
                <w:color w:val="000000"/>
                <w:sz w:val="18"/>
                <w:szCs w:val="18"/>
              </w:rPr>
              <w:t>0.0437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2B19EF" w14:textId="77777777" w:rsidR="00B83EF1" w:rsidRDefault="00FB01B6">
            <w:pPr>
              <w:spacing w:after="0" w:line="240" w:lineRule="auto"/>
              <w:jc w:val="center"/>
            </w:pPr>
            <w:r>
              <w:rPr>
                <w:rFonts w:ascii="Calibri" w:eastAsia="Calibri" w:hAnsi="Calibri" w:cs="Calibri"/>
                <w:color w:val="000000"/>
                <w:sz w:val="18"/>
                <w:szCs w:val="18"/>
              </w:rPr>
              <w:t>0.443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8E99AD" w14:textId="77777777" w:rsidR="00B83EF1" w:rsidRDefault="00FB01B6">
            <w:pPr>
              <w:spacing w:after="0" w:line="240" w:lineRule="auto"/>
              <w:jc w:val="center"/>
            </w:pPr>
            <w:r>
              <w:rPr>
                <w:rFonts w:ascii="Calibri" w:eastAsia="Calibri" w:hAnsi="Calibri" w:cs="Calibri"/>
                <w:color w:val="000000"/>
                <w:sz w:val="18"/>
                <w:szCs w:val="18"/>
              </w:rPr>
              <w:t>0.0566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AA4FFF" w14:textId="77777777" w:rsidR="00B83EF1" w:rsidRDefault="00FB01B6">
            <w:pPr>
              <w:spacing w:after="0" w:line="240" w:lineRule="auto"/>
              <w:jc w:val="center"/>
            </w:pPr>
            <w:r>
              <w:rPr>
                <w:rFonts w:ascii="Calibri" w:eastAsia="Calibri" w:hAnsi="Calibri" w:cs="Calibri"/>
                <w:color w:val="000000"/>
                <w:sz w:val="18"/>
                <w:szCs w:val="18"/>
              </w:rPr>
              <w:t>0.369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CBD4C8" w14:textId="77777777" w:rsidR="00B83EF1" w:rsidRDefault="00FB01B6">
            <w:pPr>
              <w:spacing w:after="0" w:line="240" w:lineRule="auto"/>
              <w:jc w:val="center"/>
            </w:pPr>
            <w:r>
              <w:rPr>
                <w:rFonts w:ascii="Calibri" w:eastAsia="Calibri" w:hAnsi="Calibri" w:cs="Calibri"/>
                <w:color w:val="000000"/>
                <w:sz w:val="18"/>
                <w:szCs w:val="18"/>
              </w:rPr>
              <w:t>0.0793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AEF31F" w14:textId="77777777" w:rsidR="00B83EF1" w:rsidRDefault="00FB01B6">
            <w:pPr>
              <w:spacing w:after="0" w:line="240" w:lineRule="auto"/>
              <w:jc w:val="center"/>
            </w:pPr>
            <w:r>
              <w:rPr>
                <w:rFonts w:ascii="Calibri" w:eastAsia="Calibri" w:hAnsi="Calibri" w:cs="Calibri"/>
                <w:color w:val="000000"/>
                <w:sz w:val="18"/>
                <w:szCs w:val="18"/>
              </w:rPr>
              <w:t>0.236</w:t>
            </w:r>
          </w:p>
        </w:tc>
      </w:tr>
    </w:tbl>
    <w:p w14:paraId="714C9BB1" w14:textId="77777777" w:rsidR="00B83EF1" w:rsidRDefault="00FB01B6">
      <w:r>
        <w:t xml:space="preserve">Como prueba de estrés de las conclusiones, los modelos —entrenados con información hasta diciembre de 2024— se evaluaron sobre enero–abril de 2025, un periodo que contiene una caída </w:t>
      </w:r>
      <w:r>
        <w:lastRenderedPageBreak/>
        <w:t>severa del mercado entre febrero y abril (Tabla 7.5). El régimen se refleja de inmediato en la escala de los errores: el RMSE de T+1 prácticamente se duplica respecto de 2024 (de ~0.011 a ~0.022), y el detalle mensual muestra el salto del shock (el RMSE diario de abril triplica el de enero para todos los modelos).</w:t>
      </w:r>
    </w:p>
    <w:p w14:paraId="22FDBB6E" w14:textId="77777777" w:rsidR="00B83EF1" w:rsidRDefault="00FB01B6">
      <w:r>
        <w:t xml:space="preserve">El resultado central del bloque es categórico: en todos los horizontes de 5 días o más, el menor error correspondió al paseo aleatorio, que superó a los demás modelos por márgenes de 12% a 21% en T+20 (RMSE 0.0710 frente a 0.0793–0.0858). Bajo la prueba DM clásica, todas esas diferencias en T+20 favorecen significativamente al RW (p = 0.015–0.029 frente a los seis modelos), aunque la corrección HLN, conservadora con n = 55, no las sostiene al 5%. En T+5, en cambio, la superioridad del RW sobre la LSTM </w:t>
      </w:r>
      <w:proofErr w:type="spellStart"/>
      <w:r>
        <w:t>univariada</w:t>
      </w:r>
      <w:proofErr w:type="spellEnd"/>
      <w:r>
        <w:t xml:space="preserve"> sí resulta robusta a la corrección (DM = −2.10, p = 0.039): la única diferencia significativa robusta de todo el estudio favorece a la referencia ingenua, en plena crisis y en contra del modelo de aprendizaje profundo. El acierto direccional colapsa de manera reveladora: el MDA de T+20 cae a 0.236, idéntico para los seis modelos, porque todos pronosticaron retornos acumulados positivos a lo largo de la caída: ninguno anticipó el cambio de régimen, todos lo extrapolaron. En el horizonte diario, en cambio, el empate técnico de 2024 se replica incluso bajo estrés (ARIMAX 0.0218 frente a RW 0.0223), reforzando que el horizonte corto es informacionalmente eficiente en ambos regímenes.</w:t>
      </w:r>
    </w:p>
    <w:p w14:paraId="7B0C349D" w14:textId="77777777" w:rsidR="00B83EF1" w:rsidRDefault="00FB01B6">
      <w:r>
        <w:t xml:space="preserve">Este bloque cierra el arco del análisis de regímenes con dos episodios independientes y consistentes: en agosto de 2024 (dentro del </w:t>
      </w:r>
      <w:proofErr w:type="spellStart"/>
      <w:r>
        <w:t>walk</w:t>
      </w:r>
      <w:proofErr w:type="spellEnd"/>
      <w:r>
        <w:t>-forward) y en febrero–abril de 2025 (fuera del periodo de estudio), las ventanas de pronóstico que cruzan turbulencia invierten las ventajas de todos los modelos frente al RW. La ventaja de los modelos sobre la referencia ingenua, donde existe, es propiedad de los regímenes de calma.</w:t>
      </w:r>
    </w:p>
    <w:p w14:paraId="1E4B5A15" w14:textId="77777777" w:rsidR="00B83EF1" w:rsidRDefault="00FB01B6">
      <w:pPr>
        <w:pStyle w:val="Heading2"/>
      </w:pPr>
      <w:bookmarkStart w:id="51" w:name="_Toc233697637"/>
      <w:r>
        <w:lastRenderedPageBreak/>
        <w:t>7.7 Discusión general</w:t>
      </w:r>
      <w:bookmarkEnd w:id="51"/>
    </w:p>
    <w:p w14:paraId="4BCB9299" w14:textId="77777777" w:rsidR="00831D68" w:rsidRDefault="00000000">
      <w:pPr>
        <w:jc w:val="center"/>
      </w:pPr>
      <w:r>
        <w:rPr>
          <w:noProof/>
        </w:rPr>
        <w:drawing>
          <wp:inline distT="0" distB="0" distL="0" distR="0" wp14:anchorId="3B3CAE47" wp14:editId="21F6A001">
            <wp:extent cx="5303520" cy="3238935"/>
            <wp:effectExtent l="0" t="0" r="0" b="0"/>
            <wp:docPr id="2110085361" name="Picture 211008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mp_ranking.png"/>
                    <pic:cNvPicPr/>
                  </pic:nvPicPr>
                  <pic:blipFill>
                    <a:blip r:embed="rId17"/>
                    <a:stretch>
                      <a:fillRect/>
                    </a:stretch>
                  </pic:blipFill>
                  <pic:spPr>
                    <a:xfrm>
                      <a:off x="0" y="0"/>
                      <a:ext cx="5303520" cy="3238935"/>
                    </a:xfrm>
                    <a:prstGeom prst="rect">
                      <a:avLst/>
                    </a:prstGeom>
                  </pic:spPr>
                </pic:pic>
              </a:graphicData>
            </a:graphic>
          </wp:inline>
        </w:drawing>
      </w:r>
    </w:p>
    <w:p w14:paraId="5BC3CF8C" w14:textId="77777777" w:rsidR="00831D68" w:rsidRDefault="00000000">
      <w:pPr>
        <w:jc w:val="center"/>
      </w:pPr>
      <w:r>
        <w:rPr>
          <w:i/>
          <w:color w:val="444444"/>
          <w:sz w:val="18"/>
        </w:rPr>
        <w:t>Figura 7.7 — Evolución del ranking de los modelos por RMSE a través de los horizontes (OOS 2024). La ausencia de un orden estable entre horizontes refuerza que ningún modelo domina de forma consistente.</w:t>
      </w:r>
    </w:p>
    <w:p w14:paraId="01FE1125" w14:textId="77777777" w:rsidR="00B83EF1" w:rsidRDefault="00FB01B6">
      <w:r>
        <w:t xml:space="preserve">Tomados en conjunto, los resultados dibujan un panorama coherente con cuatro lecturas. La primera concierne a la eficiencia de mercado: ni la estructura autorregresiva, ni la información de volatilidad implícita, ni el sentimiento de noticias, ni la capacidad no lineal de las redes recurrentes lograron, en ningún horizonte, una ventaja estadísticamente demostrable sobre el paseo aleatorio —ni en la prueba de Diebold–Mariano con corrección de muestra pequeña (una única celda marginal entre 48 comparaciones, menos de lo esperable por azar), ni en el acierto direccional formal de Pesaran–Timmermann, ni en la robustez </w:t>
      </w:r>
      <w:proofErr w:type="spellStart"/>
      <w:r>
        <w:t>multi-semilla</w:t>
      </w:r>
      <w:proofErr w:type="spellEnd"/>
      <w:r>
        <w:t xml:space="preserve">—. Más aún: la única diferencia significativa que sobrevivió a todas las correcciones del protocolo favorece al paseo aleatorio sobre un modelo (LSTM en T+5 durante la crisis de 2025). La banda de ±1% en T+1 y este cuadro inferencial constituyen una verificación empírica contemporánea, </w:t>
      </w:r>
      <w:proofErr w:type="spellStart"/>
      <w:r>
        <w:t>multi-horizonte</w:t>
      </w:r>
      <w:proofErr w:type="spellEnd"/>
      <w:r>
        <w:t xml:space="preserve"> y </w:t>
      </w:r>
      <w:proofErr w:type="spellStart"/>
      <w:r>
        <w:t>multi-protocolo</w:t>
      </w:r>
      <w:proofErr w:type="spellEnd"/>
      <w:r>
        <w:t xml:space="preserve"> de la forma débil de la hipótesis de eficiencia para el NASDAQ-100.</w:t>
      </w:r>
    </w:p>
    <w:p w14:paraId="0AE45F68" w14:textId="77777777" w:rsidR="00B83EF1" w:rsidRDefault="00FB01B6">
      <w:r>
        <w:t xml:space="preserve">La segunda lectura concierne a la relación entre parsimonia y complejidad. ARIMA —dos parámetros estimados sobre retornos diarios— obtuvo el mejor RMSE fuera de muestra en T+20 y compitió por el liderazgo </w:t>
      </w:r>
      <w:proofErr w:type="spellStart"/>
      <w:r>
        <w:t>walk</w:t>
      </w:r>
      <w:proofErr w:type="spellEnd"/>
      <w:r>
        <w:t>-forward con redes de dos órdenes de magnitud más parámetros, cuyo desempeño en horizontes largos depende además materialmente de la inicialización. Este resultado se alinea con la evidencia de las competencias de pronóstico [</w:t>
      </w:r>
      <w:proofErr w:type="spellStart"/>
      <w:r>
        <w:t>Makridakis</w:t>
      </w:r>
      <w:proofErr w:type="spellEnd"/>
      <w:r>
        <w:t xml:space="preserve"> et al.] sobre la competitividad de los métodos estadísticos frente al aprendizaje automático, y la extiende al caso de índices bursátiles con exógenas de sentimiento y volatilidad.</w:t>
      </w:r>
    </w:p>
    <w:p w14:paraId="762CDDA4" w14:textId="77777777" w:rsidR="00B83EF1" w:rsidRDefault="00FB01B6">
      <w:r>
        <w:lastRenderedPageBreak/>
        <w:t>La tercera lectura concierne al papel de los regímenes. La inclinación favorable de los modelos —clásicos y neuronales por igual— es propiedad de los periodos de calma y se invierte, de forma generalizada, en cada ventana que cruza un episodio de turbulencia: abril, agosto y diciembre de 2024 dentro del estudio, y la caída de febrero–abril de 2025 fuera de él, donde la predicción nula del RW venció a todos los modelos por 12–21% y ninguno anticipó el giro (MDA colapsado a 0.236 de manera idéntica). La implicación práctica es severa: el valor de estos modelos, donde lo hay, desaparece precisamente cuando más se necesitaría.</w:t>
      </w:r>
    </w:p>
    <w:p w14:paraId="323FCAA4" w14:textId="77777777" w:rsidR="00B83EF1" w:rsidRDefault="00FB01B6">
      <w:r>
        <w:t xml:space="preserve">La cuarta lectura es metodológica y constituye, a juicio de este trabajo, su aporte principal. Durante el desarrollo, las verificaciones automáticas del protocolo detectaron dos defectos de evaluación independientes —una fuga de información por modelado directo de objetivos solapados, y un desplazamiento de la serie de valores observados en la evaluación neuronal— cada uno de los cuales fabricaba significancia estadística espuria que una revisión convencional habría publicado. A ello se suma la evidencia </w:t>
      </w:r>
      <w:proofErr w:type="spellStart"/>
      <w:r>
        <w:t>multi-semilla</w:t>
      </w:r>
      <w:proofErr w:type="spellEnd"/>
      <w:r>
        <w:t xml:space="preserve"> de que la variabilidad de inicialización puede convertir un p-valor puntual en una conclusión no replicable. La combinación sugiere que una fracción de los resultados positivos de la literatura aplicada de pronóstico financiero con aprendizaje profundo podría descansar sobre artefactos análogos, y que la adopción de protocolos con contratos de datos ejecutables, pruebas de integridad automáticas y análisis de robustez a la inicialización debería ser práctica estándar, no excepción.</w:t>
      </w:r>
    </w:p>
    <w:p w14:paraId="7913C458" w14:textId="77777777" w:rsidR="001B72C4" w:rsidRDefault="001B72C4"/>
    <w:p w14:paraId="3CB0298F" w14:textId="77777777" w:rsidR="001B72C4" w:rsidRDefault="001B72C4"/>
    <w:p w14:paraId="5D031A1C" w14:textId="77777777" w:rsidR="001B72C4" w:rsidRDefault="001B72C4"/>
    <w:p w14:paraId="0530B86E" w14:textId="77777777" w:rsidR="001B72C4" w:rsidRDefault="001B72C4"/>
    <w:p w14:paraId="6163026B" w14:textId="77777777" w:rsidR="001B72C4" w:rsidRDefault="001B72C4"/>
    <w:p w14:paraId="13369151" w14:textId="77777777" w:rsidR="001B72C4" w:rsidRDefault="001B72C4"/>
    <w:p w14:paraId="0D1214B2" w14:textId="77777777" w:rsidR="001B72C4" w:rsidRDefault="001B72C4"/>
    <w:p w14:paraId="231B52B8" w14:textId="77777777" w:rsidR="001B72C4" w:rsidRDefault="001B72C4"/>
    <w:p w14:paraId="171EBC9C" w14:textId="77777777" w:rsidR="001B72C4" w:rsidRDefault="001B72C4"/>
    <w:p w14:paraId="37D1E521" w14:textId="77777777" w:rsidR="001B72C4" w:rsidRDefault="001B72C4"/>
    <w:p w14:paraId="4E637899" w14:textId="77777777" w:rsidR="001B72C4" w:rsidRDefault="001B72C4"/>
    <w:p w14:paraId="48F4A904" w14:textId="77777777" w:rsidR="001B72C4" w:rsidRDefault="001B72C4"/>
    <w:p w14:paraId="1FFF88A8" w14:textId="77777777" w:rsidR="001B72C4" w:rsidRDefault="001B72C4"/>
    <w:p w14:paraId="544DB9B0" w14:textId="77777777" w:rsidR="00B83EF1" w:rsidRDefault="00FB01B6">
      <w:pPr>
        <w:pStyle w:val="Heading1"/>
      </w:pPr>
      <w:bookmarkStart w:id="52" w:name="_Toc233697638"/>
      <w:r>
        <w:lastRenderedPageBreak/>
        <w:t>CONCLUSIONES, IMPLICACIONES Y TRABAJO FUTURO</w:t>
      </w:r>
      <w:bookmarkEnd w:id="52"/>
    </w:p>
    <w:p w14:paraId="44D9730C" w14:textId="77777777" w:rsidR="00B83EF1" w:rsidRDefault="00FB01B6">
      <w:pPr>
        <w:pStyle w:val="Heading2"/>
      </w:pPr>
      <w:bookmarkStart w:id="53" w:name="_Toc233697639"/>
      <w:r>
        <w:t>8.1 Conclusiones</w:t>
      </w:r>
      <w:bookmarkEnd w:id="53"/>
    </w:p>
    <w:p w14:paraId="651F7297" w14:textId="77777777" w:rsidR="00B83EF1" w:rsidRDefault="00FB01B6">
      <w:r>
        <w:t>Esta tesis se propuso determinar, bajo un protocolo reproducible y libre de fuga de información, si la incorporación de volatilidad implícita y sentimiento de noticias mejora de forma estadísticamente significativa el pronóstico de los retornos acumulados del NASDAQ-100 en horizontes de 1 a 20 días hábiles, comparando modelos econométricos clásicos y redes LSTM frente al paseo aleatorio. La respuesta, sostenida por dos protocolos de validación, dos correcciones inferenciales, un análisis de diez semillas y un bloque de robustez fuera del periodo de estudio, es negativa: ninguna combinación de estructura, capacidad no lineal o información exógena logró una ventaja estadísticamente demostrable sobre la referencia ingenua. Las conclusiones se detallan a continuación siguiendo los objetivos específicos del estudio.</w:t>
      </w:r>
    </w:p>
    <w:p w14:paraId="027C05E4" w14:textId="77777777" w:rsidR="00B83EF1" w:rsidRDefault="00FB01B6">
      <w:pPr>
        <w:pStyle w:val="Heading3"/>
      </w:pPr>
      <w:bookmarkStart w:id="54" w:name="_Toc233697640"/>
      <w:r>
        <w:t>Sobre la infraestructura reproducible (objetivo 1)</w:t>
      </w:r>
      <w:bookmarkEnd w:id="54"/>
    </w:p>
    <w:p w14:paraId="6AFAB90B" w14:textId="77777777" w:rsidR="00B83EF1" w:rsidRDefault="00FB01B6">
      <w:r>
        <w:t xml:space="preserve">Se construyó un pipeline íntegramente reproducible —contrato de datos ejecutable, control de versiones, y pruebas automáticas de integridad operando como gates del proceso— cuyo valor quedó demostrado de la manera más concluyente posible: deteniendo dos defectos de evaluación reales. La prueba </w:t>
      </w:r>
      <w:proofErr w:type="spellStart"/>
      <w:r>
        <w:t>anti-fuga</w:t>
      </w:r>
      <w:proofErr w:type="spellEnd"/>
      <w:r>
        <w:t xml:space="preserve"> detectó el modelado directo de objetivos solapados que permitía a los regresores observar precios futuros, y la prueba de consistencia de la variable objetivo detectó un desplazamiento de 40 filas en la serie observada contra la que se evaluaban las predicciones neuronales. Cada defecto, por separado, fabricaba significancia estadística espuria que el protocolo desenmascaró antes de su publicación. La infraestructura no fue, por tanto, un requisito formal del estudio sino su instrumento de medición más importante.</w:t>
      </w:r>
    </w:p>
    <w:p w14:paraId="2F99C433" w14:textId="77777777" w:rsidR="00B83EF1" w:rsidRDefault="00FB01B6">
      <w:pPr>
        <w:pStyle w:val="Heading3"/>
      </w:pPr>
      <w:bookmarkStart w:id="55" w:name="_Toc233697641"/>
      <w:r>
        <w:t xml:space="preserve">Sobre los modelos y el pronóstico </w:t>
      </w:r>
      <w:proofErr w:type="spellStart"/>
      <w:r>
        <w:t>multi-paso</w:t>
      </w:r>
      <w:proofErr w:type="spellEnd"/>
      <w:r>
        <w:t xml:space="preserve"> (objetivo 2)</w:t>
      </w:r>
      <w:bookmarkEnd w:id="55"/>
    </w:p>
    <w:p w14:paraId="3908A3FB" w14:textId="77777777" w:rsidR="00B83EF1" w:rsidRDefault="00FB01B6">
      <w:r>
        <w:t xml:space="preserve">Los siete modelos efectivos se implementaron con pronóstico </w:t>
      </w:r>
      <w:proofErr w:type="spellStart"/>
      <w:r>
        <w:t>multi-paso</w:t>
      </w:r>
      <w:proofErr w:type="spellEnd"/>
      <w:r>
        <w:t xml:space="preserve"> estrictamente iterado sobre retornos diarios, exógenas rezagadas y congeladas en el horizonte, y una regla de activación estacional basada en evidencia que, aplicada a los datos, mantuvo los términos estacionales desactivados (Kruskal–Wallis, p = 0.302): no se encontró efecto día-de-semana explotable en el periodo, y SARIMAX coincidió con ARIMAX. El hallazgo negativo del gate es en sí mismo informativo: la estacionalidad semanal, históricamente documentada en índices bursátiles, no aporta señal en el NASDAQ-100 reciente.</w:t>
      </w:r>
    </w:p>
    <w:p w14:paraId="1B87AAA7" w14:textId="77777777" w:rsidR="00B83EF1" w:rsidRDefault="00FB01B6">
      <w:pPr>
        <w:pStyle w:val="Heading3"/>
      </w:pPr>
      <w:bookmarkStart w:id="56" w:name="_Toc233697642"/>
      <w:r>
        <w:t>Sobre el desempeño comparado (objetivo 3)</w:t>
      </w:r>
      <w:bookmarkEnd w:id="56"/>
    </w:p>
    <w:p w14:paraId="3EAA93AC" w14:textId="77777777" w:rsidR="00B83EF1" w:rsidRDefault="00FB01B6">
      <w:r>
        <w:t xml:space="preserve">En el horizonte diario, los siete modelos quedaron en una banda de RMSE inferior al ±1% alrededor del paseo aleatorio, sin ninguna diferencia significativa: el resultado canónico de la eficiencia débil. En el horizonte mensual, ARIMA obtuvo el mejor error fuera de muestra (8.3% bajo el RW) y compartió el liderazgo </w:t>
      </w:r>
      <w:proofErr w:type="spellStart"/>
      <w:r>
        <w:t>walk</w:t>
      </w:r>
      <w:proofErr w:type="spellEnd"/>
      <w:r>
        <w:t xml:space="preserve">-forward con la LSTM </w:t>
      </w:r>
      <w:proofErr w:type="spellStart"/>
      <w:r>
        <w:t>univariada</w:t>
      </w:r>
      <w:proofErr w:type="spellEnd"/>
      <w:r>
        <w:t>, pero de las 48 comparaciones del estudio bajo Diebold–Mariano (</w:t>
      </w:r>
      <w:proofErr w:type="spellStart"/>
      <w:r>
        <w:t>kernel</w:t>
      </w:r>
      <w:proofErr w:type="spellEnd"/>
      <w:r>
        <w:t xml:space="preserve"> de Bartlett, corrección de Harvey–</w:t>
      </w:r>
      <w:r>
        <w:lastRenderedPageBreak/>
        <w:t>Leybourne–Newbold) una sola alcanzó el umbral del 5% —LSTM+Sent en T+5, p = 0.049, marginal, sin respaldo convergente y por debajo de lo esperable por azar bajo comparaciones múltiples— con los contrastes mensuales en p = 0.062–0.073; ninguno superó el azar direccional bajo Pesaran–Timmermann, y la calibración de Mincer–</w:t>
      </w:r>
      <w:proofErr w:type="spellStart"/>
      <w:r>
        <w:t>Zarnowitz</w:t>
      </w:r>
      <w:proofErr w:type="spellEnd"/>
      <w:r>
        <w:t xml:space="preserve"> se degradó desde T+5 para todos los modelos por igual, incluido el RW. La información exógena no aportó ventaja demostrable en ningún horizonte: en el corto plazo el sentimiento llegó a degradar marginalmente el desempeño, y en el largo la inclinación favorable de las variantes que lo incorporan no se distinguió estadísticamente de la de los modelos que no lo hacen.</w:t>
      </w:r>
    </w:p>
    <w:p w14:paraId="30F00082" w14:textId="77777777" w:rsidR="00B83EF1" w:rsidRDefault="00FB01B6">
      <w:pPr>
        <w:pStyle w:val="Heading3"/>
      </w:pPr>
      <w:bookmarkStart w:id="57" w:name="_Toc233697643"/>
      <w:r>
        <w:t>Sobre la robustez (objetivo 4)</w:t>
      </w:r>
      <w:bookmarkEnd w:id="57"/>
    </w:p>
    <w:p w14:paraId="02503899" w14:textId="77777777" w:rsidR="00B83EF1" w:rsidRDefault="00FB01B6">
      <w:r>
        <w:t xml:space="preserve">Las tres pruebas de robustez convergen. El análisis </w:t>
      </w:r>
      <w:proofErr w:type="spellStart"/>
      <w:r>
        <w:t>multi-semilla</w:t>
      </w:r>
      <w:proofErr w:type="spellEnd"/>
      <w:r>
        <w:t xml:space="preserve"> mostró que la inclinación favorable del horizonte mensual es consistente en signo (RMSE inferior al RW y estadístico DM positivo en las diez semillas para </w:t>
      </w:r>
      <w:proofErr w:type="spellStart"/>
      <w:r>
        <w:t>LSTM+Sent+VIX</w:t>
      </w:r>
      <w:proofErr w:type="spellEnd"/>
      <w:r>
        <w:t xml:space="preserve">) pero estadísticamente no demostrable (mediana de p-valores 0.194, una sola semilla bajo el umbral, ensemble p = 0.140), y que la dependencia de la inicialización crece con el horizonte hasta el punto de que la variante con sentimiento puede perder contra el RW con una semilla desafortunada. El análisis por regímenes mostró que las ventajas de todos los modelos —clásicos y neuronales por igual— son propiedad de los bloques de calma y se invierten en cada ventana que cruza un episodio de turbulencia (abril, agosto y diciembre de 2024). Y el bloque de robustez de 2025 confirmó el patrón en su forma extrema: durante la caída de febrero–abril, el paseo aleatorio presentó el menor error en todos los horizontes de cinco días o más, superando a los modelos por 12–21% en T+20 —con la única diferencia significativa robusta de todo el estudio: el RW sobre la LSTM </w:t>
      </w:r>
      <w:proofErr w:type="spellStart"/>
      <w:r>
        <w:t>univariada</w:t>
      </w:r>
      <w:proofErr w:type="spellEnd"/>
      <w:r>
        <w:t xml:space="preserve"> en T+5 (p = 0.039)— mientras los seis modelos pronosticaban acumulados positivos a lo largo del desplome (MDA colapsado a 0.236 de manera idéntica). Ningún modelo anticipó el cambio de régimen; todos lo extrapolaron.</w:t>
      </w:r>
    </w:p>
    <w:p w14:paraId="5A97EFFD" w14:textId="77777777" w:rsidR="00B83EF1" w:rsidRDefault="00FB01B6">
      <w:pPr>
        <w:pStyle w:val="Heading2"/>
      </w:pPr>
      <w:bookmarkStart w:id="58" w:name="_Toc233697644"/>
      <w:r>
        <w:t>8.2 Implicaciones</w:t>
      </w:r>
      <w:bookmarkEnd w:id="58"/>
    </w:p>
    <w:p w14:paraId="11DEB5C6" w14:textId="77777777" w:rsidR="00B83EF1" w:rsidRDefault="00FB01B6">
      <w:pPr>
        <w:pStyle w:val="Heading3"/>
      </w:pPr>
      <w:bookmarkStart w:id="59" w:name="_Toc233697645"/>
      <w:r>
        <w:t>Para la práctica del pronóstico financiero</w:t>
      </w:r>
      <w:bookmarkEnd w:id="59"/>
    </w:p>
    <w:p w14:paraId="27F036E3" w14:textId="77777777" w:rsidR="00B83EF1" w:rsidRDefault="00FB01B6">
      <w:r>
        <w:t>Para un practicante, los resultados delimitan con precisión qué esperar de estas herramientas. En horizontes cortos, nada del repertorio evaluado añade valor sobre el precio vigente. En horizontes mensuales existe una inclinación modesta y estadísticamente no garantizada a favor de los modelos, cuyo valor esperado debe además descontarse por su comportamiento en crisis: la ventaja desaparece —y se convierte en pasivo— precisamente en los episodios donde una decisión informada valdría más. Un sistema de pronóstico construido sobre estos modelos debería, como mínimo, incorporar un detector de régimen que lo degrade hacia la predicción nula en condiciones de turbulencia; en ausencia de él, el paseo aleatorio es, en estrés, el competidor a batir y no el punto de partida trivial.</w:t>
      </w:r>
    </w:p>
    <w:p w14:paraId="457660A8" w14:textId="77777777" w:rsidR="00B83EF1" w:rsidRDefault="00FB01B6">
      <w:pPr>
        <w:pStyle w:val="Heading3"/>
      </w:pPr>
      <w:bookmarkStart w:id="60" w:name="_Toc233697646"/>
      <w:r>
        <w:t>Para la literatura aplicada de aprendizaje profundo en finanzas</w:t>
      </w:r>
      <w:bookmarkEnd w:id="60"/>
    </w:p>
    <w:p w14:paraId="6966DDBA" w14:textId="77777777" w:rsidR="00B83EF1" w:rsidRDefault="00FB01B6">
      <w:r>
        <w:lastRenderedPageBreak/>
        <w:t>La experiencia de este proyecto sugiere que parte de los resultados positivos publicados en la literatura aplicada merece escrutinio adicional. Dos defectos de evaluación independientes, cada uno capaz de generar tablas enteramente verosímiles con celdas significativas, surgieron en un pipeline construido deliberadamente con estándares de rigor superiores a los habituales; ambos habrían sobrevivido a una revisión convencional de resultados, y uno de ellos permaneció seis meses camuflado por la estabilidad del periodo de evaluación. Si a ello se suma la evidencia de que la variabilidad de inicialización puede producir p-valores significativos con semillas individuales dentro de distribuciones que no lo son, la implicación es directa: los resultados de corrida única, sin pruebas de integridad automatizadas ni análisis de sensibilidad a la inicialización, deberían considerarse evidencia preliminar y no hallazgos establecidos.</w:t>
      </w:r>
    </w:p>
    <w:p w14:paraId="2A551A77" w14:textId="77777777" w:rsidR="00B83EF1" w:rsidRDefault="00FB01B6">
      <w:pPr>
        <w:pStyle w:val="Heading3"/>
      </w:pPr>
      <w:bookmarkStart w:id="61" w:name="_Toc233697647"/>
      <w:r>
        <w:t>La lección metodológica</w:t>
      </w:r>
      <w:bookmarkEnd w:id="61"/>
    </w:p>
    <w:p w14:paraId="1DE4FE4E" w14:textId="77777777" w:rsidR="00B83EF1" w:rsidRDefault="00FB01B6">
      <w:r>
        <w:t xml:space="preserve">La contribución que este trabajo considera más durable no es un veredicto sobre modelos sino una demostración sobre protocolos: la diferencia entre un hallazgo y un artefacto puede ser indetectable a simple vista, y solo es operativa cuando las verificaciones de integridad son automáticas, permanentes y previas a toda evaluación. El costo de implementarlas —un contrato de datos, dos pruebas de integridad, un análisis </w:t>
      </w:r>
      <w:proofErr w:type="spellStart"/>
      <w:r>
        <w:t>multi-semilla</w:t>
      </w:r>
      <w:proofErr w:type="spellEnd"/>
      <w:r>
        <w:t>— es una fracción mínima del costo total de un estudio, y su ausencia puede invalidarlo por completo. En la analogía que guio este proyecto: no basta con que nadie tenga intención de hacer trampa; el examen debe estar diseñado para que la trampa, incluso la accidental, sea imposible.</w:t>
      </w:r>
    </w:p>
    <w:p w14:paraId="74FCBD37" w14:textId="77777777" w:rsidR="00B83EF1" w:rsidRDefault="00FB01B6">
      <w:pPr>
        <w:pStyle w:val="Heading2"/>
      </w:pPr>
      <w:bookmarkStart w:id="62" w:name="_Toc233697648"/>
      <w:r>
        <w:t>8.3 Limitaciones</w:t>
      </w:r>
      <w:bookmarkEnd w:id="62"/>
    </w:p>
    <w:p w14:paraId="1EF3E0BE" w14:textId="77777777" w:rsidR="00B83EF1" w:rsidRDefault="00FB01B6">
      <w:r>
        <w:t xml:space="preserve">Los alcances de las conclusiones están acotados por el diseño. Primero, el estudio evalúa un único activo (NASDAQ-100) en un periodo de evaluación específico (2024, extendido a abril de 2025): la generalización a otros índices, clases de activos o épocas requiere replicación, para la cual el repositorio publicado está diseñado. Segundo, el periodo principal de evaluación fue marcadamente alcista, lo que condiciona varias lecturas —la </w:t>
      </w:r>
      <w:proofErr w:type="spellStart"/>
      <w:r>
        <w:t>descalibración</w:t>
      </w:r>
      <w:proofErr w:type="spellEnd"/>
      <w:r>
        <w:t xml:space="preserve"> uniforme de Mincer–</w:t>
      </w:r>
      <w:proofErr w:type="spellStart"/>
      <w:r>
        <w:t>Zarnowitz</w:t>
      </w:r>
      <w:proofErr w:type="spellEnd"/>
      <w:r>
        <w:t xml:space="preserve"> en horizontes largos, el MDA degenerado de los modelos de un solo signo— y hace del bloque de 2025 un complemento necesario pero breve (n = 55 en T+20, donde la corrección HLN pierde potencia). Tercero, el congelamiento de las exógenas durante el horizonte de pronóstico, elegido por ser la alternativa conservadora frente a la fuga, priva a los modelos de la dinámica futura del VIX y del sentimiento; un tratamiento con modelos auxiliares para las exógenas podría modificar el balance en horizontes largos. Cuarto, la especificación neuronal explorada es deliberadamente canónica (una arquitectura, </w:t>
      </w:r>
      <w:proofErr w:type="spellStart"/>
      <w:r>
        <w:t>hiperparámetros</w:t>
      </w:r>
      <w:proofErr w:type="spellEnd"/>
      <w:r>
        <w:t xml:space="preserve"> fijos documentados): el espacio de arquitecturas no fue explorado exhaustivamente, aunque el análisis </w:t>
      </w:r>
      <w:proofErr w:type="spellStart"/>
      <w:r>
        <w:t>multi-semilla</w:t>
      </w:r>
      <w:proofErr w:type="spellEnd"/>
      <w:r>
        <w:t xml:space="preserve"> sugiere que la variabilidad de inicialización acotaría también la interpretabilidad de una búsqueda más amplia. Quinto, el estudio evalúa capacidad predictiva estadística, no rentabilidad: no se modelan costos de transacción ni reglas de trading, por lo que ninguna conclusión debe leerse en clave de estrategia de inversión.</w:t>
      </w:r>
    </w:p>
    <w:p w14:paraId="0D0192F2" w14:textId="77777777" w:rsidR="00B83EF1" w:rsidRDefault="00FB01B6">
      <w:pPr>
        <w:pStyle w:val="Heading2"/>
      </w:pPr>
      <w:bookmarkStart w:id="63" w:name="_Toc233697649"/>
      <w:r>
        <w:lastRenderedPageBreak/>
        <w:t>8.4 Trabajo futuro</w:t>
      </w:r>
      <w:bookmarkEnd w:id="63"/>
    </w:p>
    <w:p w14:paraId="106F110E" w14:textId="77777777" w:rsidR="00B83EF1" w:rsidRDefault="00FB01B6">
      <w:r>
        <w:t xml:space="preserve">Las limitaciones trazan la agenda. La extensión natural inmediata es horizontal: replicar el protocolo —cuyo costo marginal es bajo gracias a la parametrización del pipeline— sobre otros índices y activos, para establecer si la estructura encontrada (eficiencia en corto, inclinación frágil en largo, inversión en estrés) es general o idiosincrática del NASDAQ-100. La segunda línea es el tratamiento dinámico de las exógenas: sustituir el congelamiento por modelos auxiliares (por ejemplo, procesos autorregresivos para el VIX, cuya reversión a la media está documentada) y medir si la información sobre la trayectoria futura de la volatilidad implícita, y no solo su nivel, modifica el balance en T+20. La tercera, sugerida directamente por el análisis de regímenes, es convertir el hallazgo negativo en arquitectura: un detector de régimen explícito (por ejemplo, sobre la volatilidad realizada o el propio VIX) que module entre el pronóstico del modelo y la predicción nula, evaluado bajo el mismo protocolo, permitiría contrastar formalmente si la conmutación condicional supera a ambos componentes por separado. La cuarta línea es inferencial: incorporar al protocolo pruebas de capacidad predictiva diseñadas para comparaciones múltiples (Reality Check de White, SPA de Hansen, Model </w:t>
      </w:r>
      <w:proofErr w:type="spellStart"/>
      <w:r>
        <w:t>Confidence</w:t>
      </w:r>
      <w:proofErr w:type="spellEnd"/>
      <w:r>
        <w:t xml:space="preserve"> Set), que tratan de raíz el problema de las 48 comparaciones y elevarían el estándar de cualquier hallazgo futuro. Finalmente, la línea metodológica: empaquetar el contrato de datos, los gates de integridad y el análisis </w:t>
      </w:r>
      <w:proofErr w:type="spellStart"/>
      <w:r>
        <w:t>multi-semilla</w:t>
      </w:r>
      <w:proofErr w:type="spellEnd"/>
      <w:r>
        <w:t xml:space="preserve"> como una librería independiente del caso de estudio, de modo que el principal subproducto de esta tesis —el protocolo— sea directamente reutilizable por terceros.</w:t>
      </w:r>
    </w:p>
    <w:p w14:paraId="6427F512" w14:textId="77777777" w:rsidR="001B72C4" w:rsidRDefault="001B72C4" w:rsidP="00FA736A">
      <w:pPr>
        <w:pStyle w:val="Heading1"/>
        <w:spacing w:after="16"/>
        <w:rPr>
          <w:lang w:val="es-MX"/>
        </w:rPr>
      </w:pPr>
      <w:bookmarkStart w:id="64" w:name="_Toc233697650"/>
    </w:p>
    <w:p w14:paraId="31FF57E7" w14:textId="77777777" w:rsidR="001B72C4" w:rsidRDefault="001B72C4" w:rsidP="00FA736A">
      <w:pPr>
        <w:pStyle w:val="Heading1"/>
        <w:spacing w:after="16"/>
        <w:rPr>
          <w:lang w:val="es-MX"/>
        </w:rPr>
      </w:pPr>
    </w:p>
    <w:p w14:paraId="35A2E452" w14:textId="77777777" w:rsidR="001B72C4" w:rsidRDefault="001B72C4" w:rsidP="00FA736A">
      <w:pPr>
        <w:pStyle w:val="Heading1"/>
        <w:spacing w:after="16"/>
        <w:rPr>
          <w:lang w:val="es-MX"/>
        </w:rPr>
      </w:pPr>
    </w:p>
    <w:p w14:paraId="28AEF8CD" w14:textId="77777777" w:rsidR="001B72C4" w:rsidRDefault="001B72C4" w:rsidP="00FA736A">
      <w:pPr>
        <w:pStyle w:val="Heading1"/>
        <w:spacing w:after="16"/>
        <w:rPr>
          <w:lang w:val="es-MX"/>
        </w:rPr>
      </w:pPr>
    </w:p>
    <w:p w14:paraId="1617A780" w14:textId="77777777" w:rsidR="001B72C4" w:rsidRDefault="001B72C4" w:rsidP="00FA736A">
      <w:pPr>
        <w:pStyle w:val="Heading1"/>
        <w:spacing w:after="16"/>
        <w:rPr>
          <w:lang w:val="es-MX"/>
        </w:rPr>
      </w:pPr>
    </w:p>
    <w:p w14:paraId="186EEB7A" w14:textId="77777777" w:rsidR="001B72C4" w:rsidRDefault="001B72C4" w:rsidP="00FA736A">
      <w:pPr>
        <w:pStyle w:val="Heading1"/>
        <w:spacing w:after="16"/>
        <w:rPr>
          <w:lang w:val="es-MX"/>
        </w:rPr>
      </w:pPr>
    </w:p>
    <w:p w14:paraId="7ACD6188" w14:textId="77777777" w:rsidR="001B72C4" w:rsidRDefault="001B72C4" w:rsidP="00FA736A">
      <w:pPr>
        <w:pStyle w:val="Heading1"/>
        <w:spacing w:after="16"/>
        <w:rPr>
          <w:lang w:val="es-MX"/>
        </w:rPr>
      </w:pPr>
    </w:p>
    <w:p w14:paraId="5332B351" w14:textId="77777777" w:rsidR="001B72C4" w:rsidRDefault="001B72C4" w:rsidP="00FA736A">
      <w:pPr>
        <w:pStyle w:val="Heading1"/>
        <w:spacing w:after="16"/>
        <w:rPr>
          <w:lang w:val="es-MX"/>
        </w:rPr>
      </w:pPr>
    </w:p>
    <w:p w14:paraId="79A2745C" w14:textId="77777777" w:rsidR="001B72C4" w:rsidRDefault="001B72C4" w:rsidP="00FA736A">
      <w:pPr>
        <w:pStyle w:val="Heading1"/>
        <w:spacing w:after="16"/>
        <w:rPr>
          <w:lang w:val="es-MX"/>
        </w:rPr>
      </w:pPr>
    </w:p>
    <w:p w14:paraId="6862D641" w14:textId="77777777" w:rsidR="001B72C4" w:rsidRDefault="001B72C4" w:rsidP="00FA736A">
      <w:pPr>
        <w:pStyle w:val="Heading1"/>
        <w:spacing w:after="16"/>
        <w:rPr>
          <w:lang w:val="es-MX"/>
        </w:rPr>
      </w:pPr>
    </w:p>
    <w:p w14:paraId="67269459" w14:textId="77777777" w:rsidR="001B72C4" w:rsidRDefault="001B72C4" w:rsidP="00FA736A">
      <w:pPr>
        <w:pStyle w:val="Heading1"/>
        <w:spacing w:after="16"/>
        <w:rPr>
          <w:lang w:val="es-MX"/>
        </w:rPr>
      </w:pPr>
    </w:p>
    <w:p w14:paraId="412A29C3" w14:textId="77777777" w:rsidR="001B72C4" w:rsidRDefault="001B72C4" w:rsidP="00FA736A">
      <w:pPr>
        <w:pStyle w:val="Heading1"/>
        <w:spacing w:after="16"/>
        <w:rPr>
          <w:lang w:val="es-MX"/>
        </w:rPr>
      </w:pPr>
    </w:p>
    <w:p w14:paraId="1721DAEA" w14:textId="77777777" w:rsidR="001B72C4" w:rsidRDefault="001B72C4" w:rsidP="00FA736A">
      <w:pPr>
        <w:pStyle w:val="Heading1"/>
        <w:spacing w:after="16"/>
        <w:rPr>
          <w:lang w:val="es-MX"/>
        </w:rPr>
      </w:pPr>
    </w:p>
    <w:p w14:paraId="629E879E" w14:textId="77777777" w:rsidR="001B72C4" w:rsidRDefault="001B72C4" w:rsidP="00FA736A">
      <w:pPr>
        <w:pStyle w:val="Heading1"/>
        <w:spacing w:after="16"/>
        <w:rPr>
          <w:lang w:val="es-MX"/>
        </w:rPr>
      </w:pPr>
    </w:p>
    <w:p w14:paraId="0FEDEFF9" w14:textId="08D80759" w:rsidR="00DD3652" w:rsidRPr="001B72C4" w:rsidRDefault="00CB2494" w:rsidP="00FA736A">
      <w:pPr>
        <w:pStyle w:val="Heading1"/>
        <w:spacing w:after="16"/>
        <w:rPr>
          <w:lang w:val="es-MX"/>
        </w:rPr>
      </w:pPr>
      <w:r w:rsidRPr="001B72C4">
        <w:rPr>
          <w:lang w:val="es-MX"/>
        </w:rPr>
        <w:lastRenderedPageBreak/>
        <w:t>REFERENCIAS</w:t>
      </w:r>
      <w:bookmarkEnd w:id="64"/>
    </w:p>
    <w:p w14:paraId="361BEB8A" w14:textId="77777777" w:rsidR="00831D68" w:rsidRPr="001B72C4" w:rsidRDefault="00000000">
      <w:pPr>
        <w:spacing w:after="120"/>
        <w:ind w:left="360" w:hanging="360"/>
        <w:rPr>
          <w:lang w:val="en-US"/>
        </w:rPr>
      </w:pPr>
      <w:r>
        <w:rPr>
          <w:sz w:val="21"/>
        </w:rPr>
        <w:t xml:space="preserve">Bollen, J., Mao, H., &amp; Zeng, X. (2011). </w:t>
      </w:r>
      <w:r w:rsidRPr="001B72C4">
        <w:rPr>
          <w:sz w:val="21"/>
          <w:lang w:val="en-US"/>
        </w:rPr>
        <w:t>Twitter mood predicts the stock market. Journal of Computational Science, 2(1), 1–8.</w:t>
      </w:r>
    </w:p>
    <w:p w14:paraId="6827DCEE" w14:textId="77777777" w:rsidR="00831D68" w:rsidRPr="001B72C4" w:rsidRDefault="00000000">
      <w:pPr>
        <w:spacing w:after="120"/>
        <w:ind w:left="360" w:hanging="360"/>
        <w:rPr>
          <w:lang w:val="en-US"/>
        </w:rPr>
      </w:pPr>
      <w:r w:rsidRPr="001B72C4">
        <w:rPr>
          <w:sz w:val="21"/>
          <w:lang w:val="en-US"/>
        </w:rPr>
        <w:t>Box, G. E. P., &amp; Jenkins, G. M. (1976). Time Series Analysis: Forecasting and Control. Holden-Day.</w:t>
      </w:r>
    </w:p>
    <w:p w14:paraId="5C538175" w14:textId="77777777" w:rsidR="00831D68" w:rsidRPr="001B72C4" w:rsidRDefault="00000000">
      <w:pPr>
        <w:spacing w:after="120"/>
        <w:ind w:left="360" w:hanging="360"/>
        <w:rPr>
          <w:lang w:val="en-US"/>
        </w:rPr>
      </w:pPr>
      <w:r w:rsidRPr="001B72C4">
        <w:rPr>
          <w:sz w:val="21"/>
          <w:lang w:val="en-US"/>
        </w:rPr>
        <w:t>Bustos, D., &amp; Pomares, M. (2020). Review of Deep Learning Methods for Time Series Forecasting in Finance. International Journal of Forecasting, 36(4).</w:t>
      </w:r>
    </w:p>
    <w:p w14:paraId="0A9A4E08" w14:textId="77777777" w:rsidR="00831D68" w:rsidRPr="001B72C4" w:rsidRDefault="00000000">
      <w:pPr>
        <w:spacing w:after="120"/>
        <w:ind w:left="360" w:hanging="360"/>
        <w:rPr>
          <w:lang w:val="en-US"/>
        </w:rPr>
      </w:pPr>
      <w:r w:rsidRPr="001B72C4">
        <w:rPr>
          <w:sz w:val="21"/>
          <w:lang w:val="en-US"/>
        </w:rPr>
        <w:t xml:space="preserve">Cai, </w:t>
      </w:r>
      <w:proofErr w:type="spellStart"/>
      <w:r w:rsidRPr="001B72C4">
        <w:rPr>
          <w:sz w:val="21"/>
          <w:lang w:val="en-US"/>
        </w:rPr>
        <w:t>Songyu</w:t>
      </w:r>
      <w:proofErr w:type="spellEnd"/>
      <w:r w:rsidRPr="001B72C4">
        <w:rPr>
          <w:sz w:val="21"/>
          <w:lang w:val="en-US"/>
        </w:rPr>
        <w:t xml:space="preserve"> (2024). NASDAQ Forecast Based on ARIMA and ETS Models.</w:t>
      </w:r>
    </w:p>
    <w:p w14:paraId="5CB04B4B" w14:textId="77777777" w:rsidR="00831D68" w:rsidRPr="001B72C4" w:rsidRDefault="00000000">
      <w:pPr>
        <w:spacing w:after="120"/>
        <w:ind w:left="360" w:hanging="360"/>
        <w:rPr>
          <w:lang w:val="en-US"/>
        </w:rPr>
      </w:pPr>
      <w:r w:rsidRPr="001B72C4">
        <w:rPr>
          <w:sz w:val="21"/>
          <w:lang w:val="en-US"/>
        </w:rPr>
        <w:t>Chaudhary, Rajneesh (2025). Advanced Stock Market Prediction Using Long Short-Term Memory Networks: A Comprehensive Deep Learning Framework. https://arxiv.org/abs/2505.05325v1</w:t>
      </w:r>
    </w:p>
    <w:p w14:paraId="72455389" w14:textId="77777777" w:rsidR="00831D68" w:rsidRPr="001B72C4" w:rsidRDefault="00000000">
      <w:pPr>
        <w:spacing w:after="120"/>
        <w:ind w:left="360" w:hanging="360"/>
        <w:rPr>
          <w:lang w:val="en-US"/>
        </w:rPr>
      </w:pPr>
      <w:r w:rsidRPr="001B72C4">
        <w:rPr>
          <w:sz w:val="21"/>
          <w:lang w:val="en-US"/>
        </w:rPr>
        <w:t>Devlin, J., Chang, M.-W., Lee, K., &amp; Toutanova, K. (2019). BERT: Pre-training of deep bidirectional transformers for language understanding. En Proceedings of NAACL-HLT 2019 (pp. 4171–4186).</w:t>
      </w:r>
    </w:p>
    <w:p w14:paraId="68A2A00F" w14:textId="77777777" w:rsidR="00831D68" w:rsidRPr="001B72C4" w:rsidRDefault="00000000">
      <w:pPr>
        <w:spacing w:after="120"/>
        <w:ind w:left="360" w:hanging="360"/>
        <w:rPr>
          <w:lang w:val="en-US"/>
        </w:rPr>
      </w:pPr>
      <w:r w:rsidRPr="001B72C4">
        <w:rPr>
          <w:sz w:val="21"/>
          <w:lang w:val="en-US"/>
        </w:rPr>
        <w:t>Dickey, D. A., &amp; Fuller, W. A. (1979). Distribution of the estimators for autoregressive time series with a unit root. Journal of the American Statistical Association, 74(366), 427–431.</w:t>
      </w:r>
    </w:p>
    <w:p w14:paraId="41E351DD" w14:textId="77777777" w:rsidR="00831D68" w:rsidRPr="001B72C4" w:rsidRDefault="00000000">
      <w:pPr>
        <w:spacing w:after="120"/>
        <w:ind w:left="360" w:hanging="360"/>
        <w:rPr>
          <w:lang w:val="en-US"/>
        </w:rPr>
      </w:pPr>
      <w:r w:rsidRPr="001B72C4">
        <w:rPr>
          <w:sz w:val="21"/>
          <w:lang w:val="en-US"/>
        </w:rPr>
        <w:t>Diebold, F. X., &amp; Mariano, R. S. (1995). Comparing predictive accuracy. Journal of Business &amp; Economic Statistics, 13(3), 253–263.</w:t>
      </w:r>
    </w:p>
    <w:p w14:paraId="48C87323" w14:textId="77777777" w:rsidR="00831D68" w:rsidRPr="001B72C4" w:rsidRDefault="00000000">
      <w:pPr>
        <w:spacing w:after="120"/>
        <w:ind w:left="360" w:hanging="360"/>
        <w:rPr>
          <w:lang w:val="en-US"/>
        </w:rPr>
      </w:pPr>
      <w:proofErr w:type="spellStart"/>
      <w:r w:rsidRPr="001B72C4">
        <w:rPr>
          <w:sz w:val="21"/>
          <w:lang w:val="en-US"/>
        </w:rPr>
        <w:t>Diqi</w:t>
      </w:r>
      <w:proofErr w:type="spellEnd"/>
      <w:r w:rsidRPr="001B72C4">
        <w:rPr>
          <w:sz w:val="21"/>
          <w:lang w:val="en-US"/>
        </w:rPr>
        <w:t>, S. (2022). Predicting the S&amp;P 500 Index using LSTM and Technical Indicators. En Proceedings of the 2022 International Conference on Computational Intelligence.</w:t>
      </w:r>
    </w:p>
    <w:p w14:paraId="4CF5D61D" w14:textId="77777777" w:rsidR="00831D68" w:rsidRPr="001B72C4" w:rsidRDefault="00000000">
      <w:pPr>
        <w:spacing w:after="120"/>
        <w:ind w:left="360" w:hanging="360"/>
        <w:rPr>
          <w:lang w:val="en-US"/>
        </w:rPr>
      </w:pPr>
      <w:r w:rsidRPr="001B72C4">
        <w:rPr>
          <w:sz w:val="21"/>
          <w:lang w:val="en-US"/>
        </w:rPr>
        <w:t>Duong, Thanh Nam, Hoang, Trung Kien, Duong, Quoc Khanh, Dinh, Quoc Dat, Le, Duc Hoan, Nguyen, Huy Tuan, Nguyen, Xuan Bach, &amp; Tran, Quy Ban (2025). Investigating Market Strength Prediction with CNNs on Candlestick Chart Images. http://arxiv.org/abs/2501.12239</w:t>
      </w:r>
    </w:p>
    <w:p w14:paraId="0E23EC8E" w14:textId="77777777" w:rsidR="00831D68" w:rsidRPr="001B72C4" w:rsidRDefault="00000000">
      <w:pPr>
        <w:spacing w:after="120"/>
        <w:ind w:left="360" w:hanging="360"/>
        <w:rPr>
          <w:lang w:val="en-US"/>
        </w:rPr>
      </w:pPr>
      <w:r w:rsidRPr="001B72C4">
        <w:rPr>
          <w:sz w:val="21"/>
          <w:lang w:val="en-US"/>
        </w:rPr>
        <w:t>Fischer, Thomas, &amp; Krauss, Christopher (2018). Deep learning with long short-term memory networks for financial market predictions. European Journal of Operational Research, 270(2).</w:t>
      </w:r>
    </w:p>
    <w:p w14:paraId="1336CB25" w14:textId="77777777" w:rsidR="00831D68" w:rsidRPr="001B72C4" w:rsidRDefault="00000000">
      <w:pPr>
        <w:spacing w:after="120"/>
        <w:ind w:left="360" w:hanging="360"/>
        <w:rPr>
          <w:lang w:val="en-US"/>
        </w:rPr>
      </w:pPr>
      <w:r w:rsidRPr="001B72C4">
        <w:rPr>
          <w:sz w:val="21"/>
          <w:lang w:val="en-US"/>
        </w:rPr>
        <w:t>Goodfellow, I., Bengio, Y., &amp; Courville, A. (2016). Deep Learning. MIT Press.</w:t>
      </w:r>
    </w:p>
    <w:p w14:paraId="381C0FD3" w14:textId="77777777" w:rsidR="00831D68" w:rsidRDefault="00000000">
      <w:pPr>
        <w:spacing w:after="120"/>
        <w:ind w:left="360" w:hanging="360"/>
      </w:pPr>
      <w:r w:rsidRPr="001B72C4">
        <w:rPr>
          <w:sz w:val="21"/>
          <w:lang w:val="en-US"/>
        </w:rPr>
        <w:t xml:space="preserve">Grosso, Víctor, &amp; Lozano, Universidad Jorge Tadeo (s. f.). </w:t>
      </w:r>
      <w:r>
        <w:rPr>
          <w:sz w:val="21"/>
        </w:rPr>
        <w:t xml:space="preserve">¿El EMBI de Colombia tuvo incidencia sobre la tasa de cambio entre los años 2012 y </w:t>
      </w:r>
      <w:proofErr w:type="gramStart"/>
      <w:r>
        <w:rPr>
          <w:sz w:val="21"/>
        </w:rPr>
        <w:t>2022?.</w:t>
      </w:r>
      <w:proofErr w:type="gramEnd"/>
    </w:p>
    <w:p w14:paraId="2797F323" w14:textId="77777777" w:rsidR="00831D68" w:rsidRPr="001B72C4" w:rsidRDefault="00000000">
      <w:pPr>
        <w:spacing w:after="120"/>
        <w:ind w:left="360" w:hanging="360"/>
        <w:rPr>
          <w:lang w:val="en-US"/>
        </w:rPr>
      </w:pPr>
      <w:r w:rsidRPr="001B72C4">
        <w:rPr>
          <w:sz w:val="21"/>
          <w:lang w:val="en-US"/>
        </w:rPr>
        <w:t xml:space="preserve">Guo, Wenhao, Wang, Yuda, Huang, </w:t>
      </w:r>
      <w:proofErr w:type="spellStart"/>
      <w:r w:rsidRPr="001B72C4">
        <w:rPr>
          <w:sz w:val="21"/>
          <w:lang w:val="en-US"/>
        </w:rPr>
        <w:t>Zeqiao</w:t>
      </w:r>
      <w:proofErr w:type="spellEnd"/>
      <w:r w:rsidRPr="001B72C4">
        <w:rPr>
          <w:sz w:val="21"/>
          <w:lang w:val="en-US"/>
        </w:rPr>
        <w:t xml:space="preserve">, Zhang, Changjiang, &amp; Ma, </w:t>
      </w:r>
      <w:proofErr w:type="spellStart"/>
      <w:r w:rsidRPr="001B72C4">
        <w:rPr>
          <w:sz w:val="21"/>
          <w:lang w:val="en-US"/>
        </w:rPr>
        <w:t>Shumin</w:t>
      </w:r>
      <w:proofErr w:type="spellEnd"/>
      <w:r w:rsidRPr="001B72C4">
        <w:rPr>
          <w:sz w:val="21"/>
          <w:lang w:val="en-US"/>
        </w:rPr>
        <w:t xml:space="preserve"> (2025). Trading Under Uncertainty: A Distribution-Based Strategy for Futures Markets Using </w:t>
      </w:r>
      <w:proofErr w:type="spellStart"/>
      <w:r w:rsidRPr="001B72C4">
        <w:rPr>
          <w:sz w:val="21"/>
          <w:lang w:val="en-US"/>
        </w:rPr>
        <w:t>FutureQuant</w:t>
      </w:r>
      <w:proofErr w:type="spellEnd"/>
      <w:r w:rsidRPr="001B72C4">
        <w:rPr>
          <w:sz w:val="21"/>
          <w:lang w:val="en-US"/>
        </w:rPr>
        <w:t xml:space="preserve"> Transformer. https://arxiv.org/abs/2505.05595v1</w:t>
      </w:r>
    </w:p>
    <w:p w14:paraId="0B574542" w14:textId="77777777" w:rsidR="00831D68" w:rsidRPr="001B72C4" w:rsidRDefault="00000000">
      <w:pPr>
        <w:spacing w:after="120"/>
        <w:ind w:left="360" w:hanging="360"/>
        <w:rPr>
          <w:lang w:val="en-US"/>
        </w:rPr>
      </w:pPr>
      <w:r w:rsidRPr="001B72C4">
        <w:rPr>
          <w:sz w:val="21"/>
          <w:lang w:val="en-US"/>
        </w:rPr>
        <w:t>Halder, R. (2022). Integrating Financial News Sentiment with LSTM for Forecasting the NASDAQ-100 Index. Journal of Financial Data Science, 4(1).</w:t>
      </w:r>
    </w:p>
    <w:p w14:paraId="2E08A9A7" w14:textId="77777777" w:rsidR="00831D68" w:rsidRPr="001B72C4" w:rsidRDefault="00000000">
      <w:pPr>
        <w:spacing w:after="120"/>
        <w:ind w:left="360" w:hanging="360"/>
        <w:rPr>
          <w:lang w:val="en-US"/>
        </w:rPr>
      </w:pPr>
      <w:r w:rsidRPr="001B72C4">
        <w:rPr>
          <w:sz w:val="21"/>
          <w:lang w:val="en-US"/>
        </w:rPr>
        <w:t>Harvey, D., Leybourne, S., &amp; Newbold, P. (1997). Testing the equality of prediction mean squared errors. International Journal of Forecasting, 13(2), 281–291.</w:t>
      </w:r>
    </w:p>
    <w:p w14:paraId="1D6139BF" w14:textId="77777777" w:rsidR="00831D68" w:rsidRPr="001B72C4" w:rsidRDefault="00000000">
      <w:pPr>
        <w:spacing w:after="120"/>
        <w:ind w:left="360" w:hanging="360"/>
        <w:rPr>
          <w:lang w:val="en-US"/>
        </w:rPr>
      </w:pPr>
      <w:r w:rsidRPr="001B72C4">
        <w:rPr>
          <w:sz w:val="21"/>
          <w:lang w:val="en-US"/>
        </w:rPr>
        <w:t xml:space="preserve">He, Sirui, Meng, </w:t>
      </w:r>
      <w:proofErr w:type="spellStart"/>
      <w:r w:rsidRPr="001B72C4">
        <w:rPr>
          <w:sz w:val="21"/>
          <w:lang w:val="en-US"/>
        </w:rPr>
        <w:t>Qianhao</w:t>
      </w:r>
      <w:proofErr w:type="spellEnd"/>
      <w:r w:rsidRPr="001B72C4">
        <w:rPr>
          <w:sz w:val="21"/>
          <w:lang w:val="en-US"/>
        </w:rPr>
        <w:t xml:space="preserve">, Chen, </w:t>
      </w:r>
      <w:proofErr w:type="spellStart"/>
      <w:r w:rsidRPr="001B72C4">
        <w:rPr>
          <w:sz w:val="21"/>
          <w:lang w:val="en-US"/>
        </w:rPr>
        <w:t>Bingqian</w:t>
      </w:r>
      <w:proofErr w:type="spellEnd"/>
      <w:r w:rsidRPr="001B72C4">
        <w:rPr>
          <w:sz w:val="21"/>
          <w:lang w:val="en-US"/>
        </w:rPr>
        <w:t xml:space="preserve">, Jiang, </w:t>
      </w:r>
      <w:proofErr w:type="spellStart"/>
      <w:r w:rsidRPr="001B72C4">
        <w:rPr>
          <w:sz w:val="21"/>
          <w:lang w:val="en-US"/>
        </w:rPr>
        <w:t>Xuekun</w:t>
      </w:r>
      <w:proofErr w:type="spellEnd"/>
      <w:r w:rsidRPr="001B72C4">
        <w:rPr>
          <w:sz w:val="21"/>
          <w:lang w:val="en-US"/>
        </w:rPr>
        <w:t xml:space="preserve">, &amp; Gao, </w:t>
      </w:r>
      <w:proofErr w:type="spellStart"/>
      <w:r w:rsidRPr="001B72C4">
        <w:rPr>
          <w:sz w:val="21"/>
          <w:lang w:val="en-US"/>
        </w:rPr>
        <w:t>Shuhao</w:t>
      </w:r>
      <w:proofErr w:type="spellEnd"/>
      <w:r w:rsidRPr="001B72C4">
        <w:rPr>
          <w:sz w:val="21"/>
          <w:lang w:val="en-US"/>
        </w:rPr>
        <w:t xml:space="preserve"> (s. f.). Sentiment to Stocks: Rule-Based and Deep Learning Sentiment Analysis for LSTM-Driven Stock Prediction.</w:t>
      </w:r>
    </w:p>
    <w:p w14:paraId="35F11234" w14:textId="77777777" w:rsidR="00831D68" w:rsidRPr="001B72C4" w:rsidRDefault="00000000">
      <w:pPr>
        <w:spacing w:after="120"/>
        <w:ind w:left="360" w:hanging="360"/>
        <w:rPr>
          <w:lang w:val="en-US"/>
        </w:rPr>
      </w:pPr>
      <w:r w:rsidRPr="001B72C4">
        <w:rPr>
          <w:sz w:val="21"/>
          <w:lang w:val="en-US"/>
        </w:rPr>
        <w:t xml:space="preserve">Hochreiter, S., &amp; </w:t>
      </w:r>
      <w:proofErr w:type="spellStart"/>
      <w:r w:rsidRPr="001B72C4">
        <w:rPr>
          <w:sz w:val="21"/>
          <w:lang w:val="en-US"/>
        </w:rPr>
        <w:t>Schmidhuber</w:t>
      </w:r>
      <w:proofErr w:type="spellEnd"/>
      <w:r w:rsidRPr="001B72C4">
        <w:rPr>
          <w:sz w:val="21"/>
          <w:lang w:val="en-US"/>
        </w:rPr>
        <w:t>, J. (1997). Long Short-Term Memory. Neural Computation, 9(8), 1735–1780.</w:t>
      </w:r>
    </w:p>
    <w:p w14:paraId="7C54291B" w14:textId="77777777" w:rsidR="00831D68" w:rsidRPr="001B72C4" w:rsidRDefault="00000000">
      <w:pPr>
        <w:spacing w:after="120"/>
        <w:ind w:left="360" w:hanging="360"/>
        <w:rPr>
          <w:lang w:val="en-US"/>
        </w:rPr>
      </w:pPr>
      <w:r w:rsidRPr="001B72C4">
        <w:rPr>
          <w:sz w:val="21"/>
          <w:lang w:val="en-US"/>
        </w:rPr>
        <w:t xml:space="preserve">Hutto, C. J., &amp; Gilbert, E. (2014). VADER: A parsimonious rule-based model for sentiment analysis of social media text. En Proceedings of the 8th International AAAI Conference on Weblogs and </w:t>
      </w:r>
      <w:proofErr w:type="gramStart"/>
      <w:r w:rsidRPr="001B72C4">
        <w:rPr>
          <w:sz w:val="21"/>
          <w:lang w:val="en-US"/>
        </w:rPr>
        <w:t>Social Media</w:t>
      </w:r>
      <w:proofErr w:type="gramEnd"/>
      <w:r w:rsidRPr="001B72C4">
        <w:rPr>
          <w:sz w:val="21"/>
          <w:lang w:val="en-US"/>
        </w:rPr>
        <w:t xml:space="preserve"> (pp. 216–225).</w:t>
      </w:r>
    </w:p>
    <w:p w14:paraId="43B9F74E" w14:textId="77777777" w:rsidR="00831D68" w:rsidRPr="001B72C4" w:rsidRDefault="00000000">
      <w:pPr>
        <w:spacing w:after="120"/>
        <w:ind w:left="360" w:hanging="360"/>
        <w:rPr>
          <w:lang w:val="en-US"/>
        </w:rPr>
      </w:pPr>
      <w:r w:rsidRPr="001B72C4">
        <w:rPr>
          <w:sz w:val="21"/>
          <w:lang w:val="en-US"/>
        </w:rPr>
        <w:lastRenderedPageBreak/>
        <w:t xml:space="preserve">Hyndman, R. J., &amp; Athanasopoulos, G. (2021). Forecasting: Principles and Practice (3.ª ed.). </w:t>
      </w:r>
      <w:proofErr w:type="spellStart"/>
      <w:r w:rsidRPr="001B72C4">
        <w:rPr>
          <w:sz w:val="21"/>
          <w:lang w:val="en-US"/>
        </w:rPr>
        <w:t>OTexts</w:t>
      </w:r>
      <w:proofErr w:type="spellEnd"/>
      <w:r w:rsidRPr="001B72C4">
        <w:rPr>
          <w:sz w:val="21"/>
          <w:lang w:val="en-US"/>
        </w:rPr>
        <w:t>.</w:t>
      </w:r>
    </w:p>
    <w:p w14:paraId="505146F9" w14:textId="77777777" w:rsidR="00831D68" w:rsidRPr="001B72C4" w:rsidRDefault="00000000">
      <w:pPr>
        <w:spacing w:after="120"/>
        <w:ind w:left="360" w:hanging="360"/>
        <w:rPr>
          <w:lang w:val="en-US"/>
        </w:rPr>
      </w:pPr>
      <w:r w:rsidRPr="001B72C4">
        <w:rPr>
          <w:sz w:val="21"/>
          <w:lang w:val="en-US"/>
        </w:rPr>
        <w:t xml:space="preserve">Jiang, </w:t>
      </w:r>
      <w:proofErr w:type="spellStart"/>
      <w:r w:rsidRPr="001B72C4">
        <w:rPr>
          <w:sz w:val="21"/>
          <w:lang w:val="en-US"/>
        </w:rPr>
        <w:t>Tingsong</w:t>
      </w:r>
      <w:proofErr w:type="spellEnd"/>
      <w:r w:rsidRPr="001B72C4">
        <w:rPr>
          <w:sz w:val="21"/>
          <w:lang w:val="en-US"/>
        </w:rPr>
        <w:t xml:space="preserve">, &amp; Zeng, Qingyun (2025). Financial sentiment analysis using </w:t>
      </w:r>
      <w:proofErr w:type="spellStart"/>
      <w:r w:rsidRPr="001B72C4">
        <w:rPr>
          <w:sz w:val="21"/>
          <w:lang w:val="en-US"/>
        </w:rPr>
        <w:t>FinBERT</w:t>
      </w:r>
      <w:proofErr w:type="spellEnd"/>
      <w:r w:rsidRPr="001B72C4">
        <w:rPr>
          <w:sz w:val="21"/>
          <w:lang w:val="en-US"/>
        </w:rPr>
        <w:t xml:space="preserve"> with application in predicting stock movement. http://arxiv.org/abs/2306.02136</w:t>
      </w:r>
    </w:p>
    <w:p w14:paraId="591C9DEA" w14:textId="77777777" w:rsidR="00831D68" w:rsidRPr="001B72C4" w:rsidRDefault="00000000">
      <w:pPr>
        <w:spacing w:after="120"/>
        <w:ind w:left="360" w:hanging="360"/>
        <w:rPr>
          <w:lang w:val="en-US"/>
        </w:rPr>
      </w:pPr>
      <w:r w:rsidRPr="001B72C4">
        <w:rPr>
          <w:sz w:val="21"/>
          <w:lang w:val="en-US"/>
        </w:rPr>
        <w:t xml:space="preserve">Jurafsky, D., &amp; Martin, J. H. (2023). Speech and Language Processing (3.ª ed. </w:t>
      </w:r>
      <w:proofErr w:type="spellStart"/>
      <w:r w:rsidRPr="001B72C4">
        <w:rPr>
          <w:sz w:val="21"/>
          <w:lang w:val="en-US"/>
        </w:rPr>
        <w:t>borrador</w:t>
      </w:r>
      <w:proofErr w:type="spellEnd"/>
      <w:r w:rsidRPr="001B72C4">
        <w:rPr>
          <w:sz w:val="21"/>
          <w:lang w:val="en-US"/>
        </w:rPr>
        <w:t>). Pearson.</w:t>
      </w:r>
    </w:p>
    <w:p w14:paraId="39E30395" w14:textId="77777777" w:rsidR="00831D68" w:rsidRPr="001B72C4" w:rsidRDefault="00000000">
      <w:pPr>
        <w:spacing w:after="120"/>
        <w:ind w:left="360" w:hanging="360"/>
        <w:rPr>
          <w:lang w:val="en-US"/>
        </w:rPr>
      </w:pPr>
      <w:r w:rsidRPr="001B72C4">
        <w:rPr>
          <w:sz w:val="21"/>
          <w:lang w:val="en-US"/>
        </w:rPr>
        <w:t xml:space="preserve">Kashif, Kamil, &amp; </w:t>
      </w:r>
      <w:proofErr w:type="spellStart"/>
      <w:r w:rsidRPr="001B72C4">
        <w:rPr>
          <w:sz w:val="21"/>
          <w:lang w:val="en-US"/>
        </w:rPr>
        <w:t>Ślepaczuk</w:t>
      </w:r>
      <w:proofErr w:type="spellEnd"/>
      <w:r w:rsidRPr="001B72C4">
        <w:rPr>
          <w:sz w:val="21"/>
          <w:lang w:val="en-US"/>
        </w:rPr>
        <w:t>, Robert (2025). LSTM-ARIMA as a hybrid approach in algorithmic investment strategies. Knowledge-Based Systems, 320, 113563.</w:t>
      </w:r>
    </w:p>
    <w:p w14:paraId="550D4258" w14:textId="77777777" w:rsidR="00831D68" w:rsidRPr="001B72C4" w:rsidRDefault="00000000">
      <w:pPr>
        <w:spacing w:after="120"/>
        <w:ind w:left="360" w:hanging="360"/>
        <w:rPr>
          <w:lang w:val="en-US"/>
        </w:rPr>
      </w:pPr>
      <w:r w:rsidRPr="001B72C4">
        <w:rPr>
          <w:sz w:val="21"/>
          <w:lang w:val="en-US"/>
        </w:rPr>
        <w:t xml:space="preserve">Kim, Jihwan, Kim, Hui-Sang, &amp; Choi, Sun-Yong (2023). Forecasting the S&amp;P 500 Index Using Mathematical-Based Sentiment Analysis and Deep Learning Models: A </w:t>
      </w:r>
      <w:proofErr w:type="spellStart"/>
      <w:r w:rsidRPr="001B72C4">
        <w:rPr>
          <w:sz w:val="21"/>
          <w:lang w:val="en-US"/>
        </w:rPr>
        <w:t>FinBERT</w:t>
      </w:r>
      <w:proofErr w:type="spellEnd"/>
      <w:r w:rsidRPr="001B72C4">
        <w:rPr>
          <w:sz w:val="21"/>
          <w:lang w:val="en-US"/>
        </w:rPr>
        <w:t xml:space="preserve"> Transformer Model and LSTM. Axioms, 12(9), 835.</w:t>
      </w:r>
    </w:p>
    <w:p w14:paraId="78B7144A" w14:textId="77777777" w:rsidR="00831D68" w:rsidRPr="001B72C4" w:rsidRDefault="00000000">
      <w:pPr>
        <w:spacing w:after="120"/>
        <w:ind w:left="360" w:hanging="360"/>
        <w:rPr>
          <w:lang w:val="en-US"/>
        </w:rPr>
      </w:pPr>
      <w:r w:rsidRPr="001B72C4">
        <w:rPr>
          <w:sz w:val="21"/>
          <w:lang w:val="en-US"/>
        </w:rPr>
        <w:t>Kwiatkowski, D., Phillips, P. C. B., Schmidt, P., &amp; Shin, Y. (1992). Testing the null hypothesis of stationarity against the alternative of a unit root. Journal of Econometrics, 54(1–3), 159–178.</w:t>
      </w:r>
    </w:p>
    <w:p w14:paraId="2292516C" w14:textId="77777777" w:rsidR="00831D68" w:rsidRDefault="00000000">
      <w:pPr>
        <w:spacing w:after="120"/>
        <w:ind w:left="360" w:hanging="360"/>
      </w:pPr>
      <w:r w:rsidRPr="001B72C4">
        <w:rPr>
          <w:sz w:val="21"/>
          <w:lang w:val="en-US"/>
        </w:rPr>
        <w:t xml:space="preserve">Kírelli, K. (2024). Time Series Forecasting: A Comparison Between ARIMA and LSTM Models on Oracle Stock Prices. </w:t>
      </w:r>
      <w:r>
        <w:rPr>
          <w:sz w:val="21"/>
        </w:rPr>
        <w:t>Revista Internacional de Estadística y Ciencia de Datos, 7(1).</w:t>
      </w:r>
    </w:p>
    <w:p w14:paraId="624A5D7F" w14:textId="77777777" w:rsidR="00831D68" w:rsidRPr="001B72C4" w:rsidRDefault="00000000">
      <w:pPr>
        <w:spacing w:after="120"/>
        <w:ind w:left="360" w:hanging="360"/>
        <w:rPr>
          <w:lang w:val="en-US"/>
        </w:rPr>
      </w:pPr>
      <w:proofErr w:type="spellStart"/>
      <w:r>
        <w:rPr>
          <w:sz w:val="21"/>
        </w:rPr>
        <w:t>Lahboub</w:t>
      </w:r>
      <w:proofErr w:type="spellEnd"/>
      <w:r>
        <w:rPr>
          <w:sz w:val="21"/>
        </w:rPr>
        <w:t xml:space="preserve">, Karima, &amp; Benali, Mimoun (2024). </w:t>
      </w:r>
      <w:r w:rsidRPr="001B72C4">
        <w:rPr>
          <w:sz w:val="21"/>
          <w:lang w:val="en-US"/>
        </w:rPr>
        <w:t>Assessing the Predictive Power of Transformers, ARIMA, and LSTM in Forecasting Stock Prices of Moroccan Credit Companies. Journal of Risk and Financial Management, 17(7), 293.</w:t>
      </w:r>
    </w:p>
    <w:p w14:paraId="59F1B2FE" w14:textId="77777777" w:rsidR="00831D68" w:rsidRPr="001B72C4" w:rsidRDefault="00000000">
      <w:pPr>
        <w:spacing w:after="120"/>
        <w:ind w:left="360" w:hanging="360"/>
        <w:rPr>
          <w:lang w:val="en-US"/>
        </w:rPr>
      </w:pPr>
      <w:proofErr w:type="spellStart"/>
      <w:r w:rsidRPr="001B72C4">
        <w:rPr>
          <w:sz w:val="21"/>
          <w:lang w:val="en-US"/>
        </w:rPr>
        <w:t>Livieris</w:t>
      </w:r>
      <w:proofErr w:type="spellEnd"/>
      <w:r w:rsidRPr="001B72C4">
        <w:rPr>
          <w:sz w:val="21"/>
          <w:lang w:val="en-US"/>
        </w:rPr>
        <w:t xml:space="preserve">, Ioannis E., </w:t>
      </w:r>
      <w:proofErr w:type="spellStart"/>
      <w:r w:rsidRPr="001B72C4">
        <w:rPr>
          <w:sz w:val="21"/>
          <w:lang w:val="en-US"/>
        </w:rPr>
        <w:t>Pintelas</w:t>
      </w:r>
      <w:proofErr w:type="spellEnd"/>
      <w:r w:rsidRPr="001B72C4">
        <w:rPr>
          <w:sz w:val="21"/>
          <w:lang w:val="en-US"/>
        </w:rPr>
        <w:t xml:space="preserve">, George, &amp; </w:t>
      </w:r>
      <w:proofErr w:type="spellStart"/>
      <w:r w:rsidRPr="001B72C4">
        <w:rPr>
          <w:sz w:val="21"/>
          <w:lang w:val="en-US"/>
        </w:rPr>
        <w:t>Pintelas</w:t>
      </w:r>
      <w:proofErr w:type="spellEnd"/>
      <w:r w:rsidRPr="001B72C4">
        <w:rPr>
          <w:sz w:val="21"/>
          <w:lang w:val="en-US"/>
        </w:rPr>
        <w:t>, Panagiotis (2020). A comparative study of LSTM networks for time-series forecasting. Soft Computing, 24.</w:t>
      </w:r>
    </w:p>
    <w:p w14:paraId="286C9CA8" w14:textId="77777777" w:rsidR="00831D68" w:rsidRPr="001B72C4" w:rsidRDefault="00000000">
      <w:pPr>
        <w:spacing w:after="120"/>
        <w:ind w:left="360" w:hanging="360"/>
        <w:rPr>
          <w:lang w:val="en-US"/>
        </w:rPr>
      </w:pPr>
      <w:proofErr w:type="spellStart"/>
      <w:r w:rsidRPr="001B72C4">
        <w:rPr>
          <w:sz w:val="21"/>
          <w:lang w:val="en-US"/>
        </w:rPr>
        <w:t>Makridakis</w:t>
      </w:r>
      <w:proofErr w:type="spellEnd"/>
      <w:r w:rsidRPr="001B72C4">
        <w:rPr>
          <w:sz w:val="21"/>
          <w:lang w:val="en-US"/>
        </w:rPr>
        <w:t xml:space="preserve">, Spyros, Spiliotis, Evangelos, &amp; </w:t>
      </w:r>
      <w:proofErr w:type="spellStart"/>
      <w:r w:rsidRPr="001B72C4">
        <w:rPr>
          <w:sz w:val="21"/>
          <w:lang w:val="en-US"/>
        </w:rPr>
        <w:t>Assimakopoulos</w:t>
      </w:r>
      <w:proofErr w:type="spellEnd"/>
      <w:r w:rsidRPr="001B72C4">
        <w:rPr>
          <w:sz w:val="21"/>
          <w:lang w:val="en-US"/>
        </w:rPr>
        <w:t>, Vassilios (2018). Statistical and Machine Learning forecasting methods: Concerns and ways forward. PLOS ONE, 13(3).</w:t>
      </w:r>
    </w:p>
    <w:p w14:paraId="69C29F76" w14:textId="77777777" w:rsidR="00831D68" w:rsidRPr="001B72C4" w:rsidRDefault="00000000">
      <w:pPr>
        <w:spacing w:after="120"/>
        <w:ind w:left="360" w:hanging="360"/>
        <w:rPr>
          <w:lang w:val="en-US"/>
        </w:rPr>
      </w:pPr>
      <w:r w:rsidRPr="001B72C4">
        <w:rPr>
          <w:sz w:val="21"/>
          <w:lang w:val="en-US"/>
        </w:rPr>
        <w:t>Mao, Weifang, Liu, Pin, &amp; Huang, Jixian (2024). SF-Transformer: A Mutual Information-Enhanced Transformer Model with Spot-Forward Parity for Forecasting Long-Term Chinese Stock Index Futures Prices. Entropy, 26(6), 478.</w:t>
      </w:r>
    </w:p>
    <w:p w14:paraId="6A6C682D" w14:textId="77777777" w:rsidR="00831D68" w:rsidRPr="001B72C4" w:rsidRDefault="00000000">
      <w:pPr>
        <w:spacing w:after="120"/>
        <w:ind w:left="360" w:hanging="360"/>
        <w:rPr>
          <w:lang w:val="en-US"/>
        </w:rPr>
      </w:pPr>
      <w:r w:rsidRPr="001B72C4">
        <w:rPr>
          <w:sz w:val="21"/>
          <w:lang w:val="en-US"/>
        </w:rPr>
        <w:t>Mian, Tariq Saeed (2023). Evaluation of Stock Closing Prices using Transformer Learning. Engineering, Technology &amp; Applied Science Research, 13(5), 11635–11642.</w:t>
      </w:r>
    </w:p>
    <w:p w14:paraId="5BE57F48" w14:textId="77777777" w:rsidR="00831D68" w:rsidRPr="001B72C4" w:rsidRDefault="00000000">
      <w:pPr>
        <w:spacing w:after="120"/>
        <w:ind w:left="360" w:hanging="360"/>
        <w:rPr>
          <w:lang w:val="en-US"/>
        </w:rPr>
      </w:pPr>
      <w:r w:rsidRPr="001B72C4">
        <w:rPr>
          <w:sz w:val="21"/>
          <w:lang w:val="en-US"/>
        </w:rPr>
        <w:t xml:space="preserve">Mincer, J., &amp; </w:t>
      </w:r>
      <w:proofErr w:type="spellStart"/>
      <w:r w:rsidRPr="001B72C4">
        <w:rPr>
          <w:sz w:val="21"/>
          <w:lang w:val="en-US"/>
        </w:rPr>
        <w:t>Zarnowitz</w:t>
      </w:r>
      <w:proofErr w:type="spellEnd"/>
      <w:r w:rsidRPr="001B72C4">
        <w:rPr>
          <w:sz w:val="21"/>
          <w:lang w:val="en-US"/>
        </w:rPr>
        <w:t>, V. (1969). The evaluation of economic forecasts. En J. Mincer (Ed.), Economic Forecasts and Expectations (pp. 3–46). National Bureau of Economic Research.</w:t>
      </w:r>
    </w:p>
    <w:p w14:paraId="0E50CD71" w14:textId="77777777" w:rsidR="00831D68" w:rsidRPr="001B72C4" w:rsidRDefault="00000000">
      <w:pPr>
        <w:spacing w:after="120"/>
        <w:ind w:left="360" w:hanging="360"/>
        <w:rPr>
          <w:lang w:val="en-US"/>
        </w:rPr>
      </w:pPr>
      <w:r w:rsidRPr="001B72C4">
        <w:rPr>
          <w:sz w:val="21"/>
          <w:lang w:val="en-US"/>
        </w:rPr>
        <w:t>Mitchell, R. (2018). Web Scraping with Python (2.ª ed.). O'Reilly Media.</w:t>
      </w:r>
    </w:p>
    <w:p w14:paraId="4CE62B30" w14:textId="77777777" w:rsidR="00831D68" w:rsidRPr="001B72C4" w:rsidRDefault="00000000">
      <w:pPr>
        <w:spacing w:after="120"/>
        <w:ind w:left="360" w:hanging="360"/>
        <w:rPr>
          <w:lang w:val="en-US"/>
        </w:rPr>
      </w:pPr>
      <w:r w:rsidRPr="001B72C4">
        <w:rPr>
          <w:sz w:val="21"/>
          <w:lang w:val="en-US"/>
        </w:rPr>
        <w:t xml:space="preserve">Newey, W. K., &amp; West, K. D. (1987). A simple, positive semi-definite, heteroskedasticity and autocorrelation consistent covariance matrix. </w:t>
      </w:r>
      <w:proofErr w:type="spellStart"/>
      <w:r w:rsidRPr="001B72C4">
        <w:rPr>
          <w:sz w:val="21"/>
          <w:lang w:val="en-US"/>
        </w:rPr>
        <w:t>Econometrica</w:t>
      </w:r>
      <w:proofErr w:type="spellEnd"/>
      <w:r w:rsidRPr="001B72C4">
        <w:rPr>
          <w:sz w:val="21"/>
          <w:lang w:val="en-US"/>
        </w:rPr>
        <w:t>, 55(3), 703–708.</w:t>
      </w:r>
    </w:p>
    <w:p w14:paraId="3513A0B0" w14:textId="77777777" w:rsidR="00831D68" w:rsidRPr="001B72C4" w:rsidRDefault="00000000">
      <w:pPr>
        <w:spacing w:after="120"/>
        <w:ind w:left="360" w:hanging="360"/>
        <w:rPr>
          <w:lang w:val="en-US"/>
        </w:rPr>
      </w:pPr>
      <w:r w:rsidRPr="001B72C4">
        <w:rPr>
          <w:sz w:val="21"/>
          <w:lang w:val="en-US"/>
        </w:rPr>
        <w:t>Nguyen, Kiet, Shirai, Kiyoaki, &amp; Takasu, Atsuhiro (2014). Topic sentiment forecasting for stock trend prediction. En Proceedings of the 52nd Annual Meeting of the Association for Computational Linguistics.</w:t>
      </w:r>
    </w:p>
    <w:p w14:paraId="4D084805" w14:textId="77777777" w:rsidR="00831D68" w:rsidRPr="001B72C4" w:rsidRDefault="00000000">
      <w:pPr>
        <w:spacing w:after="120"/>
        <w:ind w:left="360" w:hanging="360"/>
        <w:rPr>
          <w:lang w:val="en-US"/>
        </w:rPr>
      </w:pPr>
      <w:r>
        <w:rPr>
          <w:sz w:val="21"/>
        </w:rPr>
        <w:t xml:space="preserve">Osorio Aristizábal, Daniel Santiago (s. f.). Comparación de modelos de series temporales ARIMA, SARIMAX y LSTM para la predicción del índice COLCAP. </w:t>
      </w:r>
      <w:r w:rsidRPr="001B72C4">
        <w:rPr>
          <w:sz w:val="21"/>
          <w:lang w:val="en-US"/>
        </w:rPr>
        <w:t>[Tesis doctoral, Universidad EAFIT].</w:t>
      </w:r>
    </w:p>
    <w:p w14:paraId="51BFB79D" w14:textId="77777777" w:rsidR="00831D68" w:rsidRPr="001B72C4" w:rsidRDefault="00000000">
      <w:pPr>
        <w:spacing w:after="120"/>
        <w:ind w:left="360" w:hanging="360"/>
        <w:rPr>
          <w:lang w:val="en-US"/>
        </w:rPr>
      </w:pPr>
      <w:proofErr w:type="spellStart"/>
      <w:r w:rsidRPr="001B72C4">
        <w:rPr>
          <w:sz w:val="21"/>
          <w:lang w:val="en-US"/>
        </w:rPr>
        <w:t>Ouf</w:t>
      </w:r>
      <w:proofErr w:type="spellEnd"/>
      <w:r w:rsidRPr="001B72C4">
        <w:rPr>
          <w:sz w:val="21"/>
          <w:lang w:val="en-US"/>
        </w:rPr>
        <w:t xml:space="preserve">, R., </w:t>
      </w:r>
      <w:proofErr w:type="spellStart"/>
      <w:r w:rsidRPr="001B72C4">
        <w:rPr>
          <w:sz w:val="21"/>
          <w:lang w:val="en-US"/>
        </w:rPr>
        <w:t>Lahmiri</w:t>
      </w:r>
      <w:proofErr w:type="spellEnd"/>
      <w:r w:rsidRPr="001B72C4">
        <w:rPr>
          <w:sz w:val="21"/>
          <w:lang w:val="en-US"/>
        </w:rPr>
        <w:t xml:space="preserve">, A., &amp; </w:t>
      </w:r>
      <w:proofErr w:type="spellStart"/>
      <w:r w:rsidRPr="001B72C4">
        <w:rPr>
          <w:sz w:val="21"/>
          <w:lang w:val="en-US"/>
        </w:rPr>
        <w:t>Bekiros</w:t>
      </w:r>
      <w:proofErr w:type="spellEnd"/>
      <w:r w:rsidRPr="001B72C4">
        <w:rPr>
          <w:sz w:val="21"/>
          <w:lang w:val="en-US"/>
        </w:rPr>
        <w:t>, S. (2024). Improving Stock Market Forecasting Accuracy with Social Media Sentiment: Evidence from Twitter. Expert Systems with Applications, 233.</w:t>
      </w:r>
    </w:p>
    <w:p w14:paraId="42F3ED08" w14:textId="77777777" w:rsidR="00831D68" w:rsidRPr="001B72C4" w:rsidRDefault="00000000">
      <w:pPr>
        <w:spacing w:after="120"/>
        <w:ind w:left="360" w:hanging="360"/>
        <w:rPr>
          <w:lang w:val="en-US"/>
        </w:rPr>
      </w:pPr>
      <w:proofErr w:type="spellStart"/>
      <w:r w:rsidRPr="001B72C4">
        <w:rPr>
          <w:sz w:val="21"/>
          <w:lang w:val="en-US"/>
        </w:rPr>
        <w:t>Ouf</w:t>
      </w:r>
      <w:proofErr w:type="spellEnd"/>
      <w:r w:rsidRPr="001B72C4">
        <w:rPr>
          <w:sz w:val="21"/>
          <w:lang w:val="en-US"/>
        </w:rPr>
        <w:t xml:space="preserve">, Shimaa, </w:t>
      </w:r>
      <w:proofErr w:type="spellStart"/>
      <w:r w:rsidRPr="001B72C4">
        <w:rPr>
          <w:sz w:val="21"/>
          <w:lang w:val="en-US"/>
        </w:rPr>
        <w:t>Hawary</w:t>
      </w:r>
      <w:proofErr w:type="spellEnd"/>
      <w:r w:rsidRPr="001B72C4">
        <w:rPr>
          <w:sz w:val="21"/>
          <w:lang w:val="en-US"/>
        </w:rPr>
        <w:t xml:space="preserve">, Mona El, </w:t>
      </w:r>
      <w:proofErr w:type="spellStart"/>
      <w:r w:rsidRPr="001B72C4">
        <w:rPr>
          <w:sz w:val="21"/>
          <w:lang w:val="en-US"/>
        </w:rPr>
        <w:t>Aboutabl</w:t>
      </w:r>
      <w:proofErr w:type="spellEnd"/>
      <w:r w:rsidRPr="001B72C4">
        <w:rPr>
          <w:sz w:val="21"/>
          <w:lang w:val="en-US"/>
        </w:rPr>
        <w:t>, Amal, &amp; Adel, Sherif (2024). A Deep Learning-Based LSTM for Stock Price Prediction Using Twitter Sentiment Analysis. International Journal of Advanced Computer Science and Applications, 15(12).</w:t>
      </w:r>
    </w:p>
    <w:p w14:paraId="22D9346F" w14:textId="77777777" w:rsidR="00831D68" w:rsidRPr="001B72C4" w:rsidRDefault="00000000">
      <w:pPr>
        <w:spacing w:after="120"/>
        <w:ind w:left="360" w:hanging="360"/>
        <w:rPr>
          <w:lang w:val="en-US"/>
        </w:rPr>
      </w:pPr>
      <w:r w:rsidRPr="001B72C4">
        <w:rPr>
          <w:sz w:val="21"/>
          <w:lang w:val="en-US"/>
        </w:rPr>
        <w:lastRenderedPageBreak/>
        <w:t xml:space="preserve">Peng, Bo, </w:t>
      </w:r>
      <w:proofErr w:type="spellStart"/>
      <w:r w:rsidRPr="001B72C4">
        <w:rPr>
          <w:sz w:val="21"/>
          <w:lang w:val="en-US"/>
        </w:rPr>
        <w:t>Chersoni</w:t>
      </w:r>
      <w:proofErr w:type="spellEnd"/>
      <w:r w:rsidRPr="001B72C4">
        <w:rPr>
          <w:sz w:val="21"/>
          <w:lang w:val="en-US"/>
        </w:rPr>
        <w:t xml:space="preserve">, Emmanuele, Hsu, Yu-Yin, &amp; Huang, Chu-Ren (2021). Is Domain Adaptation Worth Your Investment? Comparing BERT and </w:t>
      </w:r>
      <w:proofErr w:type="spellStart"/>
      <w:r w:rsidRPr="001B72C4">
        <w:rPr>
          <w:sz w:val="21"/>
          <w:lang w:val="en-US"/>
        </w:rPr>
        <w:t>FinBERT</w:t>
      </w:r>
      <w:proofErr w:type="spellEnd"/>
      <w:r w:rsidRPr="001B72C4">
        <w:rPr>
          <w:sz w:val="21"/>
          <w:lang w:val="en-US"/>
        </w:rPr>
        <w:t xml:space="preserve"> on Financial Tasks. En Proceedings of the Third Workshop on Economics and Natural Language Processing (pp. 37–44). Association for Computational Linguistics.</w:t>
      </w:r>
    </w:p>
    <w:p w14:paraId="01BD48B7" w14:textId="77777777" w:rsidR="00831D68" w:rsidRPr="001B72C4" w:rsidRDefault="00000000">
      <w:pPr>
        <w:spacing w:after="120"/>
        <w:ind w:left="360" w:hanging="360"/>
        <w:rPr>
          <w:lang w:val="en-US"/>
        </w:rPr>
      </w:pPr>
      <w:proofErr w:type="spellStart"/>
      <w:r w:rsidRPr="001B72C4">
        <w:rPr>
          <w:sz w:val="21"/>
          <w:lang w:val="en-US"/>
        </w:rPr>
        <w:t>Pesaran</w:t>
      </w:r>
      <w:proofErr w:type="spellEnd"/>
      <w:r w:rsidRPr="001B72C4">
        <w:rPr>
          <w:sz w:val="21"/>
          <w:lang w:val="en-US"/>
        </w:rPr>
        <w:t>, M. H., &amp; Timmermann, A. (1992). A simple nonparametric test of predictive performance. Journal of Business &amp; Economic Statistics, 10(4), 461–465.</w:t>
      </w:r>
    </w:p>
    <w:p w14:paraId="559B4568" w14:textId="77777777" w:rsidR="00831D68" w:rsidRPr="001B72C4" w:rsidRDefault="00000000">
      <w:pPr>
        <w:spacing w:after="120"/>
        <w:ind w:left="360" w:hanging="360"/>
        <w:rPr>
          <w:lang w:val="en-US"/>
        </w:rPr>
      </w:pPr>
      <w:r w:rsidRPr="001B72C4">
        <w:rPr>
          <w:sz w:val="21"/>
          <w:lang w:val="en-US"/>
        </w:rPr>
        <w:t>Pilla, Prashant, &amp; Mekonen, Raji (2025). Forecasting S&amp;P 500 Using LSTM Models.</w:t>
      </w:r>
    </w:p>
    <w:p w14:paraId="40C29813" w14:textId="77777777" w:rsidR="00831D68" w:rsidRPr="001B72C4" w:rsidRDefault="00000000">
      <w:pPr>
        <w:spacing w:after="120"/>
        <w:ind w:left="360" w:hanging="360"/>
        <w:rPr>
          <w:lang w:val="en-US"/>
        </w:rPr>
      </w:pPr>
      <w:proofErr w:type="spellStart"/>
      <w:r w:rsidRPr="001B72C4">
        <w:rPr>
          <w:sz w:val="21"/>
          <w:lang w:val="en-US"/>
        </w:rPr>
        <w:t>Srijiranon</w:t>
      </w:r>
      <w:proofErr w:type="spellEnd"/>
      <w:r w:rsidRPr="001B72C4">
        <w:rPr>
          <w:sz w:val="21"/>
          <w:lang w:val="en-US"/>
        </w:rPr>
        <w:t>, S., Kan-</w:t>
      </w:r>
      <w:proofErr w:type="spellStart"/>
      <w:r w:rsidRPr="001B72C4">
        <w:rPr>
          <w:sz w:val="21"/>
          <w:lang w:val="en-US"/>
        </w:rPr>
        <w:t>ngan</w:t>
      </w:r>
      <w:proofErr w:type="spellEnd"/>
      <w:r w:rsidRPr="001B72C4">
        <w:rPr>
          <w:sz w:val="21"/>
          <w:lang w:val="en-US"/>
        </w:rPr>
        <w:t xml:space="preserve">, P., &amp; </w:t>
      </w:r>
      <w:proofErr w:type="spellStart"/>
      <w:r w:rsidRPr="001B72C4">
        <w:rPr>
          <w:sz w:val="21"/>
          <w:lang w:val="en-US"/>
        </w:rPr>
        <w:t>Kumpeeraparb</w:t>
      </w:r>
      <w:proofErr w:type="spellEnd"/>
      <w:r w:rsidRPr="001B72C4">
        <w:rPr>
          <w:sz w:val="21"/>
          <w:lang w:val="en-US"/>
        </w:rPr>
        <w:t>, P. (2022). A Hybrid Model of PCA-EMD-LSTM with Sentiment Analysis for Stock Price Prediction. IEEE Access, 10.</w:t>
      </w:r>
    </w:p>
    <w:p w14:paraId="0450F3F6" w14:textId="77777777" w:rsidR="00831D68" w:rsidRPr="001B72C4" w:rsidRDefault="00000000">
      <w:pPr>
        <w:spacing w:after="120"/>
        <w:ind w:left="360" w:hanging="360"/>
        <w:rPr>
          <w:lang w:val="en-US"/>
        </w:rPr>
      </w:pPr>
      <w:proofErr w:type="spellStart"/>
      <w:r w:rsidRPr="001B72C4">
        <w:rPr>
          <w:sz w:val="21"/>
          <w:lang w:val="en-US"/>
        </w:rPr>
        <w:t>Wahyuddin</w:t>
      </w:r>
      <w:proofErr w:type="spellEnd"/>
      <w:r w:rsidRPr="001B72C4">
        <w:rPr>
          <w:sz w:val="21"/>
          <w:lang w:val="en-US"/>
        </w:rPr>
        <w:t>, I., Nugroho, H. A., &amp; Hidayat, R. (2023). Walk-forward Validation Strategy for Robust LSTM-Based Stock Price Prediction.</w:t>
      </w:r>
    </w:p>
    <w:p w14:paraId="30ABDCCA" w14:textId="77777777" w:rsidR="00831D68" w:rsidRPr="001B72C4" w:rsidRDefault="00000000">
      <w:pPr>
        <w:spacing w:after="120"/>
        <w:ind w:left="360" w:hanging="360"/>
        <w:rPr>
          <w:lang w:val="en-US"/>
        </w:rPr>
      </w:pPr>
      <w:proofErr w:type="spellStart"/>
      <w:r w:rsidRPr="001B72C4">
        <w:rPr>
          <w:sz w:val="21"/>
          <w:lang w:val="en-US"/>
        </w:rPr>
        <w:t>Weichbroth</w:t>
      </w:r>
      <w:proofErr w:type="spellEnd"/>
      <w:r w:rsidRPr="001B72C4">
        <w:rPr>
          <w:sz w:val="21"/>
          <w:lang w:val="en-US"/>
        </w:rPr>
        <w:t>, Pawel, Głowacki, Mateusz, &amp; Gajewski, Patryk (2022). Comparison of the Performance of ARIMA and LSTM Models in Forecasting Stock Prices. Information, 13(2).</w:t>
      </w:r>
    </w:p>
    <w:p w14:paraId="4C42029B" w14:textId="77777777" w:rsidR="00831D68" w:rsidRPr="001B72C4" w:rsidRDefault="00000000">
      <w:pPr>
        <w:spacing w:after="120"/>
        <w:ind w:left="360" w:hanging="360"/>
        <w:rPr>
          <w:lang w:val="en-US"/>
        </w:rPr>
      </w:pPr>
      <w:r w:rsidRPr="001B72C4">
        <w:rPr>
          <w:sz w:val="21"/>
          <w:lang w:val="en-US"/>
        </w:rPr>
        <w:t>Xiang, Jie (2024). Forecasting the NASDAQ Composite Index Using ARIMA Model. Mathematical Modelling and Applications, 9(2).</w:t>
      </w:r>
    </w:p>
    <w:p w14:paraId="1B6ACA41" w14:textId="77777777" w:rsidR="00831D68" w:rsidRPr="001B72C4" w:rsidRDefault="00000000">
      <w:pPr>
        <w:spacing w:after="120"/>
        <w:ind w:left="360" w:hanging="360"/>
        <w:rPr>
          <w:lang w:val="en-US"/>
        </w:rPr>
      </w:pPr>
      <w:r w:rsidRPr="001B72C4">
        <w:rPr>
          <w:sz w:val="21"/>
          <w:lang w:val="en-US"/>
        </w:rPr>
        <w:t xml:space="preserve">Xiao, </w:t>
      </w:r>
      <w:proofErr w:type="spellStart"/>
      <w:r w:rsidRPr="001B72C4">
        <w:rPr>
          <w:sz w:val="21"/>
          <w:lang w:val="en-US"/>
        </w:rPr>
        <w:t>Qianyi</w:t>
      </w:r>
      <w:proofErr w:type="spellEnd"/>
      <w:r w:rsidRPr="001B72C4">
        <w:rPr>
          <w:sz w:val="21"/>
          <w:lang w:val="en-US"/>
        </w:rPr>
        <w:t xml:space="preserve">, &amp; </w:t>
      </w:r>
      <w:proofErr w:type="spellStart"/>
      <w:r w:rsidRPr="001B72C4">
        <w:rPr>
          <w:sz w:val="21"/>
          <w:lang w:val="en-US"/>
        </w:rPr>
        <w:t>Ihnaini</w:t>
      </w:r>
      <w:proofErr w:type="spellEnd"/>
      <w:r w:rsidRPr="001B72C4">
        <w:rPr>
          <w:sz w:val="21"/>
          <w:lang w:val="en-US"/>
        </w:rPr>
        <w:t xml:space="preserve">, Baha (2023). Stock trend prediction using sentiment analysis. </w:t>
      </w:r>
      <w:proofErr w:type="spellStart"/>
      <w:r w:rsidRPr="001B72C4">
        <w:rPr>
          <w:sz w:val="21"/>
          <w:lang w:val="en-US"/>
        </w:rPr>
        <w:t>PeerJ</w:t>
      </w:r>
      <w:proofErr w:type="spellEnd"/>
      <w:r w:rsidRPr="001B72C4">
        <w:rPr>
          <w:sz w:val="21"/>
          <w:lang w:val="en-US"/>
        </w:rPr>
        <w:t xml:space="preserve"> Computer Science, 9, e1293.</w:t>
      </w:r>
    </w:p>
    <w:p w14:paraId="6ADDE033" w14:textId="77777777" w:rsidR="00831D68" w:rsidRPr="001B72C4" w:rsidRDefault="00000000">
      <w:pPr>
        <w:spacing w:after="120"/>
        <w:ind w:left="360" w:hanging="360"/>
        <w:rPr>
          <w:lang w:val="en-US"/>
        </w:rPr>
      </w:pPr>
      <w:r w:rsidRPr="001B72C4">
        <w:rPr>
          <w:sz w:val="21"/>
          <w:lang w:val="en-US"/>
        </w:rPr>
        <w:t xml:space="preserve">Xiao, </w:t>
      </w:r>
      <w:proofErr w:type="spellStart"/>
      <w:r w:rsidRPr="001B72C4">
        <w:rPr>
          <w:sz w:val="21"/>
          <w:lang w:val="en-US"/>
        </w:rPr>
        <w:t>Ruochen</w:t>
      </w:r>
      <w:proofErr w:type="spellEnd"/>
      <w:r w:rsidRPr="001B72C4">
        <w:rPr>
          <w:sz w:val="21"/>
          <w:lang w:val="en-US"/>
        </w:rPr>
        <w:t>, Feng, Yingying, Yan, Lei, &amp; Ma, Yihan (2022). Predict stock prices with ARIMA and LSTM. http://arxiv.org/abs/2209.02407</w:t>
      </w:r>
    </w:p>
    <w:p w14:paraId="5CEEF465" w14:textId="77777777" w:rsidR="00831D68" w:rsidRPr="001B72C4" w:rsidRDefault="00000000">
      <w:pPr>
        <w:spacing w:after="120"/>
        <w:ind w:left="360" w:hanging="360"/>
        <w:rPr>
          <w:lang w:val="en-US"/>
        </w:rPr>
      </w:pPr>
      <w:r w:rsidRPr="001B72C4">
        <w:rPr>
          <w:sz w:val="21"/>
          <w:lang w:val="en-US"/>
        </w:rPr>
        <w:t xml:space="preserve">Xing, Chao, Wang, Zheng, &amp; Wang, </w:t>
      </w:r>
      <w:proofErr w:type="spellStart"/>
      <w:r w:rsidRPr="001B72C4">
        <w:rPr>
          <w:sz w:val="21"/>
          <w:lang w:val="en-US"/>
        </w:rPr>
        <w:t>Yifeng</w:t>
      </w:r>
      <w:proofErr w:type="spellEnd"/>
      <w:r w:rsidRPr="001B72C4">
        <w:rPr>
          <w:sz w:val="21"/>
          <w:lang w:val="en-US"/>
        </w:rPr>
        <w:t xml:space="preserve"> (2019). A hybrid sentiment and deep learning model for financial market prediction. Expert Systems with Applications, 120.</w:t>
      </w:r>
    </w:p>
    <w:p w14:paraId="5622A7DF" w14:textId="77777777" w:rsidR="00831D68" w:rsidRPr="001B72C4" w:rsidRDefault="00000000">
      <w:pPr>
        <w:spacing w:after="120"/>
        <w:ind w:left="360" w:hanging="360"/>
        <w:rPr>
          <w:lang w:val="en-US"/>
        </w:rPr>
      </w:pPr>
      <w:r w:rsidRPr="001B72C4">
        <w:rPr>
          <w:sz w:val="21"/>
          <w:lang w:val="en-US"/>
        </w:rPr>
        <w:t xml:space="preserve">Ye, </w:t>
      </w:r>
      <w:proofErr w:type="spellStart"/>
      <w:r w:rsidRPr="001B72C4">
        <w:rPr>
          <w:sz w:val="21"/>
          <w:lang w:val="en-US"/>
        </w:rPr>
        <w:t>Peijie</w:t>
      </w:r>
      <w:proofErr w:type="spellEnd"/>
      <w:r w:rsidRPr="001B72C4">
        <w:rPr>
          <w:sz w:val="21"/>
          <w:lang w:val="en-US"/>
        </w:rPr>
        <w:t>, Zhang, Hao, &amp; Zhou, Xi (2024). CNN-CBAM-LSTM: Enhancing Stock Return Prediction Through Long and Short Information Mining in Stock Prediction. Mathematics, 12(23), 3738.</w:t>
      </w:r>
    </w:p>
    <w:p w14:paraId="0A8F0668" w14:textId="77777777" w:rsidR="00831D68" w:rsidRPr="001B72C4" w:rsidRDefault="00000000">
      <w:pPr>
        <w:spacing w:after="120"/>
        <w:ind w:left="360" w:hanging="360"/>
        <w:rPr>
          <w:lang w:val="en-US"/>
        </w:rPr>
      </w:pPr>
      <w:r w:rsidRPr="001B72C4">
        <w:rPr>
          <w:sz w:val="21"/>
          <w:lang w:val="en-US"/>
        </w:rPr>
        <w:t>Zhang, G.P. (2003). Time series forecasting using a hybrid ARIMA and neural network model. Neurocomputing, 50.</w:t>
      </w:r>
    </w:p>
    <w:p w14:paraId="2BF588F1" w14:textId="77777777" w:rsidR="00831D68" w:rsidRPr="001B72C4" w:rsidRDefault="00000000">
      <w:pPr>
        <w:spacing w:after="120"/>
        <w:ind w:left="360" w:hanging="360"/>
        <w:rPr>
          <w:lang w:val="en-US"/>
        </w:rPr>
      </w:pPr>
      <w:r w:rsidRPr="001B72C4">
        <w:rPr>
          <w:sz w:val="21"/>
          <w:lang w:val="en-US"/>
        </w:rPr>
        <w:t xml:space="preserve">Zhang, </w:t>
      </w:r>
      <w:proofErr w:type="spellStart"/>
      <w:r w:rsidRPr="001B72C4">
        <w:rPr>
          <w:sz w:val="21"/>
          <w:lang w:val="en-US"/>
        </w:rPr>
        <w:t>Hairong</w:t>
      </w:r>
      <w:proofErr w:type="spellEnd"/>
      <w:r w:rsidRPr="001B72C4">
        <w:rPr>
          <w:sz w:val="21"/>
          <w:lang w:val="en-US"/>
        </w:rPr>
        <w:t xml:space="preserve"> (2024). Time-Series Analysis and Forecasting of S&amp;P500 Index Based on ARIMA and ETS Model. Highlights in Business, Economics and Management, 24, 306–316.</w:t>
      </w:r>
    </w:p>
    <w:p w14:paraId="05935222" w14:textId="77777777" w:rsidR="00831D68" w:rsidRPr="001B72C4" w:rsidRDefault="00000000">
      <w:pPr>
        <w:spacing w:after="120"/>
        <w:ind w:left="360" w:hanging="360"/>
        <w:rPr>
          <w:lang w:val="en-US"/>
        </w:rPr>
      </w:pPr>
      <w:r w:rsidRPr="001B72C4">
        <w:rPr>
          <w:sz w:val="21"/>
          <w:lang w:val="en-US"/>
        </w:rPr>
        <w:t>Zhang, Y., Li, W., &amp; Ma, J. (2024). Combining News Sentiment and Historical Prices in Stock Prediction: A Dual LSTM–</w:t>
      </w:r>
      <w:proofErr w:type="spellStart"/>
      <w:r w:rsidRPr="001B72C4">
        <w:rPr>
          <w:sz w:val="21"/>
          <w:lang w:val="en-US"/>
        </w:rPr>
        <w:t>FinBERT</w:t>
      </w:r>
      <w:proofErr w:type="spellEnd"/>
      <w:r w:rsidRPr="001B72C4">
        <w:rPr>
          <w:sz w:val="21"/>
          <w:lang w:val="en-US"/>
        </w:rPr>
        <w:t xml:space="preserve"> Framework. Information Processing &amp; Management, 61(2).</w:t>
      </w:r>
    </w:p>
    <w:p w14:paraId="7FC287E3" w14:textId="77777777" w:rsidR="00831D68" w:rsidRDefault="00000000">
      <w:pPr>
        <w:spacing w:after="120"/>
        <w:ind w:left="360" w:hanging="360"/>
      </w:pPr>
      <w:r w:rsidRPr="001B72C4">
        <w:rPr>
          <w:sz w:val="21"/>
          <w:lang w:val="en-US"/>
        </w:rPr>
        <w:t xml:space="preserve">Zhao, Y., Liu, X., &amp; Lin, J. (2024). Stock Market Forecasting Using LSTM with Sentiment Analysis of Financial News. </w:t>
      </w:r>
      <w:proofErr w:type="spellStart"/>
      <w:r>
        <w:rPr>
          <w:sz w:val="21"/>
        </w:rPr>
        <w:t>Applied</w:t>
      </w:r>
      <w:proofErr w:type="spellEnd"/>
      <w:r>
        <w:rPr>
          <w:sz w:val="21"/>
        </w:rPr>
        <w:t xml:space="preserve"> </w:t>
      </w:r>
      <w:proofErr w:type="spellStart"/>
      <w:r>
        <w:rPr>
          <w:sz w:val="21"/>
        </w:rPr>
        <w:t>Soft</w:t>
      </w:r>
      <w:proofErr w:type="spellEnd"/>
      <w:r>
        <w:rPr>
          <w:sz w:val="21"/>
        </w:rPr>
        <w:t xml:space="preserve"> Computing, 135.</w:t>
      </w:r>
    </w:p>
    <w:tbl>
      <w:tblPr>
        <w:tblW w:w="9209" w:type="dxa"/>
        <w:tblCellMar>
          <w:left w:w="70" w:type="dxa"/>
          <w:right w:w="70" w:type="dxa"/>
        </w:tblCellMar>
        <w:tblLook w:val="04A0" w:firstRow="1" w:lastRow="0" w:firstColumn="1" w:lastColumn="0" w:noHBand="0" w:noVBand="1"/>
      </w:tblPr>
      <w:tblGrid>
        <w:gridCol w:w="540"/>
        <w:gridCol w:w="8669"/>
      </w:tblGrid>
      <w:tr w:rsidR="00E47ACD" w:rsidRPr="00E47ACD" w14:paraId="62518306" w14:textId="77777777" w:rsidTr="00E47ACD">
        <w:trPr>
          <w:trHeight w:val="312"/>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64E40FBD" w14:textId="77777777" w:rsidR="00E47ACD" w:rsidRPr="00E47ACD" w:rsidRDefault="00E47ACD" w:rsidP="00E47ACD">
            <w:pPr>
              <w:spacing w:after="0" w:line="240" w:lineRule="auto"/>
              <w:rPr>
                <w:color w:val="000000"/>
                <w:lang w:val="es-ES" w:eastAsia="es-ES"/>
              </w:rPr>
            </w:pPr>
            <w:r>
              <w:rPr>
                <w:color w:val="000000"/>
                <w:lang w:val="en-US" w:eastAsia="es-ES"/>
              </w:rPr>
              <w:t>[1]</w:t>
            </w:r>
          </w:p>
        </w:tc>
        <w:tc>
          <w:tcPr>
            <w:tcW w:w="8669" w:type="dxa"/>
            <w:tcBorders>
              <w:top w:val="single" w:sz="4" w:space="0" w:color="auto"/>
              <w:left w:val="nil"/>
              <w:bottom w:val="single" w:sz="4" w:space="0" w:color="auto"/>
              <w:right w:val="single" w:sz="4" w:space="0" w:color="auto"/>
            </w:tcBorders>
            <w:vAlign w:val="center"/>
            <w:hideMark/>
          </w:tcPr>
          <w:p w14:paraId="1C3CC4AB" w14:textId="77777777" w:rsidR="00E47ACD" w:rsidRPr="00E47ACD" w:rsidRDefault="00E47ACD" w:rsidP="00E47ACD">
            <w:pPr>
              <w:spacing w:after="0" w:line="240" w:lineRule="auto"/>
              <w:rPr>
                <w:color w:val="000000"/>
                <w:lang w:val="es-ES" w:eastAsia="es-ES"/>
              </w:rPr>
            </w:pPr>
            <w:r>
              <w:rPr>
                <w:color w:val="000000"/>
                <w:lang w:val="en-US" w:eastAsia="es-ES"/>
              </w:rPr>
              <w:t xml:space="preserve">G. E. P. Box y G. M. Jenkins, </w:t>
            </w:r>
            <w:r>
              <w:rPr>
                <w:i/>
                <w:iCs/>
                <w:color w:val="000000"/>
                <w:lang w:val="en-US" w:eastAsia="es-ES"/>
              </w:rPr>
              <w:t>Time Series Analysis: Forecasting and Control</w:t>
            </w:r>
            <w:r>
              <w:rPr>
                <w:color w:val="000000"/>
                <w:lang w:val="en-US" w:eastAsia="es-ES"/>
              </w:rPr>
              <w:t xml:space="preserve">. </w:t>
            </w:r>
            <w:r>
              <w:rPr>
                <w:color w:val="000000"/>
                <w:lang w:val="es-ES" w:eastAsia="es-ES"/>
              </w:rPr>
              <w:t>Holden-Day, 1976.</w:t>
            </w:r>
          </w:p>
        </w:tc>
      </w:tr>
      <w:tr w:rsidR="00E47ACD" w:rsidRPr="00455116" w14:paraId="19A04D39"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6C1C7224" w14:textId="77777777" w:rsidR="00E47ACD" w:rsidRPr="00E47ACD" w:rsidRDefault="00E47ACD" w:rsidP="00E47ACD">
            <w:pPr>
              <w:spacing w:after="0" w:line="240" w:lineRule="auto"/>
              <w:rPr>
                <w:color w:val="000000"/>
                <w:lang w:val="es-ES" w:eastAsia="es-ES"/>
              </w:rPr>
            </w:pPr>
            <w:r>
              <w:rPr>
                <w:color w:val="000000"/>
                <w:lang w:val="en-US" w:eastAsia="es-ES"/>
              </w:rPr>
              <w:t>[2]</w:t>
            </w:r>
          </w:p>
        </w:tc>
        <w:tc>
          <w:tcPr>
            <w:tcW w:w="8669" w:type="dxa"/>
            <w:tcBorders>
              <w:top w:val="nil"/>
              <w:left w:val="nil"/>
              <w:bottom w:val="single" w:sz="4" w:space="0" w:color="auto"/>
              <w:right w:val="single" w:sz="4" w:space="0" w:color="auto"/>
            </w:tcBorders>
            <w:vAlign w:val="center"/>
            <w:hideMark/>
          </w:tcPr>
          <w:p w14:paraId="1A53BDAD" w14:textId="77777777" w:rsidR="00E47ACD" w:rsidRPr="00E47ACD" w:rsidRDefault="00E47ACD" w:rsidP="00E47ACD">
            <w:pPr>
              <w:spacing w:after="0" w:line="240" w:lineRule="auto"/>
              <w:rPr>
                <w:color w:val="000000"/>
                <w:lang w:val="en-US" w:eastAsia="es-ES"/>
              </w:rPr>
            </w:pPr>
            <w:r>
              <w:rPr>
                <w:color w:val="000000"/>
                <w:lang w:val="en-US" w:eastAsia="es-ES"/>
              </w:rPr>
              <w:t xml:space="preserve">T. Fischer y C. Krauss, «Deep learning with long short-term memory networks for financial market predictions», </w:t>
            </w:r>
            <w:r>
              <w:rPr>
                <w:i/>
                <w:iCs/>
                <w:color w:val="000000"/>
                <w:lang w:val="en-US" w:eastAsia="es-ES"/>
              </w:rPr>
              <w:t>Eur. J. Oper. Res.</w:t>
            </w:r>
            <w:r>
              <w:rPr>
                <w:color w:val="000000"/>
                <w:lang w:val="en-US" w:eastAsia="es-ES"/>
              </w:rPr>
              <w:t xml:space="preserve">, vol. 270,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2, pp. 654-669, 2018.</w:t>
            </w:r>
          </w:p>
        </w:tc>
      </w:tr>
      <w:tr w:rsidR="00E47ACD" w:rsidRPr="00E47ACD" w14:paraId="0E80CCC5"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35BF401A" w14:textId="77777777" w:rsidR="00E47ACD" w:rsidRPr="00E47ACD" w:rsidRDefault="00E47ACD" w:rsidP="00E47ACD">
            <w:pPr>
              <w:spacing w:after="0" w:line="240" w:lineRule="auto"/>
              <w:rPr>
                <w:color w:val="000000"/>
                <w:lang w:val="es-ES" w:eastAsia="es-ES"/>
              </w:rPr>
            </w:pPr>
            <w:r>
              <w:rPr>
                <w:color w:val="000000"/>
                <w:lang w:val="en-US" w:eastAsia="es-ES"/>
              </w:rPr>
              <w:t>[3]</w:t>
            </w:r>
          </w:p>
        </w:tc>
        <w:tc>
          <w:tcPr>
            <w:tcW w:w="8669" w:type="dxa"/>
            <w:tcBorders>
              <w:top w:val="nil"/>
              <w:left w:val="nil"/>
              <w:bottom w:val="single" w:sz="4" w:space="0" w:color="auto"/>
              <w:right w:val="single" w:sz="4" w:space="0" w:color="auto"/>
            </w:tcBorders>
            <w:vAlign w:val="center"/>
            <w:hideMark/>
          </w:tcPr>
          <w:p w14:paraId="050AE85C" w14:textId="77777777" w:rsidR="00E47ACD" w:rsidRPr="00E47ACD" w:rsidRDefault="00E47ACD" w:rsidP="00E47ACD">
            <w:pPr>
              <w:spacing w:after="0" w:line="240" w:lineRule="auto"/>
              <w:rPr>
                <w:color w:val="000000"/>
                <w:lang w:val="es-ES" w:eastAsia="es-ES"/>
              </w:rPr>
            </w:pPr>
            <w:r>
              <w:rPr>
                <w:color w:val="000000"/>
                <w:lang w:val="en-US" w:eastAsia="es-ES"/>
              </w:rPr>
              <w:t xml:space="preserve">J. Bollen, H. Mao, y X. Zeng, «Twitter mood predicts the stock market», </w:t>
            </w:r>
            <w:r>
              <w:rPr>
                <w:i/>
                <w:iCs/>
                <w:color w:val="000000"/>
                <w:lang w:val="en-US" w:eastAsia="es-ES"/>
              </w:rPr>
              <w:t xml:space="preserve">J. </w:t>
            </w:r>
            <w:proofErr w:type="spellStart"/>
            <w:r>
              <w:rPr>
                <w:i/>
                <w:iCs/>
                <w:color w:val="000000"/>
                <w:lang w:val="en-US" w:eastAsia="es-ES"/>
              </w:rPr>
              <w:t>Comput</w:t>
            </w:r>
            <w:proofErr w:type="spellEnd"/>
            <w:r>
              <w:rPr>
                <w:i/>
                <w:iCs/>
                <w:color w:val="000000"/>
                <w:lang w:val="en-US" w:eastAsia="es-ES"/>
              </w:rPr>
              <w:t xml:space="preserve">. </w:t>
            </w:r>
            <w:proofErr w:type="spellStart"/>
            <w:r>
              <w:rPr>
                <w:i/>
                <w:iCs/>
                <w:color w:val="000000"/>
                <w:lang w:val="es-ES" w:eastAsia="es-ES"/>
              </w:rPr>
              <w:t>Sci</w:t>
            </w:r>
            <w:proofErr w:type="spellEnd"/>
            <w:r>
              <w:rPr>
                <w:i/>
                <w:iCs/>
                <w:color w:val="000000"/>
                <w:lang w:val="es-ES" w:eastAsia="es-ES"/>
              </w:rPr>
              <w:t>.</w:t>
            </w:r>
            <w:r>
              <w:rPr>
                <w:color w:val="000000"/>
                <w:lang w:val="es-ES" w:eastAsia="es-ES"/>
              </w:rPr>
              <w:t xml:space="preserve">, vol. 2, </w:t>
            </w:r>
            <w:proofErr w:type="spellStart"/>
            <w:r>
              <w:rPr>
                <w:color w:val="000000"/>
                <w:lang w:val="es-ES" w:eastAsia="es-ES"/>
              </w:rPr>
              <w:t>n.</w:t>
            </w:r>
            <w:r>
              <w:rPr>
                <w:color w:val="000000"/>
                <w:vertAlign w:val="superscript"/>
                <w:lang w:val="es-ES" w:eastAsia="es-ES"/>
              </w:rPr>
              <w:t>o</w:t>
            </w:r>
            <w:proofErr w:type="spellEnd"/>
            <w:r>
              <w:rPr>
                <w:color w:val="000000"/>
                <w:lang w:val="es-ES" w:eastAsia="es-ES"/>
              </w:rPr>
              <w:t xml:space="preserve"> 1, pp. 1-8, 2011.</w:t>
            </w:r>
          </w:p>
        </w:tc>
      </w:tr>
      <w:tr w:rsidR="00E47ACD" w:rsidRPr="00E47ACD" w14:paraId="2463A989"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7E3C4FA5" w14:textId="77777777" w:rsidR="00E47ACD" w:rsidRPr="00E47ACD" w:rsidRDefault="00E47ACD" w:rsidP="00E47ACD">
            <w:pPr>
              <w:spacing w:after="0" w:line="240" w:lineRule="auto"/>
              <w:rPr>
                <w:color w:val="000000"/>
                <w:lang w:val="es-ES" w:eastAsia="es-ES"/>
              </w:rPr>
            </w:pPr>
            <w:r>
              <w:rPr>
                <w:color w:val="000000"/>
                <w:lang w:eastAsia="es-ES"/>
              </w:rPr>
              <w:t>[4]</w:t>
            </w:r>
          </w:p>
        </w:tc>
        <w:tc>
          <w:tcPr>
            <w:tcW w:w="8669" w:type="dxa"/>
            <w:tcBorders>
              <w:top w:val="nil"/>
              <w:left w:val="nil"/>
              <w:bottom w:val="single" w:sz="4" w:space="0" w:color="auto"/>
              <w:right w:val="single" w:sz="4" w:space="0" w:color="auto"/>
            </w:tcBorders>
            <w:vAlign w:val="center"/>
            <w:hideMark/>
          </w:tcPr>
          <w:p w14:paraId="6AC861FA" w14:textId="77777777" w:rsidR="00E47ACD" w:rsidRPr="00E47ACD" w:rsidRDefault="00E47ACD" w:rsidP="00E47ACD">
            <w:pPr>
              <w:spacing w:after="0" w:line="240" w:lineRule="auto"/>
              <w:rPr>
                <w:color w:val="000000"/>
                <w:lang w:val="es-ES" w:eastAsia="es-ES"/>
              </w:rPr>
            </w:pPr>
            <w:r>
              <w:rPr>
                <w:color w:val="000000"/>
                <w:lang w:val="es-ES" w:eastAsia="es-ES"/>
              </w:rPr>
              <w:t xml:space="preserve">«Nasdaq-100 </w:t>
            </w:r>
            <w:proofErr w:type="spellStart"/>
            <w:r>
              <w:rPr>
                <w:color w:val="000000"/>
                <w:lang w:val="es-ES" w:eastAsia="es-ES"/>
              </w:rPr>
              <w:t>Index</w:t>
            </w:r>
            <w:proofErr w:type="spellEnd"/>
            <w:r>
              <w:rPr>
                <w:color w:val="000000"/>
                <w:lang w:val="es-ES" w:eastAsia="es-ES"/>
              </w:rPr>
              <w:t xml:space="preserve"> - NDX | Nasdaq». Accedido: 21 de abril de 2025. [En línea]. Disponible en: https://www.nasdaq.com/market-activity/quotes/nasdaq-ndx-index</w:t>
            </w:r>
          </w:p>
        </w:tc>
      </w:tr>
      <w:tr w:rsidR="00E47ACD" w:rsidRPr="00455116" w14:paraId="3A40FD39"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E6BAE09" w14:textId="77777777" w:rsidR="00E47ACD" w:rsidRPr="00E47ACD" w:rsidRDefault="00E47ACD" w:rsidP="00E47ACD">
            <w:pPr>
              <w:spacing w:after="0" w:line="240" w:lineRule="auto"/>
              <w:rPr>
                <w:color w:val="000000"/>
                <w:lang w:val="es-ES" w:eastAsia="es-ES"/>
              </w:rPr>
            </w:pPr>
            <w:r>
              <w:rPr>
                <w:color w:val="000000"/>
                <w:lang w:val="en-US" w:eastAsia="es-ES"/>
              </w:rPr>
              <w:lastRenderedPageBreak/>
              <w:t>[5]</w:t>
            </w:r>
          </w:p>
        </w:tc>
        <w:tc>
          <w:tcPr>
            <w:tcW w:w="8669" w:type="dxa"/>
            <w:tcBorders>
              <w:top w:val="nil"/>
              <w:left w:val="nil"/>
              <w:bottom w:val="single" w:sz="4" w:space="0" w:color="auto"/>
              <w:right w:val="single" w:sz="4" w:space="0" w:color="auto"/>
            </w:tcBorders>
            <w:vAlign w:val="center"/>
            <w:hideMark/>
          </w:tcPr>
          <w:p w14:paraId="24004AC4" w14:textId="77777777" w:rsidR="00E47ACD" w:rsidRPr="00E47ACD" w:rsidRDefault="00E47ACD" w:rsidP="00E47ACD">
            <w:pPr>
              <w:spacing w:after="0" w:line="240" w:lineRule="auto"/>
              <w:rPr>
                <w:color w:val="000000"/>
                <w:lang w:val="en-US" w:eastAsia="es-ES"/>
              </w:rPr>
            </w:pPr>
            <w:r>
              <w:rPr>
                <w:color w:val="000000"/>
                <w:lang w:val="en-US" w:eastAsia="es-ES"/>
              </w:rPr>
              <w:t xml:space="preserve">S. </w:t>
            </w:r>
            <w:proofErr w:type="spellStart"/>
            <w:r>
              <w:rPr>
                <w:color w:val="000000"/>
                <w:lang w:val="en-US" w:eastAsia="es-ES"/>
              </w:rPr>
              <w:t>Makridakis</w:t>
            </w:r>
            <w:proofErr w:type="spellEnd"/>
            <w:r>
              <w:rPr>
                <w:color w:val="000000"/>
                <w:lang w:val="en-US" w:eastAsia="es-ES"/>
              </w:rPr>
              <w:t xml:space="preserve">, E. Spiliotis, y V. </w:t>
            </w:r>
            <w:proofErr w:type="spellStart"/>
            <w:r>
              <w:rPr>
                <w:color w:val="000000"/>
                <w:lang w:val="en-US" w:eastAsia="es-ES"/>
              </w:rPr>
              <w:t>Assimakopoulos</w:t>
            </w:r>
            <w:proofErr w:type="spellEnd"/>
            <w:r>
              <w:rPr>
                <w:color w:val="000000"/>
                <w:lang w:val="en-US" w:eastAsia="es-ES"/>
              </w:rPr>
              <w:t xml:space="preserve">, «Statistical and Machine Learning forecasting methods: Concerns and ways forward», </w:t>
            </w:r>
            <w:r>
              <w:rPr>
                <w:i/>
                <w:iCs/>
                <w:color w:val="000000"/>
                <w:lang w:val="en-US" w:eastAsia="es-ES"/>
              </w:rPr>
              <w:t>PLOS ONE</w:t>
            </w:r>
            <w:r>
              <w:rPr>
                <w:color w:val="000000"/>
                <w:lang w:val="en-US" w:eastAsia="es-ES"/>
              </w:rPr>
              <w:t xml:space="preserve">, vol. 13,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3, pp. 1-26, 2018.</w:t>
            </w:r>
          </w:p>
        </w:tc>
      </w:tr>
      <w:tr w:rsidR="00E47ACD" w:rsidRPr="00E47ACD" w14:paraId="03FFAA1E"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6A3F3A23" w14:textId="77777777" w:rsidR="00E47ACD" w:rsidRPr="00E47ACD" w:rsidRDefault="00E47ACD" w:rsidP="00E47ACD">
            <w:pPr>
              <w:spacing w:after="0" w:line="240" w:lineRule="auto"/>
              <w:rPr>
                <w:color w:val="000000"/>
                <w:lang w:val="es-ES" w:eastAsia="es-ES"/>
              </w:rPr>
            </w:pPr>
            <w:r>
              <w:rPr>
                <w:color w:val="000000"/>
                <w:lang w:val="en-US" w:eastAsia="es-ES"/>
              </w:rPr>
              <w:t>[6]</w:t>
            </w:r>
          </w:p>
        </w:tc>
        <w:tc>
          <w:tcPr>
            <w:tcW w:w="8669" w:type="dxa"/>
            <w:tcBorders>
              <w:top w:val="nil"/>
              <w:left w:val="nil"/>
              <w:bottom w:val="single" w:sz="4" w:space="0" w:color="auto"/>
              <w:right w:val="single" w:sz="4" w:space="0" w:color="auto"/>
            </w:tcBorders>
            <w:vAlign w:val="center"/>
            <w:hideMark/>
          </w:tcPr>
          <w:p w14:paraId="16A64708" w14:textId="77777777" w:rsidR="00E47ACD" w:rsidRPr="00E47ACD" w:rsidRDefault="00E47ACD" w:rsidP="00E47ACD">
            <w:pPr>
              <w:spacing w:after="0" w:line="240" w:lineRule="auto"/>
              <w:rPr>
                <w:color w:val="000000"/>
                <w:lang w:val="es-ES" w:eastAsia="es-ES"/>
              </w:rPr>
            </w:pPr>
            <w:r>
              <w:rPr>
                <w:color w:val="000000"/>
                <w:lang w:val="en-US" w:eastAsia="es-ES"/>
              </w:rPr>
              <w:t xml:space="preserve">I. Goodfellow, Y. Bengio, y A. Courville, </w:t>
            </w:r>
            <w:r>
              <w:rPr>
                <w:i/>
                <w:iCs/>
                <w:color w:val="000000"/>
                <w:lang w:val="en-US" w:eastAsia="es-ES"/>
              </w:rPr>
              <w:t>Deep Learning</w:t>
            </w:r>
            <w:r>
              <w:rPr>
                <w:color w:val="000000"/>
                <w:lang w:val="en-US" w:eastAsia="es-ES"/>
              </w:rPr>
              <w:t xml:space="preserve">. </w:t>
            </w:r>
            <w:r>
              <w:rPr>
                <w:color w:val="000000"/>
                <w:lang w:val="es-ES" w:eastAsia="es-ES"/>
              </w:rPr>
              <w:t>MIT Press, 2016.</w:t>
            </w:r>
          </w:p>
        </w:tc>
      </w:tr>
      <w:tr w:rsidR="00E47ACD" w:rsidRPr="00E47ACD" w14:paraId="389BDED9"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022DFAD2" w14:textId="77777777" w:rsidR="00E47ACD" w:rsidRPr="00E47ACD" w:rsidRDefault="00E47ACD" w:rsidP="00E47ACD">
            <w:pPr>
              <w:spacing w:after="0" w:line="240" w:lineRule="auto"/>
              <w:rPr>
                <w:color w:val="000000"/>
                <w:lang w:val="es-ES" w:eastAsia="es-ES"/>
              </w:rPr>
            </w:pPr>
            <w:r>
              <w:rPr>
                <w:color w:val="000000"/>
                <w:lang w:val="en-US" w:eastAsia="es-ES"/>
              </w:rPr>
              <w:t>[7]</w:t>
            </w:r>
          </w:p>
        </w:tc>
        <w:tc>
          <w:tcPr>
            <w:tcW w:w="8669" w:type="dxa"/>
            <w:tcBorders>
              <w:top w:val="nil"/>
              <w:left w:val="nil"/>
              <w:bottom w:val="single" w:sz="4" w:space="0" w:color="auto"/>
              <w:right w:val="single" w:sz="4" w:space="0" w:color="auto"/>
            </w:tcBorders>
            <w:vAlign w:val="center"/>
            <w:hideMark/>
          </w:tcPr>
          <w:p w14:paraId="38FC0D6D" w14:textId="77777777" w:rsidR="00B83EF1" w:rsidRDefault="00FB01B6">
            <w:r w:rsidRPr="001B72C4">
              <w:rPr>
                <w:lang w:val="en-US"/>
              </w:rPr>
              <w:t xml:space="preserve">Dickey, D. A., &amp; Fuller, W. A. (1979). Distribution of the Estimators for Autoregressive Time Series with a Unit Root.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Statistical</w:t>
            </w:r>
            <w:proofErr w:type="spellEnd"/>
            <w:r>
              <w:t xml:space="preserve"> </w:t>
            </w:r>
            <w:proofErr w:type="spellStart"/>
            <w:r>
              <w:t>Association</w:t>
            </w:r>
            <w:proofErr w:type="spellEnd"/>
            <w:r>
              <w:t>, 74(366), 427–431.</w:t>
            </w:r>
          </w:p>
        </w:tc>
      </w:tr>
      <w:tr w:rsidR="00E47ACD" w:rsidRPr="00E47ACD" w14:paraId="2B692845"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4EC109EA" w14:textId="77777777" w:rsidR="00E47ACD" w:rsidRPr="00E47ACD" w:rsidRDefault="00E47ACD" w:rsidP="00E47ACD">
            <w:pPr>
              <w:spacing w:after="0" w:line="240" w:lineRule="auto"/>
              <w:rPr>
                <w:color w:val="000000"/>
                <w:lang w:val="es-ES" w:eastAsia="es-ES"/>
              </w:rPr>
            </w:pPr>
            <w:r>
              <w:rPr>
                <w:color w:val="000000"/>
                <w:lang w:val="en-US" w:eastAsia="es-ES"/>
              </w:rPr>
              <w:t>[8]</w:t>
            </w:r>
          </w:p>
        </w:tc>
        <w:tc>
          <w:tcPr>
            <w:tcW w:w="8669" w:type="dxa"/>
            <w:tcBorders>
              <w:top w:val="nil"/>
              <w:left w:val="nil"/>
              <w:bottom w:val="single" w:sz="4" w:space="0" w:color="auto"/>
              <w:right w:val="single" w:sz="4" w:space="0" w:color="auto"/>
            </w:tcBorders>
            <w:vAlign w:val="center"/>
            <w:hideMark/>
          </w:tcPr>
          <w:p w14:paraId="5EA6431A" w14:textId="77777777" w:rsidR="00B83EF1" w:rsidRDefault="00FB01B6">
            <w:r w:rsidRPr="001B72C4">
              <w:rPr>
                <w:lang w:val="en-US"/>
              </w:rPr>
              <w:t xml:space="preserve">Kwiatkowski, D., Phillips, P. C. B., Schmidt, P., &amp; Shin, Y. (1992). Testing the null hypothesis of stationarity against the alternative of a unit root. </w:t>
            </w:r>
            <w:proofErr w:type="spellStart"/>
            <w:r>
              <w:t>Journal</w:t>
            </w:r>
            <w:proofErr w:type="spellEnd"/>
            <w:r>
              <w:t xml:space="preserve"> </w:t>
            </w:r>
            <w:proofErr w:type="spellStart"/>
            <w:r>
              <w:t>of</w:t>
            </w:r>
            <w:proofErr w:type="spellEnd"/>
            <w:r>
              <w:t xml:space="preserve"> </w:t>
            </w:r>
            <w:proofErr w:type="spellStart"/>
            <w:r>
              <w:t>Econometrics</w:t>
            </w:r>
            <w:proofErr w:type="spellEnd"/>
            <w:r>
              <w:t>, 54(1–3), 159–178.</w:t>
            </w:r>
          </w:p>
        </w:tc>
      </w:tr>
      <w:tr w:rsidR="00E47ACD" w:rsidRPr="00455116" w14:paraId="2A59E3C4"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7C3AA126" w14:textId="77777777" w:rsidR="00E47ACD" w:rsidRPr="00E47ACD" w:rsidRDefault="00E47ACD" w:rsidP="00E47ACD">
            <w:pPr>
              <w:spacing w:after="0" w:line="240" w:lineRule="auto"/>
              <w:rPr>
                <w:color w:val="000000"/>
                <w:lang w:val="es-ES" w:eastAsia="es-ES"/>
              </w:rPr>
            </w:pPr>
            <w:r>
              <w:rPr>
                <w:color w:val="000000"/>
                <w:lang w:val="en-US" w:eastAsia="es-ES"/>
              </w:rPr>
              <w:t>[9]</w:t>
            </w:r>
          </w:p>
        </w:tc>
        <w:tc>
          <w:tcPr>
            <w:tcW w:w="8669" w:type="dxa"/>
            <w:tcBorders>
              <w:top w:val="nil"/>
              <w:left w:val="nil"/>
              <w:bottom w:val="single" w:sz="4" w:space="0" w:color="auto"/>
              <w:right w:val="single" w:sz="4" w:space="0" w:color="auto"/>
            </w:tcBorders>
            <w:vAlign w:val="center"/>
            <w:hideMark/>
          </w:tcPr>
          <w:p w14:paraId="704536F2" w14:textId="77777777" w:rsidR="00B83EF1" w:rsidRPr="001B72C4" w:rsidRDefault="00FB01B6">
            <w:pPr>
              <w:rPr>
                <w:lang w:val="en-US"/>
              </w:rPr>
            </w:pPr>
            <w:r w:rsidRPr="001B72C4">
              <w:rPr>
                <w:lang w:val="en-US"/>
              </w:rPr>
              <w:t>Diebold, F. X., &amp; Mariano, R. S. (1995). Comparing Predictive Accuracy. Journal of Business &amp; Economic Statistics, 13(3), 253–263.</w:t>
            </w:r>
          </w:p>
        </w:tc>
      </w:tr>
      <w:tr w:rsidR="00E47ACD" w:rsidRPr="00E47ACD" w14:paraId="60256489"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5583A7CD" w14:textId="77777777" w:rsidR="00E47ACD" w:rsidRPr="00E47ACD" w:rsidRDefault="00E47ACD" w:rsidP="00E47ACD">
            <w:pPr>
              <w:spacing w:after="0" w:line="240" w:lineRule="auto"/>
              <w:rPr>
                <w:color w:val="000000"/>
                <w:lang w:val="es-ES" w:eastAsia="es-ES"/>
              </w:rPr>
            </w:pPr>
            <w:r>
              <w:rPr>
                <w:color w:val="000000"/>
                <w:lang w:val="en-US" w:eastAsia="es-ES"/>
              </w:rPr>
              <w:t>[10]</w:t>
            </w:r>
          </w:p>
        </w:tc>
        <w:tc>
          <w:tcPr>
            <w:tcW w:w="8669" w:type="dxa"/>
            <w:tcBorders>
              <w:top w:val="nil"/>
              <w:left w:val="nil"/>
              <w:bottom w:val="single" w:sz="4" w:space="0" w:color="auto"/>
              <w:right w:val="single" w:sz="4" w:space="0" w:color="auto"/>
            </w:tcBorders>
            <w:vAlign w:val="center"/>
            <w:hideMark/>
          </w:tcPr>
          <w:p w14:paraId="36C935E5" w14:textId="77777777" w:rsidR="00E47ACD" w:rsidRPr="00E47ACD" w:rsidRDefault="00E47ACD" w:rsidP="00E47ACD">
            <w:pPr>
              <w:spacing w:after="0" w:line="240" w:lineRule="auto"/>
              <w:rPr>
                <w:color w:val="000000"/>
                <w:lang w:val="es-ES" w:eastAsia="es-ES"/>
              </w:rPr>
            </w:pPr>
            <w:r>
              <w:rPr>
                <w:color w:val="000000"/>
                <w:lang w:val="en-US" w:eastAsia="es-ES"/>
              </w:rPr>
              <w:t xml:space="preserve">J. Xiang, «Forecasting the NASDAQ Composite Index Using ARIMA Model», </w:t>
            </w:r>
            <w:r>
              <w:rPr>
                <w:i/>
                <w:iCs/>
                <w:color w:val="000000"/>
                <w:lang w:val="en-US" w:eastAsia="es-ES"/>
              </w:rPr>
              <w:t xml:space="preserve">Math. </w:t>
            </w:r>
            <w:r>
              <w:rPr>
                <w:i/>
                <w:iCs/>
                <w:color w:val="000000"/>
                <w:lang w:val="es-ES" w:eastAsia="es-ES"/>
              </w:rPr>
              <w:t>Model. Appl.</w:t>
            </w:r>
            <w:r>
              <w:rPr>
                <w:color w:val="000000"/>
                <w:lang w:val="es-ES" w:eastAsia="es-ES"/>
              </w:rPr>
              <w:t xml:space="preserve">, vol. 9, </w:t>
            </w:r>
            <w:proofErr w:type="spellStart"/>
            <w:r>
              <w:rPr>
                <w:color w:val="000000"/>
                <w:lang w:val="es-ES" w:eastAsia="es-ES"/>
              </w:rPr>
              <w:t>n.</w:t>
            </w:r>
            <w:r>
              <w:rPr>
                <w:color w:val="000000"/>
                <w:vertAlign w:val="superscript"/>
                <w:lang w:val="es-ES" w:eastAsia="es-ES"/>
              </w:rPr>
              <w:t>o</w:t>
            </w:r>
            <w:proofErr w:type="spellEnd"/>
            <w:r>
              <w:rPr>
                <w:color w:val="000000"/>
                <w:lang w:val="es-ES" w:eastAsia="es-ES"/>
              </w:rPr>
              <w:t xml:space="preserve"> 2, pp. 49-57, 2024.</w:t>
            </w:r>
          </w:p>
        </w:tc>
      </w:tr>
      <w:tr w:rsidR="00E47ACD" w:rsidRPr="00455116" w14:paraId="1417437C"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58ECD83" w14:textId="77777777" w:rsidR="00E47ACD" w:rsidRPr="00E47ACD" w:rsidRDefault="00E47ACD" w:rsidP="00E47ACD">
            <w:pPr>
              <w:spacing w:after="0" w:line="240" w:lineRule="auto"/>
              <w:rPr>
                <w:color w:val="000000"/>
                <w:lang w:val="es-ES" w:eastAsia="es-ES"/>
              </w:rPr>
            </w:pPr>
            <w:r>
              <w:rPr>
                <w:color w:val="000000"/>
                <w:lang w:val="en-US" w:eastAsia="es-ES"/>
              </w:rPr>
              <w:t>[11]</w:t>
            </w:r>
          </w:p>
        </w:tc>
        <w:tc>
          <w:tcPr>
            <w:tcW w:w="8669" w:type="dxa"/>
            <w:tcBorders>
              <w:top w:val="nil"/>
              <w:left w:val="nil"/>
              <w:bottom w:val="single" w:sz="4" w:space="0" w:color="auto"/>
              <w:right w:val="single" w:sz="4" w:space="0" w:color="auto"/>
            </w:tcBorders>
            <w:vAlign w:val="center"/>
            <w:hideMark/>
          </w:tcPr>
          <w:p w14:paraId="226EEA17" w14:textId="77777777" w:rsidR="00E47ACD" w:rsidRPr="00E47ACD" w:rsidRDefault="00E47ACD" w:rsidP="00E47ACD">
            <w:pPr>
              <w:spacing w:after="0" w:line="240" w:lineRule="auto"/>
              <w:rPr>
                <w:color w:val="000000"/>
                <w:lang w:val="en-US" w:eastAsia="es-ES"/>
              </w:rPr>
            </w:pPr>
            <w:r>
              <w:rPr>
                <w:color w:val="000000"/>
                <w:lang w:val="en-US" w:eastAsia="es-ES"/>
              </w:rPr>
              <w:t xml:space="preserve">P. </w:t>
            </w:r>
            <w:proofErr w:type="spellStart"/>
            <w:r>
              <w:rPr>
                <w:color w:val="000000"/>
                <w:lang w:val="en-US" w:eastAsia="es-ES"/>
              </w:rPr>
              <w:t>Weichbroth</w:t>
            </w:r>
            <w:proofErr w:type="spellEnd"/>
            <w:r>
              <w:rPr>
                <w:color w:val="000000"/>
                <w:lang w:val="en-US" w:eastAsia="es-ES"/>
              </w:rPr>
              <w:t xml:space="preserve">, M. Głowacki, y P. Gajewski, «Comparison of the Performance of ARIMA and LSTM Models in Forecasting Stock Prices», </w:t>
            </w:r>
            <w:r>
              <w:rPr>
                <w:i/>
                <w:iCs/>
                <w:color w:val="000000"/>
                <w:lang w:val="en-US" w:eastAsia="es-ES"/>
              </w:rPr>
              <w:t>Information</w:t>
            </w:r>
            <w:r>
              <w:rPr>
                <w:color w:val="000000"/>
                <w:lang w:val="en-US" w:eastAsia="es-ES"/>
              </w:rPr>
              <w:t xml:space="preserve">, vol. 13,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2, pp. 78-86, 2022.</w:t>
            </w:r>
          </w:p>
        </w:tc>
      </w:tr>
      <w:tr w:rsidR="00E47ACD" w:rsidRPr="00E47ACD" w14:paraId="634E0594"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B849854" w14:textId="77777777" w:rsidR="00E47ACD" w:rsidRPr="00E47ACD" w:rsidRDefault="00E47ACD" w:rsidP="00E47ACD">
            <w:pPr>
              <w:spacing w:after="0" w:line="240" w:lineRule="auto"/>
              <w:rPr>
                <w:color w:val="000000"/>
                <w:lang w:val="es-ES" w:eastAsia="es-ES"/>
              </w:rPr>
            </w:pPr>
            <w:r>
              <w:rPr>
                <w:color w:val="000000"/>
                <w:lang w:eastAsia="es-ES"/>
              </w:rPr>
              <w:t>[12]</w:t>
            </w:r>
          </w:p>
        </w:tc>
        <w:tc>
          <w:tcPr>
            <w:tcW w:w="8669" w:type="dxa"/>
            <w:tcBorders>
              <w:top w:val="nil"/>
              <w:left w:val="nil"/>
              <w:bottom w:val="single" w:sz="4" w:space="0" w:color="auto"/>
              <w:right w:val="single" w:sz="4" w:space="0" w:color="auto"/>
            </w:tcBorders>
            <w:vAlign w:val="center"/>
            <w:hideMark/>
          </w:tcPr>
          <w:p w14:paraId="08D4B5C5" w14:textId="77777777" w:rsidR="00E47ACD" w:rsidRPr="00E47ACD" w:rsidRDefault="00E47ACD" w:rsidP="00E47ACD">
            <w:pPr>
              <w:spacing w:after="0" w:line="240" w:lineRule="auto"/>
              <w:rPr>
                <w:color w:val="000000"/>
                <w:lang w:val="es-ES" w:eastAsia="es-ES"/>
              </w:rPr>
            </w:pPr>
            <w:r>
              <w:rPr>
                <w:color w:val="000000"/>
                <w:lang w:val="es-ES" w:eastAsia="es-ES"/>
              </w:rPr>
              <w:t xml:space="preserve">D. S. Osorio Aristizábal, «Comparación de modelos de series temporales ARIMA, SARIMAX y LSTM para la predicción del índice COLCAP», PhD </w:t>
            </w:r>
            <w:proofErr w:type="spellStart"/>
            <w:r>
              <w:rPr>
                <w:color w:val="000000"/>
                <w:lang w:val="es-ES" w:eastAsia="es-ES"/>
              </w:rPr>
              <w:t>Thesis</w:t>
            </w:r>
            <w:proofErr w:type="spellEnd"/>
            <w:r>
              <w:rPr>
                <w:color w:val="000000"/>
                <w:lang w:val="es-ES" w:eastAsia="es-ES"/>
              </w:rPr>
              <w:t>, Universidad EAFIT, 2024.</w:t>
            </w:r>
          </w:p>
        </w:tc>
      </w:tr>
      <w:tr w:rsidR="00E47ACD" w:rsidRPr="00E47ACD" w14:paraId="4904F50A"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4338F5C0" w14:textId="77777777" w:rsidR="00E47ACD" w:rsidRPr="00E47ACD" w:rsidRDefault="00E47ACD" w:rsidP="00E47ACD">
            <w:pPr>
              <w:spacing w:after="0" w:line="240" w:lineRule="auto"/>
              <w:rPr>
                <w:color w:val="000000"/>
                <w:lang w:val="es-ES" w:eastAsia="es-ES"/>
              </w:rPr>
            </w:pPr>
            <w:r>
              <w:rPr>
                <w:color w:val="000000"/>
                <w:lang w:val="en-US" w:eastAsia="es-ES"/>
              </w:rPr>
              <w:t>[13]</w:t>
            </w:r>
          </w:p>
        </w:tc>
        <w:tc>
          <w:tcPr>
            <w:tcW w:w="8669" w:type="dxa"/>
            <w:tcBorders>
              <w:top w:val="nil"/>
              <w:left w:val="nil"/>
              <w:bottom w:val="single" w:sz="4" w:space="0" w:color="auto"/>
              <w:right w:val="single" w:sz="4" w:space="0" w:color="auto"/>
            </w:tcBorders>
            <w:vAlign w:val="center"/>
            <w:hideMark/>
          </w:tcPr>
          <w:p w14:paraId="7B38B1AB" w14:textId="77777777" w:rsidR="00E47ACD" w:rsidRPr="00E47ACD" w:rsidRDefault="00E47ACD" w:rsidP="00E47ACD">
            <w:pPr>
              <w:spacing w:after="0" w:line="240" w:lineRule="auto"/>
              <w:rPr>
                <w:color w:val="000000"/>
                <w:lang w:val="es-ES" w:eastAsia="es-ES"/>
              </w:rPr>
            </w:pPr>
            <w:r>
              <w:rPr>
                <w:color w:val="000000"/>
                <w:lang w:val="en-US" w:eastAsia="es-ES"/>
              </w:rPr>
              <w:t xml:space="preserve">«Black Sea Journal of Engineering and Science » Submission » Comparative Analysis of LSTM and ARIMA Models in Stock Price Prediction: A Technology Company Example». </w:t>
            </w:r>
            <w:r>
              <w:rPr>
                <w:color w:val="000000"/>
                <w:lang w:val="es-ES" w:eastAsia="es-ES"/>
              </w:rPr>
              <w:t>Accedido: 21 de agosto de 2025. [En línea]. Disponible en: https://dergipark.org.tr/en/pub/bsengineering/issue/86586/1445997</w:t>
            </w:r>
          </w:p>
        </w:tc>
      </w:tr>
      <w:tr w:rsidR="00E47ACD" w:rsidRPr="00455116" w14:paraId="4C58CEE3"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5E396DA7" w14:textId="77777777" w:rsidR="00E47ACD" w:rsidRPr="00E47ACD" w:rsidRDefault="00E47ACD" w:rsidP="00E47ACD">
            <w:pPr>
              <w:spacing w:after="0" w:line="240" w:lineRule="auto"/>
              <w:rPr>
                <w:color w:val="000000"/>
                <w:lang w:val="es-ES" w:eastAsia="es-ES"/>
              </w:rPr>
            </w:pPr>
            <w:r>
              <w:rPr>
                <w:color w:val="000000"/>
                <w:lang w:val="en-US" w:eastAsia="es-ES"/>
              </w:rPr>
              <w:t>[14]</w:t>
            </w:r>
          </w:p>
        </w:tc>
        <w:tc>
          <w:tcPr>
            <w:tcW w:w="8669" w:type="dxa"/>
            <w:tcBorders>
              <w:top w:val="nil"/>
              <w:left w:val="nil"/>
              <w:bottom w:val="single" w:sz="4" w:space="0" w:color="auto"/>
              <w:right w:val="single" w:sz="4" w:space="0" w:color="auto"/>
            </w:tcBorders>
            <w:vAlign w:val="center"/>
            <w:hideMark/>
          </w:tcPr>
          <w:p w14:paraId="5C308485" w14:textId="77777777" w:rsidR="00E47ACD" w:rsidRPr="00E47ACD" w:rsidRDefault="00E47ACD" w:rsidP="00E47ACD">
            <w:pPr>
              <w:spacing w:after="0" w:line="240" w:lineRule="auto"/>
              <w:rPr>
                <w:color w:val="000000"/>
                <w:lang w:val="en-US" w:eastAsia="es-ES"/>
              </w:rPr>
            </w:pPr>
            <w:r>
              <w:rPr>
                <w:color w:val="000000"/>
                <w:lang w:val="en-US" w:eastAsia="es-ES"/>
              </w:rPr>
              <w:t xml:space="preserve">S. </w:t>
            </w:r>
            <w:proofErr w:type="spellStart"/>
            <w:r>
              <w:rPr>
                <w:color w:val="000000"/>
                <w:lang w:val="en-US" w:eastAsia="es-ES"/>
              </w:rPr>
              <w:t>Diqi</w:t>
            </w:r>
            <w:proofErr w:type="spellEnd"/>
            <w:r>
              <w:rPr>
                <w:color w:val="000000"/>
                <w:lang w:val="en-US" w:eastAsia="es-ES"/>
              </w:rPr>
              <w:t xml:space="preserve">, «Predicting the S&amp;P 500 Index using LSTM and Technical Indicators», </w:t>
            </w:r>
            <w:proofErr w:type="spellStart"/>
            <w:r>
              <w:rPr>
                <w:color w:val="000000"/>
                <w:lang w:val="en-US" w:eastAsia="es-ES"/>
              </w:rPr>
              <w:t>presentado</w:t>
            </w:r>
            <w:proofErr w:type="spellEnd"/>
            <w:r>
              <w:rPr>
                <w:color w:val="000000"/>
                <w:lang w:val="en-US" w:eastAsia="es-ES"/>
              </w:rPr>
              <w:t xml:space="preserve"> </w:t>
            </w:r>
            <w:proofErr w:type="spellStart"/>
            <w:r>
              <w:rPr>
                <w:color w:val="000000"/>
                <w:lang w:val="en-US" w:eastAsia="es-ES"/>
              </w:rPr>
              <w:t>en</w:t>
            </w:r>
            <w:proofErr w:type="spellEnd"/>
            <w:r>
              <w:rPr>
                <w:color w:val="000000"/>
                <w:lang w:val="en-US" w:eastAsia="es-ES"/>
              </w:rPr>
              <w:t xml:space="preserve"> Proceedings of the 2022 International Conference on Computational Intelligence, 2022, pp. 11-19.</w:t>
            </w:r>
          </w:p>
        </w:tc>
      </w:tr>
      <w:tr w:rsidR="00E47ACD" w:rsidRPr="00455116" w14:paraId="54667B12"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0605BBE0" w14:textId="77777777" w:rsidR="00E47ACD" w:rsidRPr="00E47ACD" w:rsidRDefault="00E47ACD" w:rsidP="00E47ACD">
            <w:pPr>
              <w:spacing w:after="0" w:line="240" w:lineRule="auto"/>
              <w:rPr>
                <w:color w:val="000000"/>
                <w:lang w:val="es-ES" w:eastAsia="es-ES"/>
              </w:rPr>
            </w:pPr>
            <w:r>
              <w:rPr>
                <w:color w:val="000000"/>
                <w:lang w:val="en-US" w:eastAsia="es-ES"/>
              </w:rPr>
              <w:t>[15]</w:t>
            </w:r>
          </w:p>
        </w:tc>
        <w:tc>
          <w:tcPr>
            <w:tcW w:w="8669" w:type="dxa"/>
            <w:tcBorders>
              <w:top w:val="nil"/>
              <w:left w:val="nil"/>
              <w:bottom w:val="single" w:sz="4" w:space="0" w:color="auto"/>
              <w:right w:val="single" w:sz="4" w:space="0" w:color="auto"/>
            </w:tcBorders>
            <w:vAlign w:val="center"/>
            <w:hideMark/>
          </w:tcPr>
          <w:p w14:paraId="250538F3" w14:textId="77777777" w:rsidR="00E47ACD" w:rsidRPr="00E47ACD" w:rsidRDefault="00E47ACD" w:rsidP="00E47ACD">
            <w:pPr>
              <w:spacing w:after="0" w:line="240" w:lineRule="auto"/>
              <w:rPr>
                <w:color w:val="000000"/>
                <w:lang w:val="en-US" w:eastAsia="es-ES"/>
              </w:rPr>
            </w:pPr>
            <w:r>
              <w:rPr>
                <w:color w:val="000000"/>
                <w:lang w:val="en-US" w:eastAsia="es-ES"/>
              </w:rPr>
              <w:t xml:space="preserve">D. Bustos y M. Pomares, «Review of Deep Learning Methods for Time Series Forecasting in Finance», </w:t>
            </w:r>
            <w:r>
              <w:rPr>
                <w:i/>
                <w:iCs/>
                <w:color w:val="000000"/>
                <w:lang w:val="en-US" w:eastAsia="es-ES"/>
              </w:rPr>
              <w:t>Int. J. Forecast.</w:t>
            </w:r>
            <w:r>
              <w:rPr>
                <w:color w:val="000000"/>
                <w:lang w:val="en-US" w:eastAsia="es-ES"/>
              </w:rPr>
              <w:t xml:space="preserve">, vol. 36,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4, pp. 537-545, 2020.</w:t>
            </w:r>
          </w:p>
        </w:tc>
      </w:tr>
      <w:tr w:rsidR="00E47ACD" w:rsidRPr="00E47ACD" w14:paraId="0C698EC5"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7A8C559A" w14:textId="77777777" w:rsidR="00E47ACD" w:rsidRPr="00E47ACD" w:rsidRDefault="00E47ACD" w:rsidP="00E47ACD">
            <w:pPr>
              <w:spacing w:after="0" w:line="240" w:lineRule="auto"/>
              <w:rPr>
                <w:color w:val="000000"/>
                <w:lang w:val="es-ES" w:eastAsia="es-ES"/>
              </w:rPr>
            </w:pPr>
            <w:r>
              <w:rPr>
                <w:color w:val="000000"/>
                <w:lang w:val="en-US" w:eastAsia="es-ES"/>
              </w:rPr>
              <w:t>[16]</w:t>
            </w:r>
          </w:p>
        </w:tc>
        <w:tc>
          <w:tcPr>
            <w:tcW w:w="8669" w:type="dxa"/>
            <w:tcBorders>
              <w:top w:val="nil"/>
              <w:left w:val="nil"/>
              <w:bottom w:val="single" w:sz="4" w:space="0" w:color="auto"/>
              <w:right w:val="single" w:sz="4" w:space="0" w:color="auto"/>
            </w:tcBorders>
            <w:vAlign w:val="center"/>
            <w:hideMark/>
          </w:tcPr>
          <w:p w14:paraId="74BCDCA5" w14:textId="77777777" w:rsidR="00E47ACD" w:rsidRPr="00E47ACD" w:rsidRDefault="00E47ACD" w:rsidP="00E47ACD">
            <w:pPr>
              <w:spacing w:after="0" w:line="240" w:lineRule="auto"/>
              <w:rPr>
                <w:color w:val="000000"/>
                <w:lang w:val="es-ES" w:eastAsia="es-ES"/>
              </w:rPr>
            </w:pPr>
            <w:r>
              <w:rPr>
                <w:color w:val="000000"/>
                <w:lang w:val="en-US" w:eastAsia="es-ES"/>
              </w:rPr>
              <w:t xml:space="preserve">K. Kashif y R. </w:t>
            </w:r>
            <w:proofErr w:type="spellStart"/>
            <w:r>
              <w:rPr>
                <w:color w:val="000000"/>
                <w:lang w:val="en-US" w:eastAsia="es-ES"/>
              </w:rPr>
              <w:t>Ślepaczuk</w:t>
            </w:r>
            <w:proofErr w:type="spellEnd"/>
            <w:r>
              <w:rPr>
                <w:color w:val="000000"/>
                <w:lang w:val="en-US" w:eastAsia="es-ES"/>
              </w:rPr>
              <w:t xml:space="preserve">, «LSTM-ARIMA as a Hybrid Approach in Algorithmic Investment Strategies», </w:t>
            </w:r>
            <w:r>
              <w:rPr>
                <w:i/>
                <w:iCs/>
                <w:color w:val="000000"/>
                <w:lang w:val="en-US" w:eastAsia="es-ES"/>
              </w:rPr>
              <w:t xml:space="preserve">SSRN Electron. </w:t>
            </w:r>
            <w:r>
              <w:rPr>
                <w:i/>
                <w:iCs/>
                <w:color w:val="000000"/>
                <w:lang w:val="es-ES" w:eastAsia="es-ES"/>
              </w:rPr>
              <w:t>J.</w:t>
            </w:r>
            <w:r>
              <w:rPr>
                <w:color w:val="000000"/>
                <w:lang w:val="es-ES" w:eastAsia="es-ES"/>
              </w:rPr>
              <w:t>, 2023, [En línea]. Disponible en: https://ssrn.com/abstract=4877100</w:t>
            </w:r>
          </w:p>
        </w:tc>
      </w:tr>
      <w:tr w:rsidR="00E47ACD" w:rsidRPr="00E47ACD" w14:paraId="33CE0CF4"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4896D38A" w14:textId="77777777" w:rsidR="00E47ACD" w:rsidRPr="00E47ACD" w:rsidRDefault="00E47ACD" w:rsidP="00E47ACD">
            <w:pPr>
              <w:spacing w:after="0" w:line="240" w:lineRule="auto"/>
              <w:rPr>
                <w:color w:val="000000"/>
                <w:lang w:val="es-ES" w:eastAsia="es-ES"/>
              </w:rPr>
            </w:pPr>
            <w:r>
              <w:rPr>
                <w:color w:val="000000"/>
                <w:lang w:val="en-US" w:eastAsia="es-ES"/>
              </w:rPr>
              <w:t>[17]</w:t>
            </w:r>
          </w:p>
        </w:tc>
        <w:tc>
          <w:tcPr>
            <w:tcW w:w="8669" w:type="dxa"/>
            <w:tcBorders>
              <w:top w:val="nil"/>
              <w:left w:val="nil"/>
              <w:bottom w:val="single" w:sz="4" w:space="0" w:color="auto"/>
              <w:right w:val="single" w:sz="4" w:space="0" w:color="auto"/>
            </w:tcBorders>
            <w:vAlign w:val="center"/>
            <w:hideMark/>
          </w:tcPr>
          <w:p w14:paraId="5D3E22E8" w14:textId="77777777" w:rsidR="00E47ACD" w:rsidRPr="00E47ACD" w:rsidRDefault="00E47ACD" w:rsidP="00E47ACD">
            <w:pPr>
              <w:spacing w:after="0" w:line="240" w:lineRule="auto"/>
              <w:rPr>
                <w:color w:val="000000"/>
                <w:lang w:val="es-ES" w:eastAsia="es-ES"/>
              </w:rPr>
            </w:pPr>
            <w:r>
              <w:rPr>
                <w:color w:val="000000"/>
                <w:lang w:val="en-US" w:eastAsia="es-ES"/>
              </w:rPr>
              <w:t xml:space="preserve">Y. Zhao, X. Liu, y J. Lin, «Stock Market Forecasting Using LSTM with Sentiment Analysis of Financial News», </w:t>
            </w:r>
            <w:r>
              <w:rPr>
                <w:i/>
                <w:iCs/>
                <w:color w:val="000000"/>
                <w:lang w:val="en-US" w:eastAsia="es-ES"/>
              </w:rPr>
              <w:t xml:space="preserve">Appl. </w:t>
            </w:r>
            <w:proofErr w:type="spellStart"/>
            <w:r>
              <w:rPr>
                <w:i/>
                <w:iCs/>
                <w:color w:val="000000"/>
                <w:lang w:val="es-ES" w:eastAsia="es-ES"/>
              </w:rPr>
              <w:t>Soft</w:t>
            </w:r>
            <w:proofErr w:type="spellEnd"/>
            <w:r>
              <w:rPr>
                <w:i/>
                <w:iCs/>
                <w:color w:val="000000"/>
                <w:lang w:val="es-ES" w:eastAsia="es-ES"/>
              </w:rPr>
              <w:t xml:space="preserve"> </w:t>
            </w:r>
            <w:proofErr w:type="spellStart"/>
            <w:r>
              <w:rPr>
                <w:i/>
                <w:iCs/>
                <w:color w:val="000000"/>
                <w:lang w:val="es-ES" w:eastAsia="es-ES"/>
              </w:rPr>
              <w:t>Comput</w:t>
            </w:r>
            <w:proofErr w:type="spellEnd"/>
            <w:r>
              <w:rPr>
                <w:i/>
                <w:iCs/>
                <w:color w:val="000000"/>
                <w:lang w:val="es-ES" w:eastAsia="es-ES"/>
              </w:rPr>
              <w:t>.</w:t>
            </w:r>
            <w:r>
              <w:rPr>
                <w:color w:val="000000"/>
                <w:lang w:val="es-ES" w:eastAsia="es-ES"/>
              </w:rPr>
              <w:t>, vol. 135, pp. 495-503, 2024.</w:t>
            </w:r>
          </w:p>
        </w:tc>
      </w:tr>
      <w:tr w:rsidR="00E47ACD" w:rsidRPr="00E47ACD" w14:paraId="4D776494"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02D3AAFC" w14:textId="77777777" w:rsidR="00E47ACD" w:rsidRPr="00E47ACD" w:rsidRDefault="00E47ACD" w:rsidP="00E47ACD">
            <w:pPr>
              <w:spacing w:after="0" w:line="240" w:lineRule="auto"/>
              <w:rPr>
                <w:color w:val="000000"/>
                <w:lang w:val="es-ES" w:eastAsia="es-ES"/>
              </w:rPr>
            </w:pPr>
            <w:r>
              <w:rPr>
                <w:color w:val="000000"/>
                <w:lang w:val="en-US" w:eastAsia="es-ES"/>
              </w:rPr>
              <w:t>[18]</w:t>
            </w:r>
          </w:p>
        </w:tc>
        <w:tc>
          <w:tcPr>
            <w:tcW w:w="8669" w:type="dxa"/>
            <w:tcBorders>
              <w:top w:val="nil"/>
              <w:left w:val="nil"/>
              <w:bottom w:val="single" w:sz="4" w:space="0" w:color="auto"/>
              <w:right w:val="single" w:sz="4" w:space="0" w:color="auto"/>
            </w:tcBorders>
            <w:vAlign w:val="center"/>
            <w:hideMark/>
          </w:tcPr>
          <w:p w14:paraId="0D533DD2" w14:textId="77777777" w:rsidR="00E47ACD" w:rsidRPr="00E47ACD" w:rsidRDefault="00E47ACD" w:rsidP="00E47ACD">
            <w:pPr>
              <w:spacing w:after="0" w:line="240" w:lineRule="auto"/>
              <w:rPr>
                <w:color w:val="000000"/>
                <w:lang w:val="es-ES" w:eastAsia="es-ES"/>
              </w:rPr>
            </w:pPr>
            <w:r>
              <w:rPr>
                <w:color w:val="000000"/>
                <w:lang w:val="en-US" w:eastAsia="es-ES"/>
              </w:rPr>
              <w:t xml:space="preserve">R. </w:t>
            </w:r>
            <w:proofErr w:type="spellStart"/>
            <w:r>
              <w:rPr>
                <w:color w:val="000000"/>
                <w:lang w:val="en-US" w:eastAsia="es-ES"/>
              </w:rPr>
              <w:t>Ouf</w:t>
            </w:r>
            <w:proofErr w:type="spellEnd"/>
            <w:r>
              <w:rPr>
                <w:color w:val="000000"/>
                <w:lang w:val="en-US" w:eastAsia="es-ES"/>
              </w:rPr>
              <w:t xml:space="preserve">, A. </w:t>
            </w:r>
            <w:proofErr w:type="spellStart"/>
            <w:r>
              <w:rPr>
                <w:color w:val="000000"/>
                <w:lang w:val="en-US" w:eastAsia="es-ES"/>
              </w:rPr>
              <w:t>Lahmiri</w:t>
            </w:r>
            <w:proofErr w:type="spellEnd"/>
            <w:r>
              <w:rPr>
                <w:color w:val="000000"/>
                <w:lang w:val="en-US" w:eastAsia="es-ES"/>
              </w:rPr>
              <w:t xml:space="preserve">, y S. </w:t>
            </w:r>
            <w:proofErr w:type="spellStart"/>
            <w:r>
              <w:rPr>
                <w:color w:val="000000"/>
                <w:lang w:val="en-US" w:eastAsia="es-ES"/>
              </w:rPr>
              <w:t>Bekiros</w:t>
            </w:r>
            <w:proofErr w:type="spellEnd"/>
            <w:r>
              <w:rPr>
                <w:color w:val="000000"/>
                <w:lang w:val="en-US" w:eastAsia="es-ES"/>
              </w:rPr>
              <w:t xml:space="preserve">, «Improving Stock Market Forecasting Accuracy with Social Media Sentiment: Evidence from Twitter», </w:t>
            </w:r>
            <w:r>
              <w:rPr>
                <w:i/>
                <w:iCs/>
                <w:color w:val="000000"/>
                <w:lang w:val="en-US" w:eastAsia="es-ES"/>
              </w:rPr>
              <w:t xml:space="preserve">Expert Syst. </w:t>
            </w:r>
            <w:r>
              <w:rPr>
                <w:i/>
                <w:iCs/>
                <w:color w:val="000000"/>
                <w:lang w:val="es-ES" w:eastAsia="es-ES"/>
              </w:rPr>
              <w:t>Appl.</w:t>
            </w:r>
            <w:r>
              <w:rPr>
                <w:color w:val="000000"/>
                <w:lang w:val="es-ES" w:eastAsia="es-ES"/>
              </w:rPr>
              <w:t>, vol. 233, pp. 23-31, 2024.</w:t>
            </w:r>
          </w:p>
        </w:tc>
      </w:tr>
      <w:tr w:rsidR="00E47ACD" w:rsidRPr="00E47ACD" w14:paraId="09D43989"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785A5094" w14:textId="77777777" w:rsidR="00E47ACD" w:rsidRPr="00E47ACD" w:rsidRDefault="00E47ACD" w:rsidP="00E47ACD">
            <w:pPr>
              <w:spacing w:after="0" w:line="240" w:lineRule="auto"/>
              <w:rPr>
                <w:color w:val="000000"/>
                <w:lang w:val="es-ES" w:eastAsia="es-ES"/>
              </w:rPr>
            </w:pPr>
            <w:r>
              <w:rPr>
                <w:color w:val="000000"/>
                <w:lang w:val="en-US" w:eastAsia="es-ES"/>
              </w:rPr>
              <w:t>[19]</w:t>
            </w:r>
          </w:p>
        </w:tc>
        <w:tc>
          <w:tcPr>
            <w:tcW w:w="8669" w:type="dxa"/>
            <w:tcBorders>
              <w:top w:val="nil"/>
              <w:left w:val="nil"/>
              <w:bottom w:val="single" w:sz="4" w:space="0" w:color="auto"/>
              <w:right w:val="single" w:sz="4" w:space="0" w:color="auto"/>
            </w:tcBorders>
            <w:vAlign w:val="center"/>
            <w:hideMark/>
          </w:tcPr>
          <w:p w14:paraId="3BD231FB" w14:textId="77777777" w:rsidR="00E47ACD" w:rsidRPr="00E47ACD" w:rsidRDefault="00E47ACD" w:rsidP="00E47ACD">
            <w:pPr>
              <w:spacing w:after="0" w:line="240" w:lineRule="auto"/>
              <w:rPr>
                <w:color w:val="000000"/>
                <w:lang w:val="es-ES" w:eastAsia="es-ES"/>
              </w:rPr>
            </w:pPr>
            <w:r>
              <w:rPr>
                <w:color w:val="000000"/>
                <w:lang w:val="en-US" w:eastAsia="es-ES"/>
              </w:rPr>
              <w:t>Y. Zhang, W. Li, y J. Ma, «Combining News Sentiment and Historical Prices in Stock Prediction: A Dual LSTM–</w:t>
            </w:r>
            <w:proofErr w:type="spellStart"/>
            <w:r>
              <w:rPr>
                <w:color w:val="000000"/>
                <w:lang w:val="en-US" w:eastAsia="es-ES"/>
              </w:rPr>
              <w:t>FinBERT</w:t>
            </w:r>
            <w:proofErr w:type="spellEnd"/>
            <w:r>
              <w:rPr>
                <w:color w:val="000000"/>
                <w:lang w:val="en-US" w:eastAsia="es-ES"/>
              </w:rPr>
              <w:t xml:space="preserve"> Framework», </w:t>
            </w:r>
            <w:r>
              <w:rPr>
                <w:i/>
                <w:iCs/>
                <w:color w:val="000000"/>
                <w:lang w:val="en-US" w:eastAsia="es-ES"/>
              </w:rPr>
              <w:t xml:space="preserve">Inf. </w:t>
            </w:r>
            <w:r>
              <w:rPr>
                <w:i/>
                <w:iCs/>
                <w:color w:val="000000"/>
                <w:lang w:val="es-ES" w:eastAsia="es-ES"/>
              </w:rPr>
              <w:t>Process. Manag.</w:t>
            </w:r>
            <w:r>
              <w:rPr>
                <w:color w:val="000000"/>
                <w:lang w:val="es-ES" w:eastAsia="es-ES"/>
              </w:rPr>
              <w:t xml:space="preserve">, vol. 61, </w:t>
            </w:r>
            <w:proofErr w:type="spellStart"/>
            <w:r>
              <w:rPr>
                <w:color w:val="000000"/>
                <w:lang w:val="es-ES" w:eastAsia="es-ES"/>
              </w:rPr>
              <w:t>n.</w:t>
            </w:r>
            <w:r>
              <w:rPr>
                <w:color w:val="000000"/>
                <w:vertAlign w:val="superscript"/>
                <w:lang w:val="es-ES" w:eastAsia="es-ES"/>
              </w:rPr>
              <w:t>o</w:t>
            </w:r>
            <w:proofErr w:type="spellEnd"/>
            <w:r>
              <w:rPr>
                <w:color w:val="000000"/>
                <w:lang w:val="es-ES" w:eastAsia="es-ES"/>
              </w:rPr>
              <w:t xml:space="preserve"> 2, pp. 523-531, 2024.</w:t>
            </w:r>
          </w:p>
        </w:tc>
      </w:tr>
      <w:tr w:rsidR="00E47ACD" w:rsidRPr="00455116" w14:paraId="67AD6354"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2DAFFDF5" w14:textId="77777777" w:rsidR="00E47ACD" w:rsidRPr="00E47ACD" w:rsidRDefault="00E47ACD" w:rsidP="00E47ACD">
            <w:pPr>
              <w:spacing w:after="0" w:line="240" w:lineRule="auto"/>
              <w:rPr>
                <w:color w:val="000000"/>
                <w:lang w:val="es-ES" w:eastAsia="es-ES"/>
              </w:rPr>
            </w:pPr>
            <w:r>
              <w:rPr>
                <w:color w:val="000000"/>
                <w:lang w:val="en-US" w:eastAsia="es-ES"/>
              </w:rPr>
              <w:lastRenderedPageBreak/>
              <w:t>[20]</w:t>
            </w:r>
          </w:p>
        </w:tc>
        <w:tc>
          <w:tcPr>
            <w:tcW w:w="8669" w:type="dxa"/>
            <w:tcBorders>
              <w:top w:val="nil"/>
              <w:left w:val="nil"/>
              <w:bottom w:val="single" w:sz="4" w:space="0" w:color="auto"/>
              <w:right w:val="single" w:sz="4" w:space="0" w:color="auto"/>
            </w:tcBorders>
            <w:vAlign w:val="center"/>
            <w:hideMark/>
          </w:tcPr>
          <w:p w14:paraId="53AE7AE4" w14:textId="77777777" w:rsidR="00E47ACD" w:rsidRPr="00E47ACD" w:rsidRDefault="00E47ACD" w:rsidP="00E47ACD">
            <w:pPr>
              <w:spacing w:after="0" w:line="240" w:lineRule="auto"/>
              <w:rPr>
                <w:color w:val="000000"/>
                <w:lang w:val="en-US" w:eastAsia="es-ES"/>
              </w:rPr>
            </w:pPr>
            <w:r>
              <w:rPr>
                <w:color w:val="000000"/>
                <w:lang w:val="en-US" w:eastAsia="es-ES"/>
              </w:rPr>
              <w:t xml:space="preserve">S. </w:t>
            </w:r>
            <w:proofErr w:type="spellStart"/>
            <w:r>
              <w:rPr>
                <w:color w:val="000000"/>
                <w:lang w:val="en-US" w:eastAsia="es-ES"/>
              </w:rPr>
              <w:t>Srijiranon</w:t>
            </w:r>
            <w:proofErr w:type="spellEnd"/>
            <w:r>
              <w:rPr>
                <w:color w:val="000000"/>
                <w:lang w:val="en-US" w:eastAsia="es-ES"/>
              </w:rPr>
              <w:t>, P. Kan-</w:t>
            </w:r>
            <w:proofErr w:type="spellStart"/>
            <w:r>
              <w:rPr>
                <w:color w:val="000000"/>
                <w:lang w:val="en-US" w:eastAsia="es-ES"/>
              </w:rPr>
              <w:t>ngan</w:t>
            </w:r>
            <w:proofErr w:type="spellEnd"/>
            <w:r>
              <w:rPr>
                <w:color w:val="000000"/>
                <w:lang w:val="en-US" w:eastAsia="es-ES"/>
              </w:rPr>
              <w:t xml:space="preserve">, y P. </w:t>
            </w:r>
            <w:proofErr w:type="spellStart"/>
            <w:r>
              <w:rPr>
                <w:color w:val="000000"/>
                <w:lang w:val="en-US" w:eastAsia="es-ES"/>
              </w:rPr>
              <w:t>Kumpeeraparb</w:t>
            </w:r>
            <w:proofErr w:type="spellEnd"/>
            <w:r>
              <w:rPr>
                <w:color w:val="000000"/>
                <w:lang w:val="en-US" w:eastAsia="es-ES"/>
              </w:rPr>
              <w:t xml:space="preserve">, «A Hybrid Model of PCA-EMD-LSTM with Sentiment Analysis for Stock Price Prediction», </w:t>
            </w:r>
            <w:r>
              <w:rPr>
                <w:i/>
                <w:iCs/>
                <w:color w:val="000000"/>
                <w:lang w:val="en-US" w:eastAsia="es-ES"/>
              </w:rPr>
              <w:t>IEEE Access</w:t>
            </w:r>
            <w:r>
              <w:rPr>
                <w:color w:val="000000"/>
                <w:lang w:val="en-US" w:eastAsia="es-ES"/>
              </w:rPr>
              <w:t>, vol. 10, pp. 1215-1235, 2022.</w:t>
            </w:r>
          </w:p>
        </w:tc>
      </w:tr>
      <w:tr w:rsidR="00E47ACD" w:rsidRPr="00E47ACD" w14:paraId="68977735"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01C879F1" w14:textId="77777777" w:rsidR="00E47ACD" w:rsidRPr="00E47ACD" w:rsidRDefault="00E47ACD" w:rsidP="00E47ACD">
            <w:pPr>
              <w:spacing w:after="0" w:line="240" w:lineRule="auto"/>
              <w:rPr>
                <w:color w:val="000000"/>
                <w:lang w:val="es-ES" w:eastAsia="es-ES"/>
              </w:rPr>
            </w:pPr>
            <w:r>
              <w:rPr>
                <w:color w:val="000000"/>
                <w:lang w:val="en-US" w:eastAsia="es-ES"/>
              </w:rPr>
              <w:t>[21]</w:t>
            </w:r>
          </w:p>
        </w:tc>
        <w:tc>
          <w:tcPr>
            <w:tcW w:w="8669" w:type="dxa"/>
            <w:tcBorders>
              <w:top w:val="nil"/>
              <w:left w:val="nil"/>
              <w:bottom w:val="single" w:sz="4" w:space="0" w:color="auto"/>
              <w:right w:val="single" w:sz="4" w:space="0" w:color="auto"/>
            </w:tcBorders>
            <w:vAlign w:val="center"/>
            <w:hideMark/>
          </w:tcPr>
          <w:p w14:paraId="02FABFA9" w14:textId="77777777" w:rsidR="00E47ACD" w:rsidRPr="00E47ACD" w:rsidRDefault="00E47ACD" w:rsidP="00E47ACD">
            <w:pPr>
              <w:spacing w:after="0" w:line="240" w:lineRule="auto"/>
              <w:rPr>
                <w:color w:val="000000"/>
                <w:lang w:val="es-ES" w:eastAsia="es-ES"/>
              </w:rPr>
            </w:pPr>
            <w:r>
              <w:rPr>
                <w:color w:val="000000"/>
                <w:lang w:val="en-US" w:eastAsia="es-ES"/>
              </w:rPr>
              <w:t xml:space="preserve">R. Chaudhary, «Advanced Stock Market Prediction Using Long Short-Term Memory Networks: A Comprehensive Deep Learning Framework», arXiv.org. </w:t>
            </w:r>
            <w:proofErr w:type="spellStart"/>
            <w:r>
              <w:rPr>
                <w:color w:val="000000"/>
                <w:lang w:val="en-US" w:eastAsia="es-ES"/>
              </w:rPr>
              <w:t>Accedido</w:t>
            </w:r>
            <w:proofErr w:type="spellEnd"/>
            <w:r>
              <w:rPr>
                <w:color w:val="000000"/>
                <w:lang w:val="en-US" w:eastAsia="es-ES"/>
              </w:rPr>
              <w:t xml:space="preserve">: 21 de </w:t>
            </w:r>
            <w:proofErr w:type="spellStart"/>
            <w:r>
              <w:rPr>
                <w:color w:val="000000"/>
                <w:lang w:val="en-US" w:eastAsia="es-ES"/>
              </w:rPr>
              <w:t>agosto</w:t>
            </w:r>
            <w:proofErr w:type="spellEnd"/>
            <w:r>
              <w:rPr>
                <w:color w:val="000000"/>
                <w:lang w:val="en-US" w:eastAsia="es-ES"/>
              </w:rPr>
              <w:t xml:space="preserve"> de 2025. </w:t>
            </w:r>
            <w:r>
              <w:rPr>
                <w:color w:val="000000"/>
                <w:lang w:val="es-ES" w:eastAsia="es-ES"/>
              </w:rPr>
              <w:t>[En línea]. Disponible en: https://arxiv.org/abs/2505.05325v1</w:t>
            </w:r>
          </w:p>
        </w:tc>
      </w:tr>
      <w:tr w:rsidR="00E47ACD" w:rsidRPr="00455116" w14:paraId="654154E3"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5C521AA" w14:textId="77777777" w:rsidR="00E47ACD" w:rsidRPr="00E47ACD" w:rsidRDefault="00E47ACD" w:rsidP="00E47ACD">
            <w:pPr>
              <w:spacing w:after="0" w:line="240" w:lineRule="auto"/>
              <w:rPr>
                <w:color w:val="000000"/>
                <w:lang w:val="es-ES" w:eastAsia="es-ES"/>
              </w:rPr>
            </w:pPr>
            <w:r>
              <w:rPr>
                <w:color w:val="000000"/>
                <w:lang w:val="en-US" w:eastAsia="es-ES"/>
              </w:rPr>
              <w:t>[22]</w:t>
            </w:r>
          </w:p>
        </w:tc>
        <w:tc>
          <w:tcPr>
            <w:tcW w:w="8669" w:type="dxa"/>
            <w:tcBorders>
              <w:top w:val="nil"/>
              <w:left w:val="nil"/>
              <w:bottom w:val="single" w:sz="4" w:space="0" w:color="auto"/>
              <w:right w:val="single" w:sz="4" w:space="0" w:color="auto"/>
            </w:tcBorders>
            <w:vAlign w:val="center"/>
            <w:hideMark/>
          </w:tcPr>
          <w:p w14:paraId="46A93ACB" w14:textId="77777777" w:rsidR="00E47ACD" w:rsidRPr="00E47ACD" w:rsidRDefault="00E47ACD" w:rsidP="00E47ACD">
            <w:pPr>
              <w:spacing w:after="0" w:line="240" w:lineRule="auto"/>
              <w:rPr>
                <w:color w:val="000000"/>
                <w:lang w:val="en-US" w:eastAsia="es-ES"/>
              </w:rPr>
            </w:pPr>
            <w:r>
              <w:rPr>
                <w:color w:val="000000"/>
                <w:lang w:val="en-US" w:eastAsia="es-ES"/>
              </w:rPr>
              <w:t xml:space="preserve">P. Ye, H. Zhang, y X. Zhou, «CNN-CBAM-LSTM: Enhancing Stock Return Prediction Through Long and Short Information Mining in Stock Prediction», </w:t>
            </w:r>
            <w:r>
              <w:rPr>
                <w:i/>
                <w:iCs/>
                <w:color w:val="000000"/>
                <w:lang w:val="en-US" w:eastAsia="es-ES"/>
              </w:rPr>
              <w:t>Mathematics</w:t>
            </w:r>
            <w:r>
              <w:rPr>
                <w:color w:val="000000"/>
                <w:lang w:val="en-US" w:eastAsia="es-ES"/>
              </w:rPr>
              <w:t xml:space="preserve">, vol. 12,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23, p. 3738, </w:t>
            </w:r>
            <w:proofErr w:type="spellStart"/>
            <w:r>
              <w:rPr>
                <w:color w:val="000000"/>
                <w:lang w:val="en-US" w:eastAsia="es-ES"/>
              </w:rPr>
              <w:t>nov.</w:t>
            </w:r>
            <w:proofErr w:type="spellEnd"/>
            <w:r>
              <w:rPr>
                <w:color w:val="000000"/>
                <w:lang w:val="en-US" w:eastAsia="es-ES"/>
              </w:rPr>
              <w:t xml:space="preserve"> 2024, </w:t>
            </w:r>
            <w:proofErr w:type="spellStart"/>
            <w:r>
              <w:rPr>
                <w:color w:val="000000"/>
                <w:lang w:val="en-US" w:eastAsia="es-ES"/>
              </w:rPr>
              <w:t>doi</w:t>
            </w:r>
            <w:proofErr w:type="spellEnd"/>
            <w:r>
              <w:rPr>
                <w:color w:val="000000"/>
                <w:lang w:val="en-US" w:eastAsia="es-ES"/>
              </w:rPr>
              <w:t>: 10.3390/math12233738.</w:t>
            </w:r>
          </w:p>
        </w:tc>
      </w:tr>
      <w:tr w:rsidR="00E47ACD" w:rsidRPr="00455116" w14:paraId="1EC7DA3C"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16626BD3" w14:textId="77777777" w:rsidR="00E47ACD" w:rsidRPr="00E47ACD" w:rsidRDefault="00E47ACD" w:rsidP="00E47ACD">
            <w:pPr>
              <w:spacing w:after="0" w:line="240" w:lineRule="auto"/>
              <w:rPr>
                <w:color w:val="000000"/>
                <w:lang w:val="es-ES" w:eastAsia="es-ES"/>
              </w:rPr>
            </w:pPr>
            <w:r>
              <w:rPr>
                <w:color w:val="000000"/>
                <w:lang w:val="en-US" w:eastAsia="es-ES"/>
              </w:rPr>
              <w:t>[23]</w:t>
            </w:r>
          </w:p>
        </w:tc>
        <w:tc>
          <w:tcPr>
            <w:tcW w:w="8669" w:type="dxa"/>
            <w:tcBorders>
              <w:top w:val="nil"/>
              <w:left w:val="nil"/>
              <w:bottom w:val="single" w:sz="4" w:space="0" w:color="auto"/>
              <w:right w:val="single" w:sz="4" w:space="0" w:color="auto"/>
            </w:tcBorders>
            <w:vAlign w:val="center"/>
            <w:hideMark/>
          </w:tcPr>
          <w:p w14:paraId="58CF2B95" w14:textId="77777777" w:rsidR="00E47ACD" w:rsidRPr="00E47ACD" w:rsidRDefault="00E47ACD" w:rsidP="00E47ACD">
            <w:pPr>
              <w:spacing w:after="0" w:line="240" w:lineRule="auto"/>
              <w:rPr>
                <w:color w:val="000000"/>
                <w:lang w:val="en-US" w:eastAsia="es-ES"/>
              </w:rPr>
            </w:pPr>
            <w:r>
              <w:rPr>
                <w:color w:val="000000"/>
                <w:lang w:val="en-US" w:eastAsia="es-ES"/>
              </w:rPr>
              <w:t xml:space="preserve">T. N. Duong </w:t>
            </w:r>
            <w:r>
              <w:rPr>
                <w:i/>
                <w:iCs/>
                <w:color w:val="000000"/>
                <w:lang w:val="en-US" w:eastAsia="es-ES"/>
              </w:rPr>
              <w:t>et al.</w:t>
            </w:r>
            <w:r>
              <w:rPr>
                <w:color w:val="000000"/>
                <w:lang w:val="en-US" w:eastAsia="es-ES"/>
              </w:rPr>
              <w:t xml:space="preserve">, «Investigating Market Strength Prediction with CNNs on Candlestick Chart Images», 21 de </w:t>
            </w:r>
            <w:proofErr w:type="spellStart"/>
            <w:r>
              <w:rPr>
                <w:color w:val="000000"/>
                <w:lang w:val="en-US" w:eastAsia="es-ES"/>
              </w:rPr>
              <w:t>enero</w:t>
            </w:r>
            <w:proofErr w:type="spellEnd"/>
            <w:r>
              <w:rPr>
                <w:color w:val="000000"/>
                <w:lang w:val="en-US" w:eastAsia="es-ES"/>
              </w:rPr>
              <w:t xml:space="preserve"> de 2025, </w:t>
            </w:r>
            <w:proofErr w:type="spellStart"/>
            <w:r>
              <w:rPr>
                <w:i/>
                <w:iCs/>
                <w:color w:val="000000"/>
                <w:lang w:val="en-US" w:eastAsia="es-ES"/>
              </w:rPr>
              <w:t>arXiv</w:t>
            </w:r>
            <w:proofErr w:type="spellEnd"/>
            <w:r>
              <w:rPr>
                <w:color w:val="000000"/>
                <w:lang w:val="en-US" w:eastAsia="es-ES"/>
              </w:rPr>
              <w:t xml:space="preserve">: arXiv:2501.12239. </w:t>
            </w:r>
            <w:proofErr w:type="spellStart"/>
            <w:r>
              <w:rPr>
                <w:color w:val="000000"/>
                <w:lang w:val="en-US" w:eastAsia="es-ES"/>
              </w:rPr>
              <w:t>doi</w:t>
            </w:r>
            <w:proofErr w:type="spellEnd"/>
            <w:r>
              <w:rPr>
                <w:color w:val="000000"/>
                <w:lang w:val="en-US" w:eastAsia="es-ES"/>
              </w:rPr>
              <w:t>: 10.48550/arXiv.2501.12239.</w:t>
            </w:r>
          </w:p>
        </w:tc>
      </w:tr>
      <w:tr w:rsidR="00E47ACD" w:rsidRPr="00455116" w14:paraId="6061707B"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740BE0DF" w14:textId="77777777" w:rsidR="00E47ACD" w:rsidRPr="00E47ACD" w:rsidRDefault="00E47ACD" w:rsidP="00E47ACD">
            <w:pPr>
              <w:spacing w:after="0" w:line="240" w:lineRule="auto"/>
              <w:rPr>
                <w:color w:val="000000"/>
                <w:lang w:val="es-ES" w:eastAsia="es-ES"/>
              </w:rPr>
            </w:pPr>
            <w:r>
              <w:rPr>
                <w:color w:val="000000"/>
                <w:lang w:val="en-US" w:eastAsia="es-ES"/>
              </w:rPr>
              <w:t>[24]</w:t>
            </w:r>
          </w:p>
        </w:tc>
        <w:tc>
          <w:tcPr>
            <w:tcW w:w="8669" w:type="dxa"/>
            <w:tcBorders>
              <w:top w:val="nil"/>
              <w:left w:val="nil"/>
              <w:bottom w:val="single" w:sz="4" w:space="0" w:color="auto"/>
              <w:right w:val="single" w:sz="4" w:space="0" w:color="auto"/>
            </w:tcBorders>
            <w:vAlign w:val="center"/>
            <w:hideMark/>
          </w:tcPr>
          <w:p w14:paraId="06BECA3E" w14:textId="77777777" w:rsidR="00E47ACD" w:rsidRPr="00E47ACD" w:rsidRDefault="00E47ACD" w:rsidP="00E47ACD">
            <w:pPr>
              <w:spacing w:after="0" w:line="240" w:lineRule="auto"/>
              <w:rPr>
                <w:color w:val="000000"/>
                <w:lang w:val="en-US" w:eastAsia="es-ES"/>
              </w:rPr>
            </w:pPr>
            <w:r>
              <w:rPr>
                <w:color w:val="000000"/>
                <w:lang w:val="en-US" w:eastAsia="es-ES"/>
              </w:rPr>
              <w:t xml:space="preserve">R. Xiao, Y. Feng, L. Yan, y </w:t>
            </w:r>
            <w:proofErr w:type="spellStart"/>
            <w:r>
              <w:rPr>
                <w:color w:val="000000"/>
                <w:lang w:val="en-US" w:eastAsia="es-ES"/>
              </w:rPr>
              <w:t>Y</w:t>
            </w:r>
            <w:proofErr w:type="spellEnd"/>
            <w:r>
              <w:rPr>
                <w:color w:val="000000"/>
                <w:lang w:val="en-US" w:eastAsia="es-ES"/>
              </w:rPr>
              <w:t xml:space="preserve">. Ma, «Predict stock prices with ARIMA and LSTM», 31 de </w:t>
            </w:r>
            <w:proofErr w:type="spellStart"/>
            <w:r>
              <w:rPr>
                <w:color w:val="000000"/>
                <w:lang w:val="en-US" w:eastAsia="es-ES"/>
              </w:rPr>
              <w:t>agosto</w:t>
            </w:r>
            <w:proofErr w:type="spellEnd"/>
            <w:r>
              <w:rPr>
                <w:color w:val="000000"/>
                <w:lang w:val="en-US" w:eastAsia="es-ES"/>
              </w:rPr>
              <w:t xml:space="preserve"> de 2022, </w:t>
            </w:r>
            <w:proofErr w:type="spellStart"/>
            <w:r>
              <w:rPr>
                <w:i/>
                <w:iCs/>
                <w:color w:val="000000"/>
                <w:lang w:val="en-US" w:eastAsia="es-ES"/>
              </w:rPr>
              <w:t>arXiv</w:t>
            </w:r>
            <w:proofErr w:type="spellEnd"/>
            <w:r>
              <w:rPr>
                <w:color w:val="000000"/>
                <w:lang w:val="en-US" w:eastAsia="es-ES"/>
              </w:rPr>
              <w:t xml:space="preserve">: arXiv:2209.02407. </w:t>
            </w:r>
            <w:proofErr w:type="spellStart"/>
            <w:r>
              <w:rPr>
                <w:color w:val="000000"/>
                <w:lang w:val="en-US" w:eastAsia="es-ES"/>
              </w:rPr>
              <w:t>doi</w:t>
            </w:r>
            <w:proofErr w:type="spellEnd"/>
            <w:r>
              <w:rPr>
                <w:color w:val="000000"/>
                <w:lang w:val="en-US" w:eastAsia="es-ES"/>
              </w:rPr>
              <w:t>: 10.48550/arXiv.2209.02407.</w:t>
            </w:r>
          </w:p>
        </w:tc>
      </w:tr>
      <w:tr w:rsidR="00E47ACD" w:rsidRPr="00E47ACD" w14:paraId="40A90836"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15251539" w14:textId="77777777" w:rsidR="00E47ACD" w:rsidRPr="00E47ACD" w:rsidRDefault="00E47ACD" w:rsidP="00E47ACD">
            <w:pPr>
              <w:spacing w:after="0" w:line="240" w:lineRule="auto"/>
              <w:rPr>
                <w:color w:val="000000"/>
                <w:lang w:val="es-ES" w:eastAsia="es-ES"/>
              </w:rPr>
            </w:pPr>
            <w:r>
              <w:rPr>
                <w:color w:val="000000"/>
                <w:lang w:eastAsia="es-ES"/>
              </w:rPr>
              <w:t>[25]</w:t>
            </w:r>
          </w:p>
        </w:tc>
        <w:tc>
          <w:tcPr>
            <w:tcW w:w="8669" w:type="dxa"/>
            <w:tcBorders>
              <w:top w:val="nil"/>
              <w:left w:val="nil"/>
              <w:bottom w:val="single" w:sz="4" w:space="0" w:color="auto"/>
              <w:right w:val="single" w:sz="4" w:space="0" w:color="auto"/>
            </w:tcBorders>
            <w:vAlign w:val="center"/>
            <w:hideMark/>
          </w:tcPr>
          <w:p w14:paraId="4AABECD2" w14:textId="77777777" w:rsidR="00E47ACD" w:rsidRPr="00E47ACD" w:rsidRDefault="00E47ACD" w:rsidP="00E47ACD">
            <w:pPr>
              <w:spacing w:after="0" w:line="240" w:lineRule="auto"/>
              <w:rPr>
                <w:color w:val="000000"/>
                <w:lang w:val="es-ES" w:eastAsia="es-ES"/>
              </w:rPr>
            </w:pPr>
            <w:r>
              <w:rPr>
                <w:color w:val="000000"/>
                <w:lang w:val="es-ES" w:eastAsia="es-ES"/>
              </w:rPr>
              <w:t>V. Grosso y U. J. T. Lozano, «¿El EMBI de Colombia tuvo incidencia sobre la tasa de cambio entre los años 2012 y 2022?».</w:t>
            </w:r>
          </w:p>
        </w:tc>
      </w:tr>
      <w:tr w:rsidR="00E47ACD" w:rsidRPr="00455116" w14:paraId="592A8A3A"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2FACC3E1" w14:textId="77777777" w:rsidR="00E47ACD" w:rsidRPr="00E47ACD" w:rsidRDefault="00E47ACD" w:rsidP="00E47ACD">
            <w:pPr>
              <w:spacing w:after="0" w:line="240" w:lineRule="auto"/>
              <w:rPr>
                <w:color w:val="000000"/>
                <w:lang w:val="es-ES" w:eastAsia="es-ES"/>
              </w:rPr>
            </w:pPr>
            <w:r>
              <w:rPr>
                <w:color w:val="000000"/>
                <w:lang w:val="en-US" w:eastAsia="es-ES"/>
              </w:rPr>
              <w:t>[26]</w:t>
            </w:r>
          </w:p>
        </w:tc>
        <w:tc>
          <w:tcPr>
            <w:tcW w:w="8669" w:type="dxa"/>
            <w:tcBorders>
              <w:top w:val="nil"/>
              <w:left w:val="nil"/>
              <w:bottom w:val="single" w:sz="4" w:space="0" w:color="auto"/>
              <w:right w:val="single" w:sz="4" w:space="0" w:color="auto"/>
            </w:tcBorders>
            <w:vAlign w:val="center"/>
            <w:hideMark/>
          </w:tcPr>
          <w:p w14:paraId="11E3546D" w14:textId="77777777" w:rsidR="00E47ACD" w:rsidRPr="00E47ACD" w:rsidRDefault="00E47ACD" w:rsidP="00E47ACD">
            <w:pPr>
              <w:spacing w:after="0" w:line="240" w:lineRule="auto"/>
              <w:rPr>
                <w:color w:val="000000"/>
                <w:lang w:val="en-US" w:eastAsia="es-ES"/>
              </w:rPr>
            </w:pPr>
            <w:r>
              <w:rPr>
                <w:color w:val="000000"/>
                <w:lang w:val="en-US" w:eastAsia="es-ES"/>
              </w:rPr>
              <w:t xml:space="preserve">W. Mao, P. Liu, y J. Huang, «SF-Transformer: A Mutual Information-Enhanced Transformer Model with Spot-Forward Parity for Forecasting Long-Term Chinese Stock Index Futures Prices», </w:t>
            </w:r>
            <w:r>
              <w:rPr>
                <w:i/>
                <w:iCs/>
                <w:color w:val="000000"/>
                <w:lang w:val="en-US" w:eastAsia="es-ES"/>
              </w:rPr>
              <w:t>Entropy</w:t>
            </w:r>
            <w:r>
              <w:rPr>
                <w:color w:val="000000"/>
                <w:lang w:val="en-US" w:eastAsia="es-ES"/>
              </w:rPr>
              <w:t xml:space="preserve">, vol. 26, </w:t>
            </w:r>
            <w:proofErr w:type="spellStart"/>
            <w:r>
              <w:rPr>
                <w:color w:val="000000"/>
                <w:lang w:val="en-US" w:eastAsia="es-ES"/>
              </w:rPr>
              <w:t>n.</w:t>
            </w:r>
            <w:r>
              <w:rPr>
                <w:color w:val="000000"/>
                <w:vertAlign w:val="superscript"/>
                <w:lang w:val="en-US" w:eastAsia="es-ES"/>
              </w:rPr>
              <w:t>o</w:t>
            </w:r>
            <w:proofErr w:type="spellEnd"/>
            <w:r>
              <w:rPr>
                <w:color w:val="000000"/>
                <w:lang w:val="en-US" w:eastAsia="es-ES"/>
              </w:rPr>
              <w:t xml:space="preserve"> 6, p. 478, may 2024, </w:t>
            </w:r>
            <w:proofErr w:type="spellStart"/>
            <w:r>
              <w:rPr>
                <w:color w:val="000000"/>
                <w:lang w:val="en-US" w:eastAsia="es-ES"/>
              </w:rPr>
              <w:t>doi</w:t>
            </w:r>
            <w:proofErr w:type="spellEnd"/>
            <w:r>
              <w:rPr>
                <w:color w:val="000000"/>
                <w:lang w:val="en-US" w:eastAsia="es-ES"/>
              </w:rPr>
              <w:t>: 10.3390/e26060478.</w:t>
            </w:r>
          </w:p>
        </w:tc>
      </w:tr>
    </w:tbl>
    <w:p w14:paraId="193C69A6" w14:textId="77777777" w:rsidR="001B72C4" w:rsidRPr="00455116" w:rsidRDefault="001B72C4" w:rsidP="00E47ACD">
      <w:pPr>
        <w:pStyle w:val="Heading1"/>
        <w:rPr>
          <w:lang w:val="en-US"/>
        </w:rPr>
      </w:pPr>
      <w:bookmarkStart w:id="65" w:name="_Toc233697651"/>
    </w:p>
    <w:p w14:paraId="4C79E39F" w14:textId="77777777" w:rsidR="001B72C4" w:rsidRPr="00455116" w:rsidRDefault="001B72C4" w:rsidP="00E47ACD">
      <w:pPr>
        <w:pStyle w:val="Heading1"/>
        <w:rPr>
          <w:lang w:val="en-US"/>
        </w:rPr>
      </w:pPr>
    </w:p>
    <w:p w14:paraId="4ECAF57A" w14:textId="77777777" w:rsidR="001B72C4" w:rsidRPr="00455116" w:rsidRDefault="001B72C4" w:rsidP="00E47ACD">
      <w:pPr>
        <w:pStyle w:val="Heading1"/>
        <w:rPr>
          <w:lang w:val="en-US"/>
        </w:rPr>
      </w:pPr>
    </w:p>
    <w:p w14:paraId="16DA08D7" w14:textId="77777777" w:rsidR="001B72C4" w:rsidRPr="00455116" w:rsidRDefault="001B72C4" w:rsidP="00E47ACD">
      <w:pPr>
        <w:pStyle w:val="Heading1"/>
        <w:rPr>
          <w:lang w:val="en-US"/>
        </w:rPr>
      </w:pPr>
    </w:p>
    <w:p w14:paraId="0931ECFE" w14:textId="77777777" w:rsidR="001B72C4" w:rsidRPr="00455116" w:rsidRDefault="001B72C4" w:rsidP="00E47ACD">
      <w:pPr>
        <w:pStyle w:val="Heading1"/>
        <w:rPr>
          <w:lang w:val="en-US"/>
        </w:rPr>
      </w:pPr>
    </w:p>
    <w:p w14:paraId="2A76D764" w14:textId="77777777" w:rsidR="001B72C4" w:rsidRPr="00455116" w:rsidRDefault="001B72C4" w:rsidP="00E47ACD">
      <w:pPr>
        <w:pStyle w:val="Heading1"/>
        <w:rPr>
          <w:lang w:val="en-US"/>
        </w:rPr>
      </w:pPr>
    </w:p>
    <w:p w14:paraId="13488CEF" w14:textId="77777777" w:rsidR="001B72C4" w:rsidRPr="00455116" w:rsidRDefault="001B72C4" w:rsidP="00E47ACD">
      <w:pPr>
        <w:pStyle w:val="Heading1"/>
        <w:rPr>
          <w:lang w:val="en-US"/>
        </w:rPr>
      </w:pPr>
    </w:p>
    <w:p w14:paraId="57C1AEB6" w14:textId="77777777" w:rsidR="001B72C4" w:rsidRPr="00455116" w:rsidRDefault="001B72C4" w:rsidP="00E47ACD">
      <w:pPr>
        <w:pStyle w:val="Heading1"/>
        <w:rPr>
          <w:lang w:val="en-US"/>
        </w:rPr>
      </w:pPr>
    </w:p>
    <w:p w14:paraId="25509962" w14:textId="77777777" w:rsidR="001B72C4" w:rsidRPr="00455116" w:rsidRDefault="001B72C4" w:rsidP="00E47ACD">
      <w:pPr>
        <w:pStyle w:val="Heading1"/>
        <w:rPr>
          <w:lang w:val="en-US"/>
        </w:rPr>
      </w:pPr>
    </w:p>
    <w:p w14:paraId="7B8CCAEE" w14:textId="77777777" w:rsidR="001B72C4" w:rsidRPr="00455116" w:rsidRDefault="001B72C4" w:rsidP="00E47ACD">
      <w:pPr>
        <w:pStyle w:val="Heading1"/>
        <w:rPr>
          <w:lang w:val="en-US"/>
        </w:rPr>
      </w:pPr>
    </w:p>
    <w:p w14:paraId="5E1E631B" w14:textId="77777777" w:rsidR="001B72C4" w:rsidRPr="00455116" w:rsidRDefault="001B72C4" w:rsidP="00E47ACD">
      <w:pPr>
        <w:pStyle w:val="Heading1"/>
        <w:rPr>
          <w:lang w:val="en-US"/>
        </w:rPr>
      </w:pPr>
    </w:p>
    <w:p w14:paraId="27335BB5" w14:textId="77777777" w:rsidR="001B72C4" w:rsidRPr="00455116" w:rsidRDefault="001B72C4" w:rsidP="00E47ACD">
      <w:pPr>
        <w:pStyle w:val="Heading1"/>
        <w:rPr>
          <w:lang w:val="en-US"/>
        </w:rPr>
      </w:pPr>
    </w:p>
    <w:p w14:paraId="5005A87D" w14:textId="4ECCF081" w:rsidR="00E90B7D" w:rsidRPr="00E47ACD" w:rsidRDefault="00AE1744" w:rsidP="00E47ACD">
      <w:pPr>
        <w:pStyle w:val="Heading1"/>
      </w:pPr>
      <w:r>
        <w:lastRenderedPageBreak/>
        <w:t>APÉNDICE</w:t>
      </w:r>
      <w:bookmarkEnd w:id="65"/>
    </w:p>
    <w:p w14:paraId="041D9FF3" w14:textId="77777777" w:rsidR="00E47ACD" w:rsidRPr="00E47ACD" w:rsidRDefault="00E47ACD" w:rsidP="00E47ACD">
      <w:pPr>
        <w:pStyle w:val="Caption"/>
      </w:pPr>
      <w:bookmarkStart w:id="66" w:name="_Toc207216334"/>
      <w:bookmarkStart w:id="67" w:name="_Toc235016929"/>
      <w:r>
        <w:t xml:space="preserve">Apéndice </w:t>
      </w:r>
      <w:r>
        <w:fldChar w:fldCharType="begin"/>
      </w:r>
      <w:r>
        <w:instrText xml:space="preserve"> SEQ Apéndice \* ALPHABETIC </w:instrText>
      </w:r>
      <w:r>
        <w:fldChar w:fldCharType="separate"/>
      </w:r>
      <w:r w:rsidR="001B72C4">
        <w:rPr>
          <w:noProof/>
        </w:rPr>
        <w:t>A</w:t>
      </w:r>
      <w:r>
        <w:rPr>
          <w:noProof/>
        </w:rPr>
        <w:fldChar w:fldCharType="end"/>
      </w:r>
      <w:r>
        <w:t>. Pruebas de estacionariedad (ADF y KPSS)</w:t>
      </w:r>
      <w:bookmarkEnd w:id="66"/>
      <w:bookmarkEnd w:id="67"/>
    </w:p>
    <w:p w14:paraId="7F8DED43" w14:textId="77777777" w:rsidR="000B5635" w:rsidRPr="00E47ACD" w:rsidRDefault="000B5635" w:rsidP="00E47ACD">
      <w:pPr>
        <w:pStyle w:val="Caption"/>
      </w:pPr>
      <w:r>
        <w:t>A.1. Objetivo y relevancia</w:t>
      </w:r>
    </w:p>
    <w:p w14:paraId="02D42831" w14:textId="77777777" w:rsidR="000B5635" w:rsidRPr="00E47ACD" w:rsidRDefault="000B5635" w:rsidP="00E47ACD">
      <w:pPr>
        <w:spacing w:after="16" w:line="360" w:lineRule="auto"/>
        <w:jc w:val="both"/>
        <w:rPr>
          <w:lang w:val="es-MX"/>
        </w:rPr>
      </w:pPr>
      <w:r>
        <w:rPr>
          <w:lang w:val="es-MX"/>
        </w:rPr>
        <w:t xml:space="preserve">El propósito de este apéndice es documentar el diagnóstico de estacionariedad previo a la modelación, utilizando las pruebas </w:t>
      </w:r>
      <w:proofErr w:type="spellStart"/>
      <w:r>
        <w:rPr>
          <w:lang w:val="es-MX"/>
        </w:rPr>
        <w:t>Augmented</w:t>
      </w:r>
      <w:proofErr w:type="spellEnd"/>
      <w:r>
        <w:rPr>
          <w:lang w:val="es-MX"/>
        </w:rPr>
        <w:t xml:space="preserve"> Dickey–Fuller (ADF) y Kwiatkowski–Phillips–Schmidt–Shin (KPSS) sobre el nivel del NASDAQ-100 (</w:t>
      </w:r>
      <w:proofErr w:type="spellStart"/>
      <w:r>
        <w:rPr>
          <w:i/>
          <w:iCs/>
          <w:lang w:val="es-MX"/>
        </w:rPr>
        <w:t>Target_Price</w:t>
      </w:r>
      <w:proofErr w:type="spellEnd"/>
      <w:r>
        <w:rPr>
          <w:lang w:val="es-MX"/>
        </w:rPr>
        <w:t>) y su primera diferencia. La combinación ADF/KPSS permite una lectura robusta: ADF contrasta raíz unitaria (H₀: no estacionaria) mientras que KPSS contrasta estacionariedad (H₀: estacionaria). La decisión de diferenciación d en la familia Box-Jenkins (ARIMA/SARIMAX) se fundamenta en estos resultados, minimizando el riesgo de sobre-/</w:t>
      </w:r>
      <w:proofErr w:type="spellStart"/>
      <w:r>
        <w:rPr>
          <w:lang w:val="es-MX"/>
        </w:rPr>
        <w:t>sub-diferenciar</w:t>
      </w:r>
      <w:proofErr w:type="spellEnd"/>
      <w:r>
        <w:rPr>
          <w:lang w:val="es-MX"/>
        </w:rPr>
        <w:t>.</w:t>
      </w:r>
    </w:p>
    <w:p w14:paraId="2016953A" w14:textId="77777777" w:rsidR="000B5635" w:rsidRPr="00E47ACD" w:rsidRDefault="000B5635" w:rsidP="00E47ACD">
      <w:pPr>
        <w:spacing w:after="16" w:line="360" w:lineRule="auto"/>
        <w:jc w:val="both"/>
        <w:rPr>
          <w:b/>
          <w:bCs/>
          <w:lang w:val="es-MX"/>
        </w:rPr>
      </w:pPr>
      <w:r>
        <w:rPr>
          <w:b/>
          <w:bCs/>
          <w:lang w:val="es-MX"/>
        </w:rPr>
        <w:t>A.2. Protocolo</w:t>
      </w:r>
    </w:p>
    <w:p w14:paraId="1D67991B" w14:textId="77777777" w:rsidR="000B5635" w:rsidRPr="00E47ACD" w:rsidRDefault="000B5635" w:rsidP="00FB01B6">
      <w:pPr>
        <w:numPr>
          <w:ilvl w:val="0"/>
          <w:numId w:val="1"/>
        </w:numPr>
        <w:spacing w:after="16" w:line="360" w:lineRule="auto"/>
        <w:jc w:val="both"/>
        <w:rPr>
          <w:lang w:val="es-MX"/>
        </w:rPr>
      </w:pPr>
      <w:r>
        <w:rPr>
          <w:lang w:val="es-MX"/>
        </w:rPr>
        <w:t>Muestras: mismas ventanas utilizadas para entrenamiento y evaluación del estudio (ver Cap. Metodología).</w:t>
      </w:r>
    </w:p>
    <w:p w14:paraId="2A6972C8" w14:textId="77777777" w:rsidR="000B5635" w:rsidRPr="00E47ACD" w:rsidRDefault="000B5635" w:rsidP="00FB01B6">
      <w:pPr>
        <w:numPr>
          <w:ilvl w:val="0"/>
          <w:numId w:val="1"/>
        </w:numPr>
        <w:spacing w:after="16" w:line="360" w:lineRule="auto"/>
        <w:jc w:val="both"/>
        <w:rPr>
          <w:lang w:val="es-MX"/>
        </w:rPr>
      </w:pPr>
      <w:r>
        <w:rPr>
          <w:lang w:val="es-MX"/>
        </w:rPr>
        <w:t>Especificación ADF: inclusión de constante y, cuando procede, tendencia determinista; número de rezagos seleccionado para blanquear residuales (criterios AIC/BIC o regla de Schwert).</w:t>
      </w:r>
    </w:p>
    <w:p w14:paraId="2A65318F" w14:textId="77777777" w:rsidR="000B5635" w:rsidRPr="00E47ACD" w:rsidRDefault="000B5635" w:rsidP="00FB01B6">
      <w:pPr>
        <w:numPr>
          <w:ilvl w:val="0"/>
          <w:numId w:val="1"/>
        </w:numPr>
        <w:spacing w:after="16" w:line="360" w:lineRule="auto"/>
        <w:jc w:val="both"/>
        <w:rPr>
          <w:lang w:val="es-MX"/>
        </w:rPr>
      </w:pPr>
      <w:r>
        <w:rPr>
          <w:lang w:val="es-MX"/>
        </w:rPr>
        <w:t>Especificación KPSS: variante “nivel” y “tendencia” cuando procede; varianza de largo plazo estimada con HAC/Newey–West.</w:t>
      </w:r>
    </w:p>
    <w:p w14:paraId="072AF8B2" w14:textId="77777777" w:rsidR="000B5635" w:rsidRPr="00E47ACD" w:rsidRDefault="000B5635" w:rsidP="00FB01B6">
      <w:pPr>
        <w:numPr>
          <w:ilvl w:val="0"/>
          <w:numId w:val="1"/>
        </w:numPr>
        <w:spacing w:after="16" w:line="360" w:lineRule="auto"/>
        <w:jc w:val="both"/>
        <w:rPr>
          <w:lang w:val="es-MX"/>
        </w:rPr>
      </w:pPr>
      <w:r>
        <w:rPr>
          <w:lang w:val="es-MX"/>
        </w:rPr>
        <w:t>Criterio de decisión:</w:t>
      </w:r>
    </w:p>
    <w:p w14:paraId="16936B8E" w14:textId="77777777" w:rsidR="000B5635" w:rsidRPr="00E47ACD" w:rsidRDefault="000B5635" w:rsidP="00FB01B6">
      <w:pPr>
        <w:numPr>
          <w:ilvl w:val="1"/>
          <w:numId w:val="1"/>
        </w:numPr>
        <w:spacing w:after="16" w:line="360" w:lineRule="auto"/>
        <w:jc w:val="both"/>
        <w:rPr>
          <w:lang w:val="es-MX"/>
        </w:rPr>
      </w:pPr>
      <w:r>
        <w:rPr>
          <w:lang w:val="es-MX"/>
        </w:rPr>
        <w:t>Si ADF rechaza H₀ y KPSS no rechaza H₀ → evidencia de estacionariedad.</w:t>
      </w:r>
    </w:p>
    <w:p w14:paraId="3091E47A" w14:textId="77777777" w:rsidR="000B5635" w:rsidRPr="00E47ACD" w:rsidRDefault="000B5635" w:rsidP="00FB01B6">
      <w:pPr>
        <w:numPr>
          <w:ilvl w:val="1"/>
          <w:numId w:val="1"/>
        </w:numPr>
        <w:spacing w:after="16" w:line="360" w:lineRule="auto"/>
        <w:jc w:val="both"/>
        <w:rPr>
          <w:lang w:val="es-MX"/>
        </w:rPr>
      </w:pPr>
      <w:r>
        <w:rPr>
          <w:lang w:val="es-MX"/>
        </w:rPr>
        <w:t>Si ADF no rechaza H₀ y KPSS rechaza H₀ → evidencia de no estacionariedad (se recomienda diferenciar).</w:t>
      </w:r>
    </w:p>
    <w:p w14:paraId="67F6F782" w14:textId="77777777" w:rsidR="000B5635" w:rsidRPr="00E47ACD" w:rsidRDefault="000B5635" w:rsidP="00FB01B6">
      <w:pPr>
        <w:numPr>
          <w:ilvl w:val="1"/>
          <w:numId w:val="1"/>
        </w:numPr>
        <w:spacing w:after="16" w:line="360" w:lineRule="auto"/>
        <w:jc w:val="both"/>
        <w:rPr>
          <w:lang w:val="es-MX"/>
        </w:rPr>
      </w:pPr>
      <w:r>
        <w:rPr>
          <w:lang w:val="es-MX"/>
        </w:rPr>
        <w:t>Si ambas concuerdan (rechazan o no) → revisar tamaño muestral/rezagos y complementar con ACF/PACF.</w:t>
      </w:r>
    </w:p>
    <w:p w14:paraId="0882123E" w14:textId="77777777" w:rsidR="00E47ACD" w:rsidRDefault="00E47ACD" w:rsidP="00E47ACD">
      <w:pPr>
        <w:spacing w:after="16" w:line="360" w:lineRule="auto"/>
        <w:jc w:val="both"/>
        <w:rPr>
          <w:lang w:val="es-MX"/>
        </w:rPr>
      </w:pPr>
    </w:p>
    <w:p w14:paraId="01028A1A" w14:textId="77777777" w:rsidR="00E47ACD" w:rsidRDefault="00E47ACD" w:rsidP="00E47ACD">
      <w:pPr>
        <w:spacing w:after="16" w:line="360" w:lineRule="auto"/>
        <w:jc w:val="both"/>
        <w:rPr>
          <w:lang w:val="es-MX"/>
        </w:rPr>
      </w:pPr>
    </w:p>
    <w:p w14:paraId="5978B60D" w14:textId="77777777" w:rsidR="00E47ACD" w:rsidRDefault="00E47ACD" w:rsidP="00E47ACD">
      <w:pPr>
        <w:spacing w:after="16" w:line="360" w:lineRule="auto"/>
        <w:jc w:val="both"/>
        <w:rPr>
          <w:lang w:val="es-MX"/>
        </w:rPr>
      </w:pPr>
    </w:p>
    <w:p w14:paraId="06ECE9D1" w14:textId="77777777" w:rsidR="00E47ACD" w:rsidRDefault="00E47ACD" w:rsidP="00E47ACD">
      <w:pPr>
        <w:spacing w:after="16" w:line="360" w:lineRule="auto"/>
        <w:jc w:val="both"/>
        <w:rPr>
          <w:lang w:val="es-MX"/>
        </w:rPr>
      </w:pPr>
    </w:p>
    <w:p w14:paraId="49D2B4BE" w14:textId="77777777" w:rsidR="000B5635" w:rsidRPr="00E47ACD" w:rsidRDefault="000B5635" w:rsidP="00E47ACD">
      <w:pPr>
        <w:spacing w:after="16" w:line="360" w:lineRule="auto"/>
        <w:jc w:val="both"/>
        <w:rPr>
          <w:b/>
          <w:bCs/>
          <w:lang w:val="es-MX"/>
        </w:rPr>
      </w:pPr>
      <w:r>
        <w:rPr>
          <w:b/>
          <w:bCs/>
          <w:lang w:val="es-MX"/>
        </w:rPr>
        <w:t>A.3. Resultados</w:t>
      </w:r>
    </w:p>
    <w:p w14:paraId="336CB13E" w14:textId="77777777" w:rsidR="000B5635" w:rsidRPr="00E47ACD" w:rsidRDefault="000B5635" w:rsidP="00E47ACD">
      <w:pPr>
        <w:spacing w:after="16" w:line="360" w:lineRule="auto"/>
        <w:jc w:val="both"/>
        <w:rPr>
          <w:lang w:val="es-MX"/>
        </w:rPr>
      </w:pPr>
      <w:r>
        <w:rPr>
          <w:lang w:val="es-MX"/>
        </w:rPr>
        <w:t xml:space="preserve"> </w:t>
      </w:r>
    </w:p>
    <w:tbl>
      <w:tblPr>
        <w:tblStyle w:val="TableGrid"/>
        <w:tblW w:w="0" w:type="auto"/>
        <w:jc w:val="center"/>
        <w:tblLook w:val="04A0" w:firstRow="1" w:lastRow="0" w:firstColumn="1" w:lastColumn="0" w:noHBand="0" w:noVBand="1"/>
      </w:tblPr>
      <w:tblGrid>
        <w:gridCol w:w="1456"/>
        <w:gridCol w:w="1150"/>
        <w:gridCol w:w="790"/>
        <w:gridCol w:w="636"/>
        <w:gridCol w:w="876"/>
        <w:gridCol w:w="856"/>
        <w:gridCol w:w="2789"/>
      </w:tblGrid>
      <w:tr w:rsidR="000B5635" w:rsidRPr="00E47ACD" w14:paraId="431E7063" w14:textId="77777777" w:rsidTr="00E47ACD">
        <w:trPr>
          <w:trHeight w:val="300"/>
          <w:jc w:val="center"/>
        </w:trPr>
        <w:tc>
          <w:tcPr>
            <w:tcW w:w="0" w:type="auto"/>
            <w:noWrap/>
            <w:hideMark/>
          </w:tcPr>
          <w:p w14:paraId="6BD877A7" w14:textId="77777777" w:rsidR="000B5635" w:rsidRPr="00E47ACD" w:rsidRDefault="000B5635" w:rsidP="00FA736A">
            <w:pPr>
              <w:spacing w:after="16" w:line="360" w:lineRule="auto"/>
              <w:jc w:val="center"/>
            </w:pPr>
            <w:r>
              <w:lastRenderedPageBreak/>
              <w:t>series</w:t>
            </w:r>
          </w:p>
        </w:tc>
        <w:tc>
          <w:tcPr>
            <w:tcW w:w="0" w:type="auto"/>
            <w:noWrap/>
            <w:hideMark/>
          </w:tcPr>
          <w:p w14:paraId="6A734397" w14:textId="77777777" w:rsidR="000B5635" w:rsidRPr="00E47ACD" w:rsidRDefault="000B5635" w:rsidP="00FA736A">
            <w:pPr>
              <w:spacing w:after="16" w:line="360" w:lineRule="auto"/>
              <w:jc w:val="center"/>
            </w:pPr>
            <w:proofErr w:type="spellStart"/>
            <w:r>
              <w:t>transform</w:t>
            </w:r>
            <w:proofErr w:type="spellEnd"/>
          </w:p>
        </w:tc>
        <w:tc>
          <w:tcPr>
            <w:tcW w:w="0" w:type="auto"/>
            <w:noWrap/>
            <w:hideMark/>
          </w:tcPr>
          <w:p w14:paraId="62F4F6DB" w14:textId="77777777" w:rsidR="000B5635" w:rsidRPr="00E47ACD" w:rsidRDefault="000B5635" w:rsidP="00FA736A">
            <w:pPr>
              <w:spacing w:after="16" w:line="360" w:lineRule="auto"/>
              <w:jc w:val="center"/>
            </w:pPr>
            <w:r>
              <w:t>test</w:t>
            </w:r>
          </w:p>
        </w:tc>
        <w:tc>
          <w:tcPr>
            <w:tcW w:w="0" w:type="auto"/>
            <w:noWrap/>
            <w:hideMark/>
          </w:tcPr>
          <w:p w14:paraId="6AAF2B30" w14:textId="77777777" w:rsidR="000B5635" w:rsidRPr="00E47ACD" w:rsidRDefault="000B5635" w:rsidP="00FA736A">
            <w:pPr>
              <w:spacing w:after="16" w:line="360" w:lineRule="auto"/>
              <w:jc w:val="center"/>
            </w:pPr>
            <w:proofErr w:type="spellStart"/>
            <w:r>
              <w:t>lag</w:t>
            </w:r>
            <w:proofErr w:type="spellEnd"/>
          </w:p>
        </w:tc>
        <w:tc>
          <w:tcPr>
            <w:tcW w:w="0" w:type="auto"/>
            <w:noWrap/>
            <w:hideMark/>
          </w:tcPr>
          <w:p w14:paraId="5D18C566" w14:textId="77777777" w:rsidR="000B5635" w:rsidRPr="00E47ACD" w:rsidRDefault="000B5635" w:rsidP="00FA736A">
            <w:pPr>
              <w:spacing w:after="16" w:line="360" w:lineRule="auto"/>
              <w:jc w:val="center"/>
            </w:pPr>
            <w:proofErr w:type="spellStart"/>
            <w:r>
              <w:t>stat</w:t>
            </w:r>
            <w:proofErr w:type="spellEnd"/>
          </w:p>
        </w:tc>
        <w:tc>
          <w:tcPr>
            <w:tcW w:w="0" w:type="auto"/>
            <w:noWrap/>
            <w:hideMark/>
          </w:tcPr>
          <w:p w14:paraId="1A59C8A7" w14:textId="77777777" w:rsidR="000B5635" w:rsidRPr="00E47ACD" w:rsidRDefault="000B5635" w:rsidP="00FA736A">
            <w:pPr>
              <w:spacing w:after="16" w:line="360" w:lineRule="auto"/>
              <w:jc w:val="center"/>
            </w:pPr>
            <w:proofErr w:type="spellStart"/>
            <w:r>
              <w:t>pvalue</w:t>
            </w:r>
            <w:proofErr w:type="spellEnd"/>
          </w:p>
        </w:tc>
        <w:tc>
          <w:tcPr>
            <w:tcW w:w="2789" w:type="dxa"/>
            <w:noWrap/>
            <w:hideMark/>
          </w:tcPr>
          <w:p w14:paraId="0173660B" w14:textId="77777777" w:rsidR="000B5635" w:rsidRPr="00E47ACD" w:rsidRDefault="000B5635" w:rsidP="00FA736A">
            <w:pPr>
              <w:spacing w:after="16" w:line="360" w:lineRule="auto"/>
              <w:jc w:val="center"/>
            </w:pPr>
            <w:proofErr w:type="spellStart"/>
            <w:r>
              <w:t>conclusion</w:t>
            </w:r>
            <w:proofErr w:type="spellEnd"/>
          </w:p>
        </w:tc>
      </w:tr>
      <w:tr w:rsidR="000B5635" w:rsidRPr="00455116" w14:paraId="4100DF61" w14:textId="77777777" w:rsidTr="00E47ACD">
        <w:trPr>
          <w:trHeight w:val="300"/>
          <w:jc w:val="center"/>
        </w:trPr>
        <w:tc>
          <w:tcPr>
            <w:tcW w:w="0" w:type="auto"/>
            <w:noWrap/>
            <w:hideMark/>
          </w:tcPr>
          <w:p w14:paraId="01CA6F3F"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4E1A6455"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6587DD4E" w14:textId="77777777" w:rsidR="000B5635" w:rsidRPr="00E47ACD" w:rsidRDefault="000B5635" w:rsidP="00FA736A">
            <w:pPr>
              <w:spacing w:after="16" w:line="360" w:lineRule="auto"/>
              <w:jc w:val="center"/>
            </w:pPr>
            <w:r>
              <w:t>ADF</w:t>
            </w:r>
          </w:p>
        </w:tc>
        <w:tc>
          <w:tcPr>
            <w:tcW w:w="0" w:type="auto"/>
            <w:noWrap/>
            <w:hideMark/>
          </w:tcPr>
          <w:p w14:paraId="2841F4AB" w14:textId="77777777" w:rsidR="000B5635" w:rsidRPr="00E47ACD" w:rsidRDefault="000B5635" w:rsidP="00FA736A">
            <w:pPr>
              <w:spacing w:after="16" w:line="360" w:lineRule="auto"/>
              <w:jc w:val="center"/>
            </w:pPr>
            <w:r>
              <w:t>0.00</w:t>
            </w:r>
          </w:p>
        </w:tc>
        <w:tc>
          <w:tcPr>
            <w:tcW w:w="0" w:type="auto"/>
            <w:noWrap/>
            <w:hideMark/>
          </w:tcPr>
          <w:p w14:paraId="05541D37" w14:textId="77777777" w:rsidR="000B5635" w:rsidRPr="00E47ACD" w:rsidRDefault="000B5635" w:rsidP="00FA736A">
            <w:pPr>
              <w:spacing w:after="16" w:line="360" w:lineRule="auto"/>
              <w:jc w:val="center"/>
            </w:pPr>
            <w:r>
              <w:t>-0.47</w:t>
            </w:r>
          </w:p>
        </w:tc>
        <w:tc>
          <w:tcPr>
            <w:tcW w:w="0" w:type="auto"/>
            <w:noWrap/>
            <w:hideMark/>
          </w:tcPr>
          <w:p w14:paraId="06F17956" w14:textId="77777777" w:rsidR="000B5635" w:rsidRPr="00E47ACD" w:rsidRDefault="000B5635" w:rsidP="00FA736A">
            <w:pPr>
              <w:spacing w:after="16" w:line="360" w:lineRule="auto"/>
              <w:jc w:val="center"/>
            </w:pPr>
            <w:r>
              <w:t>0.90</w:t>
            </w:r>
          </w:p>
        </w:tc>
        <w:tc>
          <w:tcPr>
            <w:tcW w:w="2789" w:type="dxa"/>
            <w:noWrap/>
            <w:hideMark/>
          </w:tcPr>
          <w:p w14:paraId="78C88E1D" w14:textId="77777777" w:rsidR="000B5635" w:rsidRPr="00E47ACD" w:rsidRDefault="000B5635" w:rsidP="00FA736A">
            <w:pPr>
              <w:spacing w:after="16" w:line="360" w:lineRule="auto"/>
              <w:jc w:val="center"/>
              <w:rPr>
                <w:lang w:val="en-US"/>
              </w:rPr>
            </w:pPr>
            <w:proofErr w:type="spellStart"/>
            <w:r>
              <w:rPr>
                <w:lang w:val="en-US"/>
              </w:rPr>
              <w:t>Fail_to_reject_unit_root</w:t>
            </w:r>
            <w:proofErr w:type="spellEnd"/>
          </w:p>
        </w:tc>
      </w:tr>
      <w:tr w:rsidR="000B5635" w:rsidRPr="00455116" w14:paraId="0F80B6A8" w14:textId="77777777" w:rsidTr="00E47ACD">
        <w:trPr>
          <w:trHeight w:val="300"/>
          <w:jc w:val="center"/>
        </w:trPr>
        <w:tc>
          <w:tcPr>
            <w:tcW w:w="0" w:type="auto"/>
            <w:noWrap/>
            <w:hideMark/>
          </w:tcPr>
          <w:p w14:paraId="598654FE"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11777C6D"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2FED2782" w14:textId="77777777" w:rsidR="000B5635" w:rsidRPr="00E47ACD" w:rsidRDefault="000B5635" w:rsidP="00FA736A">
            <w:pPr>
              <w:spacing w:after="16" w:line="360" w:lineRule="auto"/>
              <w:jc w:val="center"/>
            </w:pPr>
            <w:r>
              <w:t>ADF</w:t>
            </w:r>
          </w:p>
        </w:tc>
        <w:tc>
          <w:tcPr>
            <w:tcW w:w="0" w:type="auto"/>
            <w:noWrap/>
            <w:hideMark/>
          </w:tcPr>
          <w:p w14:paraId="38116BC3" w14:textId="77777777" w:rsidR="000B5635" w:rsidRPr="00E47ACD" w:rsidRDefault="000B5635" w:rsidP="00FA736A">
            <w:pPr>
              <w:spacing w:after="16" w:line="360" w:lineRule="auto"/>
              <w:jc w:val="center"/>
            </w:pPr>
            <w:r>
              <w:t>1.00</w:t>
            </w:r>
          </w:p>
        </w:tc>
        <w:tc>
          <w:tcPr>
            <w:tcW w:w="0" w:type="auto"/>
            <w:noWrap/>
            <w:hideMark/>
          </w:tcPr>
          <w:p w14:paraId="0F5FE0E6" w14:textId="77777777" w:rsidR="000B5635" w:rsidRPr="00E47ACD" w:rsidRDefault="000B5635" w:rsidP="00FA736A">
            <w:pPr>
              <w:spacing w:after="16" w:line="360" w:lineRule="auto"/>
              <w:jc w:val="center"/>
            </w:pPr>
            <w:r>
              <w:t>-0.38</w:t>
            </w:r>
          </w:p>
        </w:tc>
        <w:tc>
          <w:tcPr>
            <w:tcW w:w="0" w:type="auto"/>
            <w:noWrap/>
            <w:hideMark/>
          </w:tcPr>
          <w:p w14:paraId="6C438ED9" w14:textId="77777777" w:rsidR="000B5635" w:rsidRPr="00E47ACD" w:rsidRDefault="000B5635" w:rsidP="00FA736A">
            <w:pPr>
              <w:spacing w:after="16" w:line="360" w:lineRule="auto"/>
              <w:jc w:val="center"/>
            </w:pPr>
            <w:r>
              <w:t>0.91</w:t>
            </w:r>
          </w:p>
        </w:tc>
        <w:tc>
          <w:tcPr>
            <w:tcW w:w="2789" w:type="dxa"/>
            <w:noWrap/>
            <w:hideMark/>
          </w:tcPr>
          <w:p w14:paraId="76CC1CFB" w14:textId="77777777" w:rsidR="000B5635" w:rsidRPr="00E47ACD" w:rsidRDefault="000B5635" w:rsidP="00FA736A">
            <w:pPr>
              <w:spacing w:after="16" w:line="360" w:lineRule="auto"/>
              <w:jc w:val="center"/>
              <w:rPr>
                <w:lang w:val="en-US"/>
              </w:rPr>
            </w:pPr>
            <w:proofErr w:type="spellStart"/>
            <w:r>
              <w:rPr>
                <w:lang w:val="en-US"/>
              </w:rPr>
              <w:t>Fail_to_reject_unit_root</w:t>
            </w:r>
            <w:proofErr w:type="spellEnd"/>
          </w:p>
        </w:tc>
      </w:tr>
      <w:tr w:rsidR="000B5635" w:rsidRPr="00455116" w14:paraId="58B7373A" w14:textId="77777777" w:rsidTr="00E47ACD">
        <w:trPr>
          <w:trHeight w:val="300"/>
          <w:jc w:val="center"/>
        </w:trPr>
        <w:tc>
          <w:tcPr>
            <w:tcW w:w="0" w:type="auto"/>
            <w:noWrap/>
            <w:hideMark/>
          </w:tcPr>
          <w:p w14:paraId="57EC0D0B"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15BD39D0"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175F99BC" w14:textId="77777777" w:rsidR="000B5635" w:rsidRPr="00E47ACD" w:rsidRDefault="000B5635" w:rsidP="00FA736A">
            <w:pPr>
              <w:spacing w:after="16" w:line="360" w:lineRule="auto"/>
              <w:jc w:val="center"/>
            </w:pPr>
            <w:r>
              <w:t>ADF</w:t>
            </w:r>
          </w:p>
        </w:tc>
        <w:tc>
          <w:tcPr>
            <w:tcW w:w="0" w:type="auto"/>
            <w:noWrap/>
            <w:hideMark/>
          </w:tcPr>
          <w:p w14:paraId="49998B7A" w14:textId="77777777" w:rsidR="000B5635" w:rsidRPr="00E47ACD" w:rsidRDefault="000B5635" w:rsidP="00FA736A">
            <w:pPr>
              <w:spacing w:after="16" w:line="360" w:lineRule="auto"/>
              <w:jc w:val="center"/>
            </w:pPr>
            <w:r>
              <w:t>2.00</w:t>
            </w:r>
          </w:p>
        </w:tc>
        <w:tc>
          <w:tcPr>
            <w:tcW w:w="0" w:type="auto"/>
            <w:noWrap/>
            <w:hideMark/>
          </w:tcPr>
          <w:p w14:paraId="22889A6B" w14:textId="77777777" w:rsidR="000B5635" w:rsidRPr="00E47ACD" w:rsidRDefault="000B5635" w:rsidP="00FA736A">
            <w:pPr>
              <w:spacing w:after="16" w:line="360" w:lineRule="auto"/>
              <w:jc w:val="center"/>
            </w:pPr>
            <w:r>
              <w:t>-0.41</w:t>
            </w:r>
          </w:p>
        </w:tc>
        <w:tc>
          <w:tcPr>
            <w:tcW w:w="0" w:type="auto"/>
            <w:noWrap/>
            <w:hideMark/>
          </w:tcPr>
          <w:p w14:paraId="6D98BF34" w14:textId="77777777" w:rsidR="000B5635" w:rsidRPr="00E47ACD" w:rsidRDefault="000B5635" w:rsidP="00FA736A">
            <w:pPr>
              <w:spacing w:after="16" w:line="360" w:lineRule="auto"/>
              <w:jc w:val="center"/>
            </w:pPr>
            <w:r>
              <w:t>0.91</w:t>
            </w:r>
          </w:p>
        </w:tc>
        <w:tc>
          <w:tcPr>
            <w:tcW w:w="2789" w:type="dxa"/>
            <w:noWrap/>
            <w:hideMark/>
          </w:tcPr>
          <w:p w14:paraId="17EC20E9" w14:textId="77777777" w:rsidR="000B5635" w:rsidRPr="00E47ACD" w:rsidRDefault="000B5635" w:rsidP="00FA736A">
            <w:pPr>
              <w:spacing w:after="16" w:line="360" w:lineRule="auto"/>
              <w:jc w:val="center"/>
              <w:rPr>
                <w:lang w:val="en-US"/>
              </w:rPr>
            </w:pPr>
            <w:proofErr w:type="spellStart"/>
            <w:r>
              <w:rPr>
                <w:lang w:val="en-US"/>
              </w:rPr>
              <w:t>Fail_to_reject_unit_root</w:t>
            </w:r>
            <w:proofErr w:type="spellEnd"/>
          </w:p>
        </w:tc>
      </w:tr>
      <w:tr w:rsidR="000B5635" w:rsidRPr="00E47ACD" w14:paraId="6E176885" w14:textId="77777777" w:rsidTr="00E47ACD">
        <w:trPr>
          <w:trHeight w:val="300"/>
          <w:jc w:val="center"/>
        </w:trPr>
        <w:tc>
          <w:tcPr>
            <w:tcW w:w="0" w:type="auto"/>
            <w:noWrap/>
            <w:hideMark/>
          </w:tcPr>
          <w:p w14:paraId="07CE88D6"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19642846"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3269D78D" w14:textId="77777777" w:rsidR="000B5635" w:rsidRPr="00E47ACD" w:rsidRDefault="000B5635" w:rsidP="00FA736A">
            <w:pPr>
              <w:spacing w:after="16" w:line="360" w:lineRule="auto"/>
              <w:jc w:val="center"/>
            </w:pPr>
            <w:r>
              <w:t>KPSS</w:t>
            </w:r>
          </w:p>
        </w:tc>
        <w:tc>
          <w:tcPr>
            <w:tcW w:w="0" w:type="auto"/>
            <w:noWrap/>
            <w:hideMark/>
          </w:tcPr>
          <w:p w14:paraId="217F1910" w14:textId="77777777" w:rsidR="000B5635" w:rsidRPr="00E47ACD" w:rsidRDefault="000B5635" w:rsidP="00FA736A">
            <w:pPr>
              <w:spacing w:after="16" w:line="360" w:lineRule="auto"/>
              <w:jc w:val="center"/>
            </w:pPr>
            <w:r>
              <w:t>0.00</w:t>
            </w:r>
          </w:p>
        </w:tc>
        <w:tc>
          <w:tcPr>
            <w:tcW w:w="0" w:type="auto"/>
            <w:noWrap/>
            <w:hideMark/>
          </w:tcPr>
          <w:p w14:paraId="23F13050" w14:textId="77777777" w:rsidR="000B5635" w:rsidRPr="00E47ACD" w:rsidRDefault="000B5635" w:rsidP="00FA736A">
            <w:pPr>
              <w:spacing w:after="16" w:line="360" w:lineRule="auto"/>
              <w:jc w:val="center"/>
            </w:pPr>
            <w:r>
              <w:t>232.48</w:t>
            </w:r>
          </w:p>
        </w:tc>
        <w:tc>
          <w:tcPr>
            <w:tcW w:w="0" w:type="auto"/>
            <w:noWrap/>
            <w:hideMark/>
          </w:tcPr>
          <w:p w14:paraId="76D73B0F" w14:textId="77777777" w:rsidR="000B5635" w:rsidRPr="00E47ACD" w:rsidRDefault="000B5635" w:rsidP="00FA736A">
            <w:pPr>
              <w:spacing w:after="16" w:line="360" w:lineRule="auto"/>
              <w:jc w:val="center"/>
            </w:pPr>
            <w:r>
              <w:t>0.01</w:t>
            </w:r>
          </w:p>
        </w:tc>
        <w:tc>
          <w:tcPr>
            <w:tcW w:w="2789" w:type="dxa"/>
            <w:noWrap/>
            <w:hideMark/>
          </w:tcPr>
          <w:p w14:paraId="3A01B206" w14:textId="77777777" w:rsidR="000B5635" w:rsidRPr="00E47ACD" w:rsidRDefault="000B5635" w:rsidP="00FA736A">
            <w:pPr>
              <w:spacing w:after="16" w:line="360" w:lineRule="auto"/>
              <w:jc w:val="center"/>
            </w:pPr>
            <w:proofErr w:type="spellStart"/>
            <w:r>
              <w:t>Reject_stationarity</w:t>
            </w:r>
            <w:proofErr w:type="spellEnd"/>
          </w:p>
        </w:tc>
      </w:tr>
      <w:tr w:rsidR="000B5635" w:rsidRPr="00E47ACD" w14:paraId="74051D3D" w14:textId="77777777" w:rsidTr="00E47ACD">
        <w:trPr>
          <w:trHeight w:val="300"/>
          <w:jc w:val="center"/>
        </w:trPr>
        <w:tc>
          <w:tcPr>
            <w:tcW w:w="0" w:type="auto"/>
            <w:noWrap/>
            <w:hideMark/>
          </w:tcPr>
          <w:p w14:paraId="13119614"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24B73623"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23A4B163" w14:textId="77777777" w:rsidR="000B5635" w:rsidRPr="00E47ACD" w:rsidRDefault="000B5635" w:rsidP="00FA736A">
            <w:pPr>
              <w:spacing w:after="16" w:line="360" w:lineRule="auto"/>
              <w:jc w:val="center"/>
            </w:pPr>
            <w:r>
              <w:t>KPSS</w:t>
            </w:r>
          </w:p>
        </w:tc>
        <w:tc>
          <w:tcPr>
            <w:tcW w:w="0" w:type="auto"/>
            <w:noWrap/>
            <w:hideMark/>
          </w:tcPr>
          <w:p w14:paraId="0035E02F" w14:textId="77777777" w:rsidR="000B5635" w:rsidRPr="00E47ACD" w:rsidRDefault="000B5635" w:rsidP="00FA736A">
            <w:pPr>
              <w:spacing w:after="16" w:line="360" w:lineRule="auto"/>
              <w:jc w:val="center"/>
            </w:pPr>
            <w:r>
              <w:t>1.00</w:t>
            </w:r>
          </w:p>
        </w:tc>
        <w:tc>
          <w:tcPr>
            <w:tcW w:w="0" w:type="auto"/>
            <w:noWrap/>
            <w:hideMark/>
          </w:tcPr>
          <w:p w14:paraId="2DE62DE9" w14:textId="77777777" w:rsidR="000B5635" w:rsidRPr="00E47ACD" w:rsidRDefault="000B5635" w:rsidP="00FA736A">
            <w:pPr>
              <w:spacing w:after="16" w:line="360" w:lineRule="auto"/>
              <w:jc w:val="center"/>
            </w:pPr>
            <w:r>
              <w:t>116.31</w:t>
            </w:r>
          </w:p>
        </w:tc>
        <w:tc>
          <w:tcPr>
            <w:tcW w:w="0" w:type="auto"/>
            <w:noWrap/>
            <w:hideMark/>
          </w:tcPr>
          <w:p w14:paraId="727C1E62" w14:textId="77777777" w:rsidR="000B5635" w:rsidRPr="00E47ACD" w:rsidRDefault="000B5635" w:rsidP="00FA736A">
            <w:pPr>
              <w:spacing w:after="16" w:line="360" w:lineRule="auto"/>
              <w:jc w:val="center"/>
            </w:pPr>
            <w:r>
              <w:t>0.01</w:t>
            </w:r>
          </w:p>
        </w:tc>
        <w:tc>
          <w:tcPr>
            <w:tcW w:w="2789" w:type="dxa"/>
            <w:noWrap/>
            <w:hideMark/>
          </w:tcPr>
          <w:p w14:paraId="1EA67C8E" w14:textId="77777777" w:rsidR="000B5635" w:rsidRPr="00E47ACD" w:rsidRDefault="000B5635" w:rsidP="00FA736A">
            <w:pPr>
              <w:spacing w:after="16" w:line="360" w:lineRule="auto"/>
              <w:jc w:val="center"/>
            </w:pPr>
            <w:proofErr w:type="spellStart"/>
            <w:r>
              <w:t>Reject_stationarity</w:t>
            </w:r>
            <w:proofErr w:type="spellEnd"/>
          </w:p>
        </w:tc>
      </w:tr>
      <w:tr w:rsidR="000B5635" w:rsidRPr="00E47ACD" w14:paraId="1C2F303D" w14:textId="77777777" w:rsidTr="00E47ACD">
        <w:trPr>
          <w:trHeight w:val="300"/>
          <w:jc w:val="center"/>
        </w:trPr>
        <w:tc>
          <w:tcPr>
            <w:tcW w:w="0" w:type="auto"/>
            <w:noWrap/>
            <w:hideMark/>
          </w:tcPr>
          <w:p w14:paraId="033F9C35"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3A585839" w14:textId="77777777" w:rsidR="000B5635" w:rsidRPr="00E47ACD" w:rsidRDefault="000B5635" w:rsidP="00FA736A">
            <w:pPr>
              <w:spacing w:after="16" w:line="360" w:lineRule="auto"/>
              <w:jc w:val="center"/>
            </w:pPr>
            <w:proofErr w:type="spellStart"/>
            <w:r>
              <w:t>level</w:t>
            </w:r>
            <w:proofErr w:type="spellEnd"/>
          </w:p>
        </w:tc>
        <w:tc>
          <w:tcPr>
            <w:tcW w:w="0" w:type="auto"/>
            <w:noWrap/>
            <w:hideMark/>
          </w:tcPr>
          <w:p w14:paraId="6A3D5AAC" w14:textId="77777777" w:rsidR="000B5635" w:rsidRPr="00E47ACD" w:rsidRDefault="000B5635" w:rsidP="00FA736A">
            <w:pPr>
              <w:spacing w:after="16" w:line="360" w:lineRule="auto"/>
              <w:jc w:val="center"/>
            </w:pPr>
            <w:r>
              <w:t>KPSS</w:t>
            </w:r>
          </w:p>
        </w:tc>
        <w:tc>
          <w:tcPr>
            <w:tcW w:w="0" w:type="auto"/>
            <w:noWrap/>
            <w:hideMark/>
          </w:tcPr>
          <w:p w14:paraId="4ECC72C4" w14:textId="77777777" w:rsidR="000B5635" w:rsidRPr="00E47ACD" w:rsidRDefault="000B5635" w:rsidP="00FA736A">
            <w:pPr>
              <w:spacing w:after="16" w:line="360" w:lineRule="auto"/>
              <w:jc w:val="center"/>
            </w:pPr>
            <w:r>
              <w:t>2.00</w:t>
            </w:r>
          </w:p>
        </w:tc>
        <w:tc>
          <w:tcPr>
            <w:tcW w:w="0" w:type="auto"/>
            <w:noWrap/>
            <w:hideMark/>
          </w:tcPr>
          <w:p w14:paraId="145BB3D4" w14:textId="77777777" w:rsidR="000B5635" w:rsidRPr="00E47ACD" w:rsidRDefault="000B5635" w:rsidP="00FA736A">
            <w:pPr>
              <w:spacing w:after="16" w:line="360" w:lineRule="auto"/>
              <w:jc w:val="center"/>
            </w:pPr>
            <w:r>
              <w:t>77.58</w:t>
            </w:r>
          </w:p>
        </w:tc>
        <w:tc>
          <w:tcPr>
            <w:tcW w:w="0" w:type="auto"/>
            <w:noWrap/>
            <w:hideMark/>
          </w:tcPr>
          <w:p w14:paraId="1D0E91B4" w14:textId="77777777" w:rsidR="000B5635" w:rsidRPr="00E47ACD" w:rsidRDefault="000B5635" w:rsidP="00FA736A">
            <w:pPr>
              <w:spacing w:after="16" w:line="360" w:lineRule="auto"/>
              <w:jc w:val="center"/>
            </w:pPr>
            <w:r>
              <w:t>0.01</w:t>
            </w:r>
          </w:p>
        </w:tc>
        <w:tc>
          <w:tcPr>
            <w:tcW w:w="2789" w:type="dxa"/>
            <w:noWrap/>
            <w:hideMark/>
          </w:tcPr>
          <w:p w14:paraId="52F85705" w14:textId="77777777" w:rsidR="000B5635" w:rsidRPr="00E47ACD" w:rsidRDefault="000B5635" w:rsidP="00FA736A">
            <w:pPr>
              <w:spacing w:after="16" w:line="360" w:lineRule="auto"/>
              <w:jc w:val="center"/>
            </w:pPr>
            <w:proofErr w:type="spellStart"/>
            <w:r>
              <w:t>Reject_stationarity</w:t>
            </w:r>
            <w:proofErr w:type="spellEnd"/>
          </w:p>
        </w:tc>
      </w:tr>
      <w:tr w:rsidR="000B5635" w:rsidRPr="00E47ACD" w14:paraId="0BC88362" w14:textId="77777777" w:rsidTr="00E47ACD">
        <w:trPr>
          <w:trHeight w:val="300"/>
          <w:jc w:val="center"/>
        </w:trPr>
        <w:tc>
          <w:tcPr>
            <w:tcW w:w="0" w:type="auto"/>
            <w:noWrap/>
            <w:hideMark/>
          </w:tcPr>
          <w:p w14:paraId="595A4A55"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77E2853A" w14:textId="77777777" w:rsidR="000B5635" w:rsidRPr="00E47ACD" w:rsidRDefault="000B5635" w:rsidP="00FA736A">
            <w:pPr>
              <w:spacing w:after="16" w:line="360" w:lineRule="auto"/>
              <w:jc w:val="center"/>
            </w:pPr>
            <w:r>
              <w:t>diff1</w:t>
            </w:r>
          </w:p>
        </w:tc>
        <w:tc>
          <w:tcPr>
            <w:tcW w:w="0" w:type="auto"/>
            <w:noWrap/>
            <w:hideMark/>
          </w:tcPr>
          <w:p w14:paraId="481E06EB" w14:textId="77777777" w:rsidR="000B5635" w:rsidRPr="00E47ACD" w:rsidRDefault="000B5635" w:rsidP="00FA736A">
            <w:pPr>
              <w:spacing w:after="16" w:line="360" w:lineRule="auto"/>
              <w:jc w:val="center"/>
            </w:pPr>
            <w:r>
              <w:t>ADF</w:t>
            </w:r>
          </w:p>
        </w:tc>
        <w:tc>
          <w:tcPr>
            <w:tcW w:w="0" w:type="auto"/>
            <w:noWrap/>
            <w:hideMark/>
          </w:tcPr>
          <w:p w14:paraId="42FC4129" w14:textId="77777777" w:rsidR="000B5635" w:rsidRPr="00E47ACD" w:rsidRDefault="000B5635" w:rsidP="00FA736A">
            <w:pPr>
              <w:spacing w:after="16" w:line="360" w:lineRule="auto"/>
              <w:jc w:val="center"/>
            </w:pPr>
            <w:r>
              <w:t>0.00</w:t>
            </w:r>
          </w:p>
        </w:tc>
        <w:tc>
          <w:tcPr>
            <w:tcW w:w="0" w:type="auto"/>
            <w:noWrap/>
            <w:hideMark/>
          </w:tcPr>
          <w:p w14:paraId="625C88ED" w14:textId="77777777" w:rsidR="000B5635" w:rsidRPr="00E47ACD" w:rsidRDefault="000B5635" w:rsidP="00FA736A">
            <w:pPr>
              <w:spacing w:after="16" w:line="360" w:lineRule="auto"/>
              <w:jc w:val="center"/>
            </w:pPr>
            <w:r>
              <w:t>-54.72</w:t>
            </w:r>
          </w:p>
        </w:tc>
        <w:tc>
          <w:tcPr>
            <w:tcW w:w="0" w:type="auto"/>
            <w:noWrap/>
            <w:hideMark/>
          </w:tcPr>
          <w:p w14:paraId="12FDCD6F" w14:textId="77777777" w:rsidR="000B5635" w:rsidRPr="00E47ACD" w:rsidRDefault="000B5635" w:rsidP="00FA736A">
            <w:pPr>
              <w:spacing w:after="16" w:line="360" w:lineRule="auto"/>
              <w:jc w:val="center"/>
            </w:pPr>
            <w:r>
              <w:t>0.00</w:t>
            </w:r>
          </w:p>
        </w:tc>
        <w:tc>
          <w:tcPr>
            <w:tcW w:w="2789" w:type="dxa"/>
            <w:noWrap/>
            <w:hideMark/>
          </w:tcPr>
          <w:p w14:paraId="2DBECCEE" w14:textId="77777777" w:rsidR="000B5635" w:rsidRPr="00E47ACD" w:rsidRDefault="000B5635" w:rsidP="00FA736A">
            <w:pPr>
              <w:spacing w:after="16" w:line="360" w:lineRule="auto"/>
              <w:jc w:val="center"/>
            </w:pPr>
            <w:proofErr w:type="spellStart"/>
            <w:r>
              <w:t>Reject_unit_root</w:t>
            </w:r>
            <w:proofErr w:type="spellEnd"/>
          </w:p>
        </w:tc>
      </w:tr>
      <w:tr w:rsidR="000B5635" w:rsidRPr="00E47ACD" w14:paraId="702DEEC2" w14:textId="77777777" w:rsidTr="00E47ACD">
        <w:trPr>
          <w:trHeight w:val="300"/>
          <w:jc w:val="center"/>
        </w:trPr>
        <w:tc>
          <w:tcPr>
            <w:tcW w:w="0" w:type="auto"/>
            <w:noWrap/>
            <w:hideMark/>
          </w:tcPr>
          <w:p w14:paraId="2664ED91"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08FA988A" w14:textId="77777777" w:rsidR="000B5635" w:rsidRPr="00E47ACD" w:rsidRDefault="000B5635" w:rsidP="00FA736A">
            <w:pPr>
              <w:spacing w:after="16" w:line="360" w:lineRule="auto"/>
              <w:jc w:val="center"/>
            </w:pPr>
            <w:r>
              <w:t>diff1</w:t>
            </w:r>
          </w:p>
        </w:tc>
        <w:tc>
          <w:tcPr>
            <w:tcW w:w="0" w:type="auto"/>
            <w:noWrap/>
            <w:hideMark/>
          </w:tcPr>
          <w:p w14:paraId="10BA96D7" w14:textId="77777777" w:rsidR="000B5635" w:rsidRPr="00E47ACD" w:rsidRDefault="000B5635" w:rsidP="00FA736A">
            <w:pPr>
              <w:spacing w:after="16" w:line="360" w:lineRule="auto"/>
              <w:jc w:val="center"/>
            </w:pPr>
            <w:r>
              <w:t>ADF</w:t>
            </w:r>
          </w:p>
        </w:tc>
        <w:tc>
          <w:tcPr>
            <w:tcW w:w="0" w:type="auto"/>
            <w:noWrap/>
            <w:hideMark/>
          </w:tcPr>
          <w:p w14:paraId="61396C21" w14:textId="77777777" w:rsidR="000B5635" w:rsidRPr="00E47ACD" w:rsidRDefault="000B5635" w:rsidP="00FA736A">
            <w:pPr>
              <w:spacing w:after="16" w:line="360" w:lineRule="auto"/>
              <w:jc w:val="center"/>
            </w:pPr>
            <w:r>
              <w:t>1.00</w:t>
            </w:r>
          </w:p>
        </w:tc>
        <w:tc>
          <w:tcPr>
            <w:tcW w:w="0" w:type="auto"/>
            <w:noWrap/>
            <w:hideMark/>
          </w:tcPr>
          <w:p w14:paraId="72F60667" w14:textId="77777777" w:rsidR="000B5635" w:rsidRPr="00E47ACD" w:rsidRDefault="000B5635" w:rsidP="00FA736A">
            <w:pPr>
              <w:spacing w:after="16" w:line="360" w:lineRule="auto"/>
              <w:jc w:val="center"/>
            </w:pPr>
            <w:r>
              <w:t>-36.06</w:t>
            </w:r>
          </w:p>
        </w:tc>
        <w:tc>
          <w:tcPr>
            <w:tcW w:w="0" w:type="auto"/>
            <w:noWrap/>
            <w:hideMark/>
          </w:tcPr>
          <w:p w14:paraId="63608425" w14:textId="77777777" w:rsidR="000B5635" w:rsidRPr="00E47ACD" w:rsidRDefault="000B5635" w:rsidP="00FA736A">
            <w:pPr>
              <w:spacing w:after="16" w:line="360" w:lineRule="auto"/>
              <w:jc w:val="center"/>
            </w:pPr>
            <w:r>
              <w:t>0.00</w:t>
            </w:r>
          </w:p>
        </w:tc>
        <w:tc>
          <w:tcPr>
            <w:tcW w:w="2789" w:type="dxa"/>
            <w:noWrap/>
            <w:hideMark/>
          </w:tcPr>
          <w:p w14:paraId="08BA5A7C" w14:textId="77777777" w:rsidR="000B5635" w:rsidRPr="00E47ACD" w:rsidRDefault="000B5635" w:rsidP="00FA736A">
            <w:pPr>
              <w:spacing w:after="16" w:line="360" w:lineRule="auto"/>
              <w:jc w:val="center"/>
            </w:pPr>
            <w:proofErr w:type="spellStart"/>
            <w:r>
              <w:t>Reject_unit_root</w:t>
            </w:r>
            <w:proofErr w:type="spellEnd"/>
          </w:p>
        </w:tc>
      </w:tr>
      <w:tr w:rsidR="000B5635" w:rsidRPr="00E47ACD" w14:paraId="23083498" w14:textId="77777777" w:rsidTr="00E47ACD">
        <w:trPr>
          <w:trHeight w:val="300"/>
          <w:jc w:val="center"/>
        </w:trPr>
        <w:tc>
          <w:tcPr>
            <w:tcW w:w="0" w:type="auto"/>
            <w:noWrap/>
            <w:hideMark/>
          </w:tcPr>
          <w:p w14:paraId="2D2D6CA8"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42AE3D53" w14:textId="77777777" w:rsidR="000B5635" w:rsidRPr="00E47ACD" w:rsidRDefault="000B5635" w:rsidP="00FA736A">
            <w:pPr>
              <w:spacing w:after="16" w:line="360" w:lineRule="auto"/>
              <w:jc w:val="center"/>
            </w:pPr>
            <w:r>
              <w:t>diff1</w:t>
            </w:r>
          </w:p>
        </w:tc>
        <w:tc>
          <w:tcPr>
            <w:tcW w:w="0" w:type="auto"/>
            <w:noWrap/>
            <w:hideMark/>
          </w:tcPr>
          <w:p w14:paraId="31738041" w14:textId="77777777" w:rsidR="000B5635" w:rsidRPr="00E47ACD" w:rsidRDefault="000B5635" w:rsidP="00FA736A">
            <w:pPr>
              <w:spacing w:after="16" w:line="360" w:lineRule="auto"/>
              <w:jc w:val="center"/>
            </w:pPr>
            <w:r>
              <w:t>ADF</w:t>
            </w:r>
          </w:p>
        </w:tc>
        <w:tc>
          <w:tcPr>
            <w:tcW w:w="0" w:type="auto"/>
            <w:noWrap/>
            <w:hideMark/>
          </w:tcPr>
          <w:p w14:paraId="370C150E" w14:textId="77777777" w:rsidR="000B5635" w:rsidRPr="00E47ACD" w:rsidRDefault="000B5635" w:rsidP="00FA736A">
            <w:pPr>
              <w:spacing w:after="16" w:line="360" w:lineRule="auto"/>
              <w:jc w:val="center"/>
            </w:pPr>
            <w:r>
              <w:t>2.00</w:t>
            </w:r>
          </w:p>
        </w:tc>
        <w:tc>
          <w:tcPr>
            <w:tcW w:w="0" w:type="auto"/>
            <w:noWrap/>
            <w:hideMark/>
          </w:tcPr>
          <w:p w14:paraId="659092F3" w14:textId="77777777" w:rsidR="000B5635" w:rsidRPr="00E47ACD" w:rsidRDefault="000B5635" w:rsidP="00FA736A">
            <w:pPr>
              <w:spacing w:after="16" w:line="360" w:lineRule="auto"/>
              <w:jc w:val="center"/>
            </w:pPr>
            <w:r>
              <w:t>-31.19</w:t>
            </w:r>
          </w:p>
        </w:tc>
        <w:tc>
          <w:tcPr>
            <w:tcW w:w="0" w:type="auto"/>
            <w:noWrap/>
            <w:hideMark/>
          </w:tcPr>
          <w:p w14:paraId="76625E73" w14:textId="77777777" w:rsidR="000B5635" w:rsidRPr="00E47ACD" w:rsidRDefault="000B5635" w:rsidP="00FA736A">
            <w:pPr>
              <w:spacing w:after="16" w:line="360" w:lineRule="auto"/>
              <w:jc w:val="center"/>
            </w:pPr>
            <w:r>
              <w:t>0.00</w:t>
            </w:r>
          </w:p>
        </w:tc>
        <w:tc>
          <w:tcPr>
            <w:tcW w:w="2789" w:type="dxa"/>
            <w:noWrap/>
            <w:hideMark/>
          </w:tcPr>
          <w:p w14:paraId="36CE4A61" w14:textId="77777777" w:rsidR="000B5635" w:rsidRPr="00E47ACD" w:rsidRDefault="000B5635" w:rsidP="00FA736A">
            <w:pPr>
              <w:spacing w:after="16" w:line="360" w:lineRule="auto"/>
              <w:jc w:val="center"/>
            </w:pPr>
            <w:proofErr w:type="spellStart"/>
            <w:r>
              <w:t>Reject_unit_root</w:t>
            </w:r>
            <w:proofErr w:type="spellEnd"/>
          </w:p>
        </w:tc>
      </w:tr>
      <w:tr w:rsidR="000B5635" w:rsidRPr="00E47ACD" w14:paraId="70A59A7A" w14:textId="77777777" w:rsidTr="00E47ACD">
        <w:trPr>
          <w:trHeight w:val="300"/>
          <w:jc w:val="center"/>
        </w:trPr>
        <w:tc>
          <w:tcPr>
            <w:tcW w:w="0" w:type="auto"/>
            <w:noWrap/>
            <w:hideMark/>
          </w:tcPr>
          <w:p w14:paraId="0CD67E65"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1BBB8DA2" w14:textId="77777777" w:rsidR="000B5635" w:rsidRPr="00E47ACD" w:rsidRDefault="000B5635" w:rsidP="00FA736A">
            <w:pPr>
              <w:spacing w:after="16" w:line="360" w:lineRule="auto"/>
              <w:jc w:val="center"/>
            </w:pPr>
            <w:r>
              <w:t>diff1</w:t>
            </w:r>
          </w:p>
        </w:tc>
        <w:tc>
          <w:tcPr>
            <w:tcW w:w="0" w:type="auto"/>
            <w:noWrap/>
            <w:hideMark/>
          </w:tcPr>
          <w:p w14:paraId="05354863" w14:textId="77777777" w:rsidR="000B5635" w:rsidRPr="00E47ACD" w:rsidRDefault="000B5635" w:rsidP="00FA736A">
            <w:pPr>
              <w:spacing w:after="16" w:line="360" w:lineRule="auto"/>
              <w:jc w:val="center"/>
            </w:pPr>
            <w:r>
              <w:t>KPSS</w:t>
            </w:r>
          </w:p>
        </w:tc>
        <w:tc>
          <w:tcPr>
            <w:tcW w:w="0" w:type="auto"/>
            <w:noWrap/>
            <w:hideMark/>
          </w:tcPr>
          <w:p w14:paraId="6826AAD8" w14:textId="77777777" w:rsidR="000B5635" w:rsidRPr="00E47ACD" w:rsidRDefault="000B5635" w:rsidP="00FA736A">
            <w:pPr>
              <w:spacing w:after="16" w:line="360" w:lineRule="auto"/>
              <w:jc w:val="center"/>
            </w:pPr>
            <w:r>
              <w:t>0.00</w:t>
            </w:r>
          </w:p>
        </w:tc>
        <w:tc>
          <w:tcPr>
            <w:tcW w:w="0" w:type="auto"/>
            <w:noWrap/>
            <w:hideMark/>
          </w:tcPr>
          <w:p w14:paraId="2E75191B" w14:textId="77777777" w:rsidR="000B5635" w:rsidRPr="00E47ACD" w:rsidRDefault="000B5635" w:rsidP="00FA736A">
            <w:pPr>
              <w:spacing w:after="16" w:line="360" w:lineRule="auto"/>
              <w:jc w:val="center"/>
            </w:pPr>
            <w:r>
              <w:t>0.06</w:t>
            </w:r>
          </w:p>
        </w:tc>
        <w:tc>
          <w:tcPr>
            <w:tcW w:w="0" w:type="auto"/>
            <w:noWrap/>
            <w:hideMark/>
          </w:tcPr>
          <w:p w14:paraId="5D50E537" w14:textId="77777777" w:rsidR="000B5635" w:rsidRPr="00E47ACD" w:rsidRDefault="000B5635" w:rsidP="00FA736A">
            <w:pPr>
              <w:spacing w:after="16" w:line="360" w:lineRule="auto"/>
              <w:jc w:val="center"/>
            </w:pPr>
            <w:r>
              <w:t>0.10</w:t>
            </w:r>
          </w:p>
        </w:tc>
        <w:tc>
          <w:tcPr>
            <w:tcW w:w="2789" w:type="dxa"/>
            <w:noWrap/>
            <w:hideMark/>
          </w:tcPr>
          <w:p w14:paraId="037668F8" w14:textId="77777777" w:rsidR="000B5635" w:rsidRPr="00E47ACD" w:rsidRDefault="000B5635" w:rsidP="00FA736A">
            <w:pPr>
              <w:spacing w:after="16" w:line="360" w:lineRule="auto"/>
              <w:jc w:val="center"/>
            </w:pPr>
            <w:proofErr w:type="spellStart"/>
            <w:r>
              <w:t>Do_not_reject_stationarity</w:t>
            </w:r>
            <w:proofErr w:type="spellEnd"/>
          </w:p>
        </w:tc>
      </w:tr>
      <w:tr w:rsidR="000B5635" w:rsidRPr="00E47ACD" w14:paraId="2821BB7A" w14:textId="77777777" w:rsidTr="00E47ACD">
        <w:trPr>
          <w:trHeight w:val="101"/>
          <w:jc w:val="center"/>
        </w:trPr>
        <w:tc>
          <w:tcPr>
            <w:tcW w:w="0" w:type="auto"/>
            <w:noWrap/>
            <w:hideMark/>
          </w:tcPr>
          <w:p w14:paraId="1C2436DB"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34591ED7" w14:textId="77777777" w:rsidR="000B5635" w:rsidRPr="00E47ACD" w:rsidRDefault="000B5635" w:rsidP="00FA736A">
            <w:pPr>
              <w:spacing w:after="16" w:line="360" w:lineRule="auto"/>
              <w:jc w:val="center"/>
            </w:pPr>
            <w:r>
              <w:t>diff1</w:t>
            </w:r>
          </w:p>
        </w:tc>
        <w:tc>
          <w:tcPr>
            <w:tcW w:w="0" w:type="auto"/>
            <w:noWrap/>
            <w:hideMark/>
          </w:tcPr>
          <w:p w14:paraId="5A00E92F" w14:textId="77777777" w:rsidR="000B5635" w:rsidRPr="00E47ACD" w:rsidRDefault="000B5635" w:rsidP="00FA736A">
            <w:pPr>
              <w:spacing w:after="16" w:line="360" w:lineRule="auto"/>
              <w:jc w:val="center"/>
            </w:pPr>
            <w:r>
              <w:t>KPSS</w:t>
            </w:r>
          </w:p>
        </w:tc>
        <w:tc>
          <w:tcPr>
            <w:tcW w:w="0" w:type="auto"/>
            <w:noWrap/>
            <w:hideMark/>
          </w:tcPr>
          <w:p w14:paraId="6FFE8A0F" w14:textId="77777777" w:rsidR="000B5635" w:rsidRPr="00E47ACD" w:rsidRDefault="000B5635" w:rsidP="00FA736A">
            <w:pPr>
              <w:spacing w:after="16" w:line="360" w:lineRule="auto"/>
              <w:jc w:val="center"/>
            </w:pPr>
            <w:r>
              <w:t>1.00</w:t>
            </w:r>
          </w:p>
        </w:tc>
        <w:tc>
          <w:tcPr>
            <w:tcW w:w="0" w:type="auto"/>
            <w:noWrap/>
            <w:hideMark/>
          </w:tcPr>
          <w:p w14:paraId="1303676D" w14:textId="77777777" w:rsidR="000B5635" w:rsidRPr="00E47ACD" w:rsidRDefault="000B5635" w:rsidP="00FA736A">
            <w:pPr>
              <w:spacing w:after="16" w:line="360" w:lineRule="auto"/>
              <w:jc w:val="center"/>
            </w:pPr>
            <w:r>
              <w:t>0.07</w:t>
            </w:r>
          </w:p>
        </w:tc>
        <w:tc>
          <w:tcPr>
            <w:tcW w:w="0" w:type="auto"/>
            <w:noWrap/>
            <w:hideMark/>
          </w:tcPr>
          <w:p w14:paraId="04A36B63" w14:textId="77777777" w:rsidR="000B5635" w:rsidRPr="00E47ACD" w:rsidRDefault="000B5635" w:rsidP="00FA736A">
            <w:pPr>
              <w:spacing w:after="16" w:line="360" w:lineRule="auto"/>
              <w:jc w:val="center"/>
            </w:pPr>
            <w:r>
              <w:t>0.10</w:t>
            </w:r>
          </w:p>
        </w:tc>
        <w:tc>
          <w:tcPr>
            <w:tcW w:w="2789" w:type="dxa"/>
            <w:noWrap/>
            <w:hideMark/>
          </w:tcPr>
          <w:p w14:paraId="0C5B5D94" w14:textId="77777777" w:rsidR="000B5635" w:rsidRPr="00E47ACD" w:rsidRDefault="000B5635" w:rsidP="00FA736A">
            <w:pPr>
              <w:spacing w:after="16" w:line="360" w:lineRule="auto"/>
              <w:jc w:val="center"/>
            </w:pPr>
            <w:proofErr w:type="spellStart"/>
            <w:r>
              <w:t>Do_not_reject_stationarity</w:t>
            </w:r>
            <w:proofErr w:type="spellEnd"/>
          </w:p>
        </w:tc>
      </w:tr>
      <w:tr w:rsidR="000B5635" w:rsidRPr="00E47ACD" w14:paraId="622321FA" w14:textId="77777777" w:rsidTr="00E47ACD">
        <w:trPr>
          <w:trHeight w:val="300"/>
          <w:jc w:val="center"/>
        </w:trPr>
        <w:tc>
          <w:tcPr>
            <w:tcW w:w="0" w:type="auto"/>
            <w:noWrap/>
            <w:hideMark/>
          </w:tcPr>
          <w:p w14:paraId="31220074" w14:textId="77777777" w:rsidR="000B5635" w:rsidRPr="00E47ACD" w:rsidRDefault="000B5635" w:rsidP="00FA736A">
            <w:pPr>
              <w:spacing w:after="16" w:line="360" w:lineRule="auto"/>
              <w:jc w:val="center"/>
            </w:pPr>
            <w:proofErr w:type="spellStart"/>
            <w:r>
              <w:t>Target_Price</w:t>
            </w:r>
            <w:proofErr w:type="spellEnd"/>
          </w:p>
        </w:tc>
        <w:tc>
          <w:tcPr>
            <w:tcW w:w="0" w:type="auto"/>
            <w:noWrap/>
            <w:hideMark/>
          </w:tcPr>
          <w:p w14:paraId="00782069" w14:textId="77777777" w:rsidR="000B5635" w:rsidRPr="00E47ACD" w:rsidRDefault="000B5635" w:rsidP="00FA736A">
            <w:pPr>
              <w:spacing w:after="16" w:line="360" w:lineRule="auto"/>
              <w:jc w:val="center"/>
            </w:pPr>
            <w:r>
              <w:t>diff1</w:t>
            </w:r>
          </w:p>
        </w:tc>
        <w:tc>
          <w:tcPr>
            <w:tcW w:w="0" w:type="auto"/>
            <w:noWrap/>
            <w:hideMark/>
          </w:tcPr>
          <w:p w14:paraId="1B800D73" w14:textId="77777777" w:rsidR="000B5635" w:rsidRPr="00E47ACD" w:rsidRDefault="000B5635" w:rsidP="00FA736A">
            <w:pPr>
              <w:spacing w:after="16" w:line="360" w:lineRule="auto"/>
              <w:jc w:val="center"/>
            </w:pPr>
            <w:r>
              <w:t>KPSS</w:t>
            </w:r>
          </w:p>
        </w:tc>
        <w:tc>
          <w:tcPr>
            <w:tcW w:w="0" w:type="auto"/>
            <w:noWrap/>
            <w:hideMark/>
          </w:tcPr>
          <w:p w14:paraId="1A90BC30" w14:textId="77777777" w:rsidR="000B5635" w:rsidRPr="00E47ACD" w:rsidRDefault="000B5635" w:rsidP="00FA736A">
            <w:pPr>
              <w:spacing w:after="16" w:line="360" w:lineRule="auto"/>
              <w:jc w:val="center"/>
            </w:pPr>
            <w:r>
              <w:t>2.00</w:t>
            </w:r>
          </w:p>
        </w:tc>
        <w:tc>
          <w:tcPr>
            <w:tcW w:w="0" w:type="auto"/>
            <w:noWrap/>
            <w:hideMark/>
          </w:tcPr>
          <w:p w14:paraId="3D904063" w14:textId="77777777" w:rsidR="000B5635" w:rsidRPr="00E47ACD" w:rsidRDefault="000B5635" w:rsidP="00FA736A">
            <w:pPr>
              <w:spacing w:after="16" w:line="360" w:lineRule="auto"/>
              <w:jc w:val="center"/>
            </w:pPr>
            <w:r>
              <w:t>0.07</w:t>
            </w:r>
          </w:p>
        </w:tc>
        <w:tc>
          <w:tcPr>
            <w:tcW w:w="0" w:type="auto"/>
            <w:noWrap/>
            <w:hideMark/>
          </w:tcPr>
          <w:p w14:paraId="6202E7F9" w14:textId="77777777" w:rsidR="000B5635" w:rsidRPr="00E47ACD" w:rsidRDefault="000B5635" w:rsidP="00FA736A">
            <w:pPr>
              <w:spacing w:after="16" w:line="360" w:lineRule="auto"/>
              <w:jc w:val="center"/>
            </w:pPr>
            <w:r>
              <w:t>0.10</w:t>
            </w:r>
          </w:p>
        </w:tc>
        <w:tc>
          <w:tcPr>
            <w:tcW w:w="2789" w:type="dxa"/>
            <w:noWrap/>
            <w:hideMark/>
          </w:tcPr>
          <w:p w14:paraId="248A2110" w14:textId="77777777" w:rsidR="000B5635" w:rsidRPr="00E47ACD" w:rsidRDefault="000B5635" w:rsidP="00FA736A">
            <w:pPr>
              <w:spacing w:after="16" w:line="360" w:lineRule="auto"/>
              <w:jc w:val="center"/>
            </w:pPr>
            <w:proofErr w:type="spellStart"/>
            <w:r>
              <w:t>Do_not_reject_stationarity</w:t>
            </w:r>
            <w:proofErr w:type="spellEnd"/>
          </w:p>
        </w:tc>
      </w:tr>
    </w:tbl>
    <w:p w14:paraId="78DB5260" w14:textId="77777777" w:rsidR="000B5635" w:rsidRPr="00E47ACD" w:rsidRDefault="000B5635" w:rsidP="00E47ACD">
      <w:pPr>
        <w:spacing w:after="16" w:line="360" w:lineRule="auto"/>
        <w:jc w:val="center"/>
        <w:rPr>
          <w:lang w:val="es-MX"/>
        </w:rPr>
      </w:pPr>
      <w:r>
        <w:rPr>
          <w:lang w:val="es-MX"/>
        </w:rPr>
        <w:t xml:space="preserve">“Resultados ADF/KPSS sobre </w:t>
      </w:r>
      <w:proofErr w:type="spellStart"/>
      <w:r>
        <w:rPr>
          <w:i/>
          <w:iCs/>
          <w:lang w:val="es-MX"/>
        </w:rPr>
        <w:t>Target_Price</w:t>
      </w:r>
      <w:proofErr w:type="spellEnd"/>
      <w:r>
        <w:rPr>
          <w:lang w:val="es-MX"/>
        </w:rPr>
        <w:t xml:space="preserve"> (nivel) y primera diferencia”.</w:t>
      </w:r>
      <w:r>
        <w:rPr>
          <w:lang w:val="es-MX"/>
        </w:rPr>
        <w:br/>
      </w:r>
    </w:p>
    <w:p w14:paraId="10F435EC" w14:textId="77777777" w:rsidR="000B5635" w:rsidRPr="00E47ACD" w:rsidRDefault="00E47ACD" w:rsidP="00FA736A">
      <w:pPr>
        <w:spacing w:after="16" w:line="360" w:lineRule="auto"/>
        <w:rPr>
          <w:lang w:val="es-MX"/>
        </w:rPr>
      </w:pPr>
      <w:r>
        <w:rPr>
          <w:lang w:val="es-MX"/>
        </w:rPr>
        <w:t>En series de índices bursátiles diarios es habitual observar no estacionariedad en nivel y estacionariedad en primera diferencia. En el proyecto, este diagnóstico se reflejó en el uso de ARIMA/SARIMAX con d=1 y en la construcción de ventanas LSTM con desfase T→T+1, evitando fugas de información.</w:t>
      </w:r>
    </w:p>
    <w:p w14:paraId="03C55AC2" w14:textId="77777777" w:rsidR="002922B0" w:rsidRPr="00E47ACD" w:rsidRDefault="000B5635" w:rsidP="00FA736A">
      <w:pPr>
        <w:spacing w:after="16" w:line="360" w:lineRule="auto"/>
        <w:jc w:val="center"/>
        <w:rPr>
          <w:lang w:val="es-MX"/>
        </w:rPr>
      </w:pPr>
      <w:r>
        <w:rPr>
          <w:noProof/>
          <w:lang w:val="es-MX"/>
        </w:rPr>
        <w:drawing>
          <wp:inline distT="0" distB="0" distL="0" distR="0" wp14:anchorId="134E7181" wp14:editId="11AED26B">
            <wp:extent cx="3616960" cy="2712720"/>
            <wp:effectExtent l="0" t="0" r="2540" b="0"/>
            <wp:docPr id="1437297199" name="Picture 1" descr="A graph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7199" name="Picture 1" descr="A graph of a graph  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0343" cy="2737757"/>
                    </a:xfrm>
                    <a:prstGeom prst="rect">
                      <a:avLst/>
                    </a:prstGeom>
                  </pic:spPr>
                </pic:pic>
              </a:graphicData>
            </a:graphic>
          </wp:inline>
        </w:drawing>
      </w:r>
    </w:p>
    <w:p w14:paraId="4537648C" w14:textId="77777777" w:rsidR="000B5635" w:rsidRPr="00E47ACD" w:rsidRDefault="000B5635" w:rsidP="00FA736A">
      <w:pPr>
        <w:spacing w:after="16" w:line="360" w:lineRule="auto"/>
        <w:jc w:val="center"/>
        <w:rPr>
          <w:noProof/>
          <w:lang w:val="es-MX"/>
        </w:rPr>
      </w:pPr>
      <w:r>
        <w:t>ACF – Precio NASDAQ</w:t>
      </w:r>
      <w:r>
        <w:noBreakHyphen/>
        <w:t>100 en nivel</w:t>
      </w:r>
    </w:p>
    <w:p w14:paraId="79191ECE" w14:textId="77777777" w:rsidR="000B5635" w:rsidRPr="00E47ACD" w:rsidRDefault="000B5635" w:rsidP="00FA736A">
      <w:pPr>
        <w:spacing w:after="16" w:line="360" w:lineRule="auto"/>
        <w:jc w:val="center"/>
      </w:pPr>
      <w:r>
        <w:rPr>
          <w:noProof/>
          <w:lang w:val="es-MX"/>
        </w:rPr>
        <w:lastRenderedPageBreak/>
        <w:drawing>
          <wp:inline distT="0" distB="0" distL="0" distR="0" wp14:anchorId="3D86A8EF" wp14:editId="2E3B97D2">
            <wp:extent cx="3688078" cy="2766060"/>
            <wp:effectExtent l="0" t="0" r="8255" b="0"/>
            <wp:docPr id="1426115120" name="Picture 2" descr="A graph with blue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5120" name="Picture 2" descr="A graph with blue dots  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25979" cy="2794485"/>
                    </a:xfrm>
                    <a:prstGeom prst="rect">
                      <a:avLst/>
                    </a:prstGeom>
                  </pic:spPr>
                </pic:pic>
              </a:graphicData>
            </a:graphic>
          </wp:inline>
        </w:drawing>
      </w:r>
    </w:p>
    <w:p w14:paraId="53BFBDC5" w14:textId="77777777" w:rsidR="000B5635" w:rsidRPr="00E47ACD" w:rsidRDefault="000B5635" w:rsidP="00FA736A">
      <w:pPr>
        <w:spacing w:after="16" w:line="360" w:lineRule="auto"/>
        <w:jc w:val="center"/>
        <w:rPr>
          <w:lang w:val="es-MX"/>
        </w:rPr>
      </w:pPr>
      <w:r>
        <w:t>PACF – Precio NASDAQ</w:t>
      </w:r>
      <w:r>
        <w:noBreakHyphen/>
        <w:t>100 en nivel</w:t>
      </w:r>
    </w:p>
    <w:p w14:paraId="7DE00EFF" w14:textId="77777777" w:rsidR="00E47ACD" w:rsidRPr="00E47ACD" w:rsidRDefault="00E47ACD" w:rsidP="00E47ACD">
      <w:pPr>
        <w:spacing w:after="16" w:line="360" w:lineRule="auto"/>
        <w:rPr>
          <w:lang w:val="es-MX"/>
        </w:rPr>
      </w:pPr>
    </w:p>
    <w:p w14:paraId="17AC4413" w14:textId="77777777" w:rsidR="00E47ACD" w:rsidRDefault="00E47ACD" w:rsidP="00E47ACD">
      <w:pPr>
        <w:spacing w:after="16" w:line="360" w:lineRule="auto"/>
        <w:rPr>
          <w:b/>
          <w:bCs/>
        </w:rPr>
      </w:pPr>
    </w:p>
    <w:p w14:paraId="46BC550F" w14:textId="77777777" w:rsidR="00E47ACD" w:rsidRDefault="00E47ACD" w:rsidP="00E47ACD">
      <w:pPr>
        <w:spacing w:after="16" w:line="360" w:lineRule="auto"/>
        <w:rPr>
          <w:b/>
          <w:bCs/>
        </w:rPr>
      </w:pPr>
    </w:p>
    <w:p w14:paraId="4217F737" w14:textId="77777777" w:rsidR="00E47ACD" w:rsidRDefault="00E47ACD" w:rsidP="00E47ACD">
      <w:pPr>
        <w:spacing w:after="16" w:line="360" w:lineRule="auto"/>
        <w:rPr>
          <w:b/>
          <w:bCs/>
        </w:rPr>
      </w:pPr>
    </w:p>
    <w:p w14:paraId="7B604092" w14:textId="77777777" w:rsidR="001B72C4" w:rsidRDefault="001B72C4" w:rsidP="00E47ACD">
      <w:pPr>
        <w:spacing w:after="16" w:line="360" w:lineRule="auto"/>
        <w:rPr>
          <w:b/>
          <w:bCs/>
        </w:rPr>
      </w:pPr>
    </w:p>
    <w:p w14:paraId="3F4C78DD" w14:textId="77777777" w:rsidR="001B72C4" w:rsidRDefault="001B72C4" w:rsidP="00E47ACD">
      <w:pPr>
        <w:spacing w:after="16" w:line="360" w:lineRule="auto"/>
        <w:rPr>
          <w:b/>
          <w:bCs/>
        </w:rPr>
      </w:pPr>
    </w:p>
    <w:p w14:paraId="7B346471" w14:textId="77777777" w:rsidR="001B72C4" w:rsidRDefault="001B72C4" w:rsidP="00E47ACD">
      <w:pPr>
        <w:spacing w:after="16" w:line="360" w:lineRule="auto"/>
        <w:rPr>
          <w:b/>
          <w:bCs/>
        </w:rPr>
      </w:pPr>
    </w:p>
    <w:p w14:paraId="6DA8D7E0" w14:textId="77777777" w:rsidR="001B72C4" w:rsidRDefault="001B72C4" w:rsidP="00E47ACD">
      <w:pPr>
        <w:spacing w:after="16" w:line="360" w:lineRule="auto"/>
        <w:rPr>
          <w:b/>
          <w:bCs/>
        </w:rPr>
      </w:pPr>
    </w:p>
    <w:p w14:paraId="08EBD4A0" w14:textId="77777777" w:rsidR="001B72C4" w:rsidRDefault="001B72C4" w:rsidP="00E47ACD">
      <w:pPr>
        <w:spacing w:after="16" w:line="360" w:lineRule="auto"/>
        <w:rPr>
          <w:b/>
          <w:bCs/>
        </w:rPr>
      </w:pPr>
    </w:p>
    <w:p w14:paraId="303CF05B" w14:textId="77777777" w:rsidR="001B72C4" w:rsidRDefault="001B72C4" w:rsidP="00E47ACD">
      <w:pPr>
        <w:spacing w:after="16" w:line="360" w:lineRule="auto"/>
        <w:rPr>
          <w:b/>
          <w:bCs/>
        </w:rPr>
      </w:pPr>
    </w:p>
    <w:p w14:paraId="4C78C52B" w14:textId="77777777" w:rsidR="001B72C4" w:rsidRDefault="001B72C4" w:rsidP="00E47ACD">
      <w:pPr>
        <w:spacing w:after="16" w:line="360" w:lineRule="auto"/>
        <w:rPr>
          <w:b/>
          <w:bCs/>
        </w:rPr>
      </w:pPr>
    </w:p>
    <w:p w14:paraId="0085EA03" w14:textId="77777777" w:rsidR="001B72C4" w:rsidRDefault="001B72C4" w:rsidP="00E47ACD">
      <w:pPr>
        <w:spacing w:after="16" w:line="360" w:lineRule="auto"/>
        <w:rPr>
          <w:b/>
          <w:bCs/>
        </w:rPr>
      </w:pPr>
    </w:p>
    <w:p w14:paraId="4137600B" w14:textId="77777777" w:rsidR="001B72C4" w:rsidRDefault="001B72C4" w:rsidP="00E47ACD">
      <w:pPr>
        <w:spacing w:after="16" w:line="360" w:lineRule="auto"/>
        <w:rPr>
          <w:b/>
          <w:bCs/>
        </w:rPr>
      </w:pPr>
    </w:p>
    <w:p w14:paraId="4F13BA60" w14:textId="77777777" w:rsidR="001B72C4" w:rsidRDefault="001B72C4" w:rsidP="00E47ACD">
      <w:pPr>
        <w:spacing w:after="16" w:line="360" w:lineRule="auto"/>
        <w:rPr>
          <w:b/>
          <w:bCs/>
        </w:rPr>
      </w:pPr>
    </w:p>
    <w:p w14:paraId="6F72E9BB" w14:textId="77777777" w:rsidR="001B72C4" w:rsidRDefault="001B72C4" w:rsidP="00E47ACD">
      <w:pPr>
        <w:spacing w:after="16" w:line="360" w:lineRule="auto"/>
        <w:rPr>
          <w:b/>
          <w:bCs/>
        </w:rPr>
      </w:pPr>
    </w:p>
    <w:p w14:paraId="3CB0FFC2" w14:textId="77777777" w:rsidR="001B72C4" w:rsidRDefault="001B72C4" w:rsidP="00E47ACD">
      <w:pPr>
        <w:spacing w:after="16" w:line="360" w:lineRule="auto"/>
        <w:rPr>
          <w:b/>
          <w:bCs/>
        </w:rPr>
      </w:pPr>
    </w:p>
    <w:p w14:paraId="44E4DBA0" w14:textId="77777777" w:rsidR="001B72C4" w:rsidRDefault="001B72C4" w:rsidP="00E47ACD">
      <w:pPr>
        <w:spacing w:after="16" w:line="360" w:lineRule="auto"/>
        <w:rPr>
          <w:b/>
          <w:bCs/>
        </w:rPr>
      </w:pPr>
    </w:p>
    <w:p w14:paraId="6279E16F" w14:textId="77777777" w:rsidR="001B72C4" w:rsidRDefault="001B72C4" w:rsidP="00E47ACD">
      <w:pPr>
        <w:spacing w:after="16" w:line="360" w:lineRule="auto"/>
        <w:rPr>
          <w:b/>
          <w:bCs/>
        </w:rPr>
      </w:pPr>
    </w:p>
    <w:p w14:paraId="2C73DFDC" w14:textId="77777777" w:rsidR="00E47ACD" w:rsidRDefault="00E47ACD" w:rsidP="00E47ACD">
      <w:pPr>
        <w:spacing w:after="16" w:line="360" w:lineRule="auto"/>
        <w:rPr>
          <w:b/>
          <w:bCs/>
        </w:rPr>
      </w:pPr>
    </w:p>
    <w:p w14:paraId="745FBD75" w14:textId="77777777" w:rsidR="00831D68" w:rsidRDefault="00000000">
      <w:pPr>
        <w:pStyle w:val="Heading1"/>
        <w:spacing w:after="120"/>
      </w:pPr>
      <w:r>
        <w:rPr>
          <w:b w:val="0"/>
        </w:rPr>
        <w:lastRenderedPageBreak/>
        <w:t>Apéndice B. Reproducibilidad</w:t>
      </w:r>
    </w:p>
    <w:p w14:paraId="17F416BC" w14:textId="77777777" w:rsidR="00831D68" w:rsidRDefault="00000000">
      <w:r>
        <w:t>Este apéndice documenta el procedimiento verificado para reproducir los resultados del estudio (versión sellada RC2.1) desde una copia limpia del repositorio. La reproducción se comprobó en un entorno nuevo el 12 de junio de 2026 (Windows 11, Python 3.11).</w:t>
      </w:r>
    </w:p>
    <w:p w14:paraId="0A18ED10" w14:textId="77777777" w:rsidR="00831D68" w:rsidRDefault="00000000">
      <w:pPr>
        <w:pStyle w:val="Heading2"/>
        <w:spacing w:after="120"/>
      </w:pPr>
      <w:r>
        <w:t>B.1. Entorno y dependencias</w:t>
      </w:r>
    </w:p>
    <w:p w14:paraId="794B2C37" w14:textId="77777777" w:rsidR="00831D68" w:rsidRPr="001B72C4" w:rsidRDefault="00000000">
      <w:pPr>
        <w:spacing w:after="120"/>
        <w:rPr>
          <w:lang w:val="en-US"/>
        </w:rPr>
      </w:pPr>
      <w:r>
        <w:t xml:space="preserve">El proyecto se ejecuta con Python 3.11 y un conjunto de dependencias congeladas en requirements.txt para garantizar la reproducibilidad exacta. </w:t>
      </w:r>
      <w:r w:rsidRPr="001B72C4">
        <w:rPr>
          <w:lang w:val="en-US"/>
        </w:rPr>
        <w:t xml:space="preserve">Las </w:t>
      </w:r>
      <w:proofErr w:type="spellStart"/>
      <w:r w:rsidRPr="001B72C4">
        <w:rPr>
          <w:lang w:val="en-US"/>
        </w:rPr>
        <w:t>principales</w:t>
      </w:r>
      <w:proofErr w:type="spellEnd"/>
      <w:r w:rsidRPr="001B72C4">
        <w:rPr>
          <w:lang w:val="en-US"/>
        </w:rPr>
        <w:t xml:space="preserve"> son:</w:t>
      </w:r>
    </w:p>
    <w:p w14:paraId="53EC3D07" w14:textId="77777777" w:rsidR="00831D68" w:rsidRPr="001B72C4" w:rsidRDefault="00000000">
      <w:pPr>
        <w:spacing w:after="160"/>
        <w:ind w:left="240"/>
        <w:rPr>
          <w:lang w:val="en-US"/>
        </w:rPr>
      </w:pPr>
      <w:proofErr w:type="spellStart"/>
      <w:r w:rsidRPr="001B72C4">
        <w:rPr>
          <w:rFonts w:ascii="Consolas" w:hAnsi="Consolas" w:cs="Consolas"/>
          <w:sz w:val="19"/>
          <w:lang w:val="en-US"/>
        </w:rPr>
        <w:t>numpy</w:t>
      </w:r>
      <w:proofErr w:type="spellEnd"/>
      <w:r w:rsidRPr="001B72C4">
        <w:rPr>
          <w:rFonts w:ascii="Consolas" w:hAnsi="Consolas" w:cs="Consolas"/>
          <w:sz w:val="19"/>
          <w:lang w:val="en-US"/>
        </w:rPr>
        <w:t xml:space="preserve">==2.3.3        pandas==2.3.3       </w:t>
      </w:r>
      <w:proofErr w:type="spellStart"/>
      <w:r w:rsidRPr="001B72C4">
        <w:rPr>
          <w:rFonts w:ascii="Consolas" w:hAnsi="Consolas" w:cs="Consolas"/>
          <w:sz w:val="19"/>
          <w:lang w:val="en-US"/>
        </w:rPr>
        <w:t>scipy</w:t>
      </w:r>
      <w:proofErr w:type="spellEnd"/>
      <w:r w:rsidRPr="001B72C4">
        <w:rPr>
          <w:rFonts w:ascii="Consolas" w:hAnsi="Consolas" w:cs="Consolas"/>
          <w:sz w:val="19"/>
          <w:lang w:val="en-US"/>
        </w:rPr>
        <w:t>==1.16.3</w:t>
      </w:r>
      <w:r w:rsidRPr="001B72C4">
        <w:rPr>
          <w:rFonts w:ascii="Consolas" w:hAnsi="Consolas" w:cs="Consolas"/>
          <w:sz w:val="19"/>
          <w:lang w:val="en-US"/>
        </w:rPr>
        <w:br/>
      </w:r>
      <w:proofErr w:type="spellStart"/>
      <w:r w:rsidRPr="001B72C4">
        <w:rPr>
          <w:rFonts w:ascii="Consolas" w:hAnsi="Consolas" w:cs="Consolas"/>
          <w:sz w:val="19"/>
          <w:lang w:val="en-US"/>
        </w:rPr>
        <w:t>statsmodels</w:t>
      </w:r>
      <w:proofErr w:type="spellEnd"/>
      <w:r w:rsidRPr="001B72C4">
        <w:rPr>
          <w:rFonts w:ascii="Consolas" w:hAnsi="Consolas" w:cs="Consolas"/>
          <w:sz w:val="19"/>
          <w:lang w:val="en-US"/>
        </w:rPr>
        <w:t>==0.14.6 scikit-learn==1.8.0 matplotlib==3.10.8</w:t>
      </w:r>
      <w:r w:rsidRPr="001B72C4">
        <w:rPr>
          <w:rFonts w:ascii="Consolas" w:hAnsi="Consolas" w:cs="Consolas"/>
          <w:sz w:val="19"/>
          <w:lang w:val="en-US"/>
        </w:rPr>
        <w:br/>
        <w:t xml:space="preserve">seaborn==0.13.2     </w:t>
      </w:r>
      <w:proofErr w:type="spellStart"/>
      <w:r w:rsidRPr="001B72C4">
        <w:rPr>
          <w:rFonts w:ascii="Consolas" w:hAnsi="Consolas" w:cs="Consolas"/>
          <w:sz w:val="19"/>
          <w:lang w:val="en-US"/>
        </w:rPr>
        <w:t>PyYAML</w:t>
      </w:r>
      <w:proofErr w:type="spellEnd"/>
      <w:r w:rsidRPr="001B72C4">
        <w:rPr>
          <w:rFonts w:ascii="Consolas" w:hAnsi="Consolas" w:cs="Consolas"/>
          <w:sz w:val="19"/>
          <w:lang w:val="en-US"/>
        </w:rPr>
        <w:t xml:space="preserve">==6.0.3       </w:t>
      </w:r>
      <w:proofErr w:type="spellStart"/>
      <w:r w:rsidRPr="001B72C4">
        <w:rPr>
          <w:rFonts w:ascii="Consolas" w:hAnsi="Consolas" w:cs="Consolas"/>
          <w:sz w:val="19"/>
          <w:lang w:val="en-US"/>
        </w:rPr>
        <w:t>joblib</w:t>
      </w:r>
      <w:proofErr w:type="spellEnd"/>
      <w:r w:rsidRPr="001B72C4">
        <w:rPr>
          <w:rFonts w:ascii="Consolas" w:hAnsi="Consolas" w:cs="Consolas"/>
          <w:sz w:val="19"/>
          <w:lang w:val="en-US"/>
        </w:rPr>
        <w:t>==1.5.3</w:t>
      </w:r>
      <w:r w:rsidRPr="001B72C4">
        <w:rPr>
          <w:rFonts w:ascii="Consolas" w:hAnsi="Consolas" w:cs="Consolas"/>
          <w:sz w:val="19"/>
          <w:lang w:val="en-US"/>
        </w:rPr>
        <w:br/>
        <w:t xml:space="preserve">torch==2.9.1        </w:t>
      </w:r>
      <w:proofErr w:type="spellStart"/>
      <w:r w:rsidRPr="001B72C4">
        <w:rPr>
          <w:rFonts w:ascii="Consolas" w:hAnsi="Consolas" w:cs="Consolas"/>
          <w:sz w:val="19"/>
          <w:lang w:val="en-US"/>
        </w:rPr>
        <w:t>pyarrow</w:t>
      </w:r>
      <w:proofErr w:type="spellEnd"/>
      <w:r w:rsidRPr="001B72C4">
        <w:rPr>
          <w:rFonts w:ascii="Consolas" w:hAnsi="Consolas" w:cs="Consolas"/>
          <w:sz w:val="19"/>
          <w:lang w:val="en-US"/>
        </w:rPr>
        <w:t xml:space="preserve">==22.0.0     </w:t>
      </w:r>
      <w:proofErr w:type="spellStart"/>
      <w:r w:rsidRPr="001B72C4">
        <w:rPr>
          <w:rFonts w:ascii="Consolas" w:hAnsi="Consolas" w:cs="Consolas"/>
          <w:sz w:val="19"/>
          <w:lang w:val="en-US"/>
        </w:rPr>
        <w:t>openpyxl</w:t>
      </w:r>
      <w:proofErr w:type="spellEnd"/>
      <w:r w:rsidRPr="001B72C4">
        <w:rPr>
          <w:rFonts w:ascii="Consolas" w:hAnsi="Consolas" w:cs="Consolas"/>
          <w:sz w:val="19"/>
          <w:lang w:val="en-US"/>
        </w:rPr>
        <w:t>==3.1.5</w:t>
      </w:r>
      <w:r w:rsidRPr="001B72C4">
        <w:rPr>
          <w:rFonts w:ascii="Consolas" w:hAnsi="Consolas" w:cs="Consolas"/>
          <w:sz w:val="19"/>
          <w:lang w:val="en-US"/>
        </w:rPr>
        <w:br/>
      </w:r>
      <w:proofErr w:type="spellStart"/>
      <w:r w:rsidRPr="001B72C4">
        <w:rPr>
          <w:rFonts w:ascii="Consolas" w:hAnsi="Consolas" w:cs="Consolas"/>
          <w:sz w:val="19"/>
          <w:lang w:val="en-US"/>
        </w:rPr>
        <w:t>pytest</w:t>
      </w:r>
      <w:proofErr w:type="spellEnd"/>
      <w:r w:rsidRPr="001B72C4">
        <w:rPr>
          <w:rFonts w:ascii="Consolas" w:hAnsi="Consolas" w:cs="Consolas"/>
          <w:sz w:val="19"/>
          <w:lang w:val="en-US"/>
        </w:rPr>
        <w:t>==9.0.3</w:t>
      </w:r>
    </w:p>
    <w:p w14:paraId="28EE29E9" w14:textId="77777777" w:rsidR="00831D68" w:rsidRDefault="00000000">
      <w:r>
        <w:t xml:space="preserve">Dos notas de versión quedan registradas en el propio requirements.txt: </w:t>
      </w:r>
      <w:proofErr w:type="spellStart"/>
      <w:r>
        <w:t>numpy</w:t>
      </w:r>
      <w:proofErr w:type="spellEnd"/>
      <w:r>
        <w:t xml:space="preserve"> 2.4.0 fue retirada (</w:t>
      </w:r>
      <w:proofErr w:type="spellStart"/>
      <w:r>
        <w:t>yanked</w:t>
      </w:r>
      <w:proofErr w:type="spellEnd"/>
      <w:r>
        <w:t xml:space="preserve">) de </w:t>
      </w:r>
      <w:proofErr w:type="spellStart"/>
      <w:r>
        <w:t>PyPI</w:t>
      </w:r>
      <w:proofErr w:type="spellEnd"/>
      <w:r>
        <w:t xml:space="preserve"> por un fallo de compatibilidad, por lo que se fija la 2.3.3 (verificada el 16 de junio de 2026, reproduce los resultados bit a bit); y </w:t>
      </w:r>
      <w:proofErr w:type="spellStart"/>
      <w:r>
        <w:t>torch</w:t>
      </w:r>
      <w:proofErr w:type="spellEnd"/>
      <w:r>
        <w:t xml:space="preserve"> se fija en 2.9.1 sin el sufijo +</w:t>
      </w:r>
      <w:proofErr w:type="spellStart"/>
      <w:r>
        <w:t>cpu</w:t>
      </w:r>
      <w:proofErr w:type="spellEnd"/>
      <w:r>
        <w:t xml:space="preserve"> —inexistente en </w:t>
      </w:r>
      <w:proofErr w:type="spellStart"/>
      <w:r>
        <w:t>PyPI</w:t>
      </w:r>
      <w:proofErr w:type="spellEnd"/>
      <w:r>
        <w:t>—, que en Windows instala la rueda de CPU.</w:t>
      </w:r>
    </w:p>
    <w:p w14:paraId="53CA867E" w14:textId="77777777" w:rsidR="00831D68" w:rsidRPr="001B72C4" w:rsidRDefault="00000000">
      <w:pPr>
        <w:pStyle w:val="Heading2"/>
        <w:spacing w:after="120"/>
        <w:rPr>
          <w:lang w:val="en-US"/>
        </w:rPr>
      </w:pPr>
      <w:r w:rsidRPr="001B72C4">
        <w:rPr>
          <w:lang w:val="en-US"/>
        </w:rPr>
        <w:t xml:space="preserve">B.2. </w:t>
      </w:r>
      <w:proofErr w:type="spellStart"/>
      <w:r w:rsidRPr="001B72C4">
        <w:rPr>
          <w:lang w:val="en-US"/>
        </w:rPr>
        <w:t>Instalación</w:t>
      </w:r>
      <w:proofErr w:type="spellEnd"/>
    </w:p>
    <w:p w14:paraId="1B96681E" w14:textId="77777777" w:rsidR="00831D68" w:rsidRPr="001B72C4" w:rsidRDefault="00000000">
      <w:pPr>
        <w:ind w:left="240"/>
        <w:rPr>
          <w:lang w:val="en-US"/>
        </w:rPr>
      </w:pPr>
      <w:r w:rsidRPr="001B72C4">
        <w:rPr>
          <w:rFonts w:ascii="Consolas" w:hAnsi="Consolas" w:cs="Consolas"/>
          <w:sz w:val="19"/>
          <w:lang w:val="en-US"/>
        </w:rPr>
        <w:t>git clone --branch reestructura-dic2025 \</w:t>
      </w:r>
      <w:r w:rsidRPr="001B72C4">
        <w:rPr>
          <w:rFonts w:ascii="Consolas" w:hAnsi="Consolas" w:cs="Consolas"/>
          <w:sz w:val="19"/>
          <w:lang w:val="en-US"/>
        </w:rPr>
        <w:br/>
        <w:t xml:space="preserve">    https://github.com/joslat92/TesisProject.git</w:t>
      </w:r>
      <w:r w:rsidRPr="001B72C4">
        <w:rPr>
          <w:rFonts w:ascii="Consolas" w:hAnsi="Consolas" w:cs="Consolas"/>
          <w:sz w:val="19"/>
          <w:lang w:val="en-US"/>
        </w:rPr>
        <w:br/>
        <w:t xml:space="preserve">cd </w:t>
      </w:r>
      <w:proofErr w:type="spellStart"/>
      <w:r w:rsidRPr="001B72C4">
        <w:rPr>
          <w:rFonts w:ascii="Consolas" w:hAnsi="Consolas" w:cs="Consolas"/>
          <w:sz w:val="19"/>
          <w:lang w:val="en-US"/>
        </w:rPr>
        <w:t>TesisProject</w:t>
      </w:r>
      <w:proofErr w:type="spellEnd"/>
      <w:r w:rsidRPr="001B72C4">
        <w:rPr>
          <w:rFonts w:ascii="Consolas" w:hAnsi="Consolas" w:cs="Consolas"/>
          <w:sz w:val="19"/>
          <w:lang w:val="en-US"/>
        </w:rPr>
        <w:br/>
        <w:t xml:space="preserve">python -m </w:t>
      </w:r>
      <w:proofErr w:type="spellStart"/>
      <w:proofErr w:type="gramStart"/>
      <w:r w:rsidRPr="001B72C4">
        <w:rPr>
          <w:rFonts w:ascii="Consolas" w:hAnsi="Consolas" w:cs="Consolas"/>
          <w:sz w:val="19"/>
          <w:lang w:val="en-US"/>
        </w:rPr>
        <w:t>venv</w:t>
      </w:r>
      <w:proofErr w:type="spellEnd"/>
      <w:r w:rsidRPr="001B72C4">
        <w:rPr>
          <w:rFonts w:ascii="Consolas" w:hAnsi="Consolas" w:cs="Consolas"/>
          <w:sz w:val="19"/>
          <w:lang w:val="en-US"/>
        </w:rPr>
        <w:t xml:space="preserve"> .</w:t>
      </w:r>
      <w:proofErr w:type="spellStart"/>
      <w:r w:rsidRPr="001B72C4">
        <w:rPr>
          <w:rFonts w:ascii="Consolas" w:hAnsi="Consolas" w:cs="Consolas"/>
          <w:sz w:val="19"/>
          <w:lang w:val="en-US"/>
        </w:rPr>
        <w:t>venv</w:t>
      </w:r>
      <w:proofErr w:type="spellEnd"/>
      <w:proofErr w:type="gramEnd"/>
      <w:r w:rsidRPr="001B72C4">
        <w:rPr>
          <w:rFonts w:ascii="Consolas" w:hAnsi="Consolas" w:cs="Consolas"/>
          <w:sz w:val="19"/>
          <w:lang w:val="en-US"/>
        </w:rPr>
        <w:br/>
        <w:t>.</w:t>
      </w:r>
      <w:proofErr w:type="spellStart"/>
      <w:r w:rsidRPr="001B72C4">
        <w:rPr>
          <w:rFonts w:ascii="Consolas" w:hAnsi="Consolas" w:cs="Consolas"/>
          <w:sz w:val="19"/>
          <w:lang w:val="en-US"/>
        </w:rPr>
        <w:t>venv</w:t>
      </w:r>
      <w:proofErr w:type="spellEnd"/>
      <w:r w:rsidRPr="001B72C4">
        <w:rPr>
          <w:rFonts w:ascii="Consolas" w:hAnsi="Consolas" w:cs="Consolas"/>
          <w:sz w:val="19"/>
          <w:lang w:val="en-US"/>
        </w:rPr>
        <w:t>\Scripts\python.exe -m pip install --upgrade pip</w:t>
      </w:r>
      <w:r w:rsidRPr="001B72C4">
        <w:rPr>
          <w:rFonts w:ascii="Consolas" w:hAnsi="Consolas" w:cs="Consolas"/>
          <w:sz w:val="19"/>
          <w:lang w:val="en-US"/>
        </w:rPr>
        <w:br/>
        <w:t>.</w:t>
      </w:r>
      <w:proofErr w:type="spellStart"/>
      <w:r w:rsidRPr="001B72C4">
        <w:rPr>
          <w:rFonts w:ascii="Consolas" w:hAnsi="Consolas" w:cs="Consolas"/>
          <w:sz w:val="19"/>
          <w:lang w:val="en-US"/>
        </w:rPr>
        <w:t>venv</w:t>
      </w:r>
      <w:proofErr w:type="spellEnd"/>
      <w:r w:rsidRPr="001B72C4">
        <w:rPr>
          <w:rFonts w:ascii="Consolas" w:hAnsi="Consolas" w:cs="Consolas"/>
          <w:sz w:val="19"/>
          <w:lang w:val="en-US"/>
        </w:rPr>
        <w:t>\Scripts\python.exe -m pip install -r requirements.txt</w:t>
      </w:r>
    </w:p>
    <w:p w14:paraId="7425004A" w14:textId="77777777" w:rsidR="00831D68" w:rsidRDefault="00000000">
      <w:pPr>
        <w:pStyle w:val="Heading2"/>
        <w:spacing w:after="120"/>
      </w:pPr>
      <w:r>
        <w:t>B.3. Estructura del pipeline</w:t>
      </w:r>
    </w:p>
    <w:p w14:paraId="4A891C54" w14:textId="77777777" w:rsidR="00831D68" w:rsidRDefault="00000000">
      <w:pPr>
        <w:spacing w:after="120"/>
      </w:pPr>
      <w:r>
        <w:t xml:space="preserve">El código se organiza en dos paquetes bajo </w:t>
      </w:r>
      <w:proofErr w:type="spellStart"/>
      <w:r>
        <w:t>src</w:t>
      </w:r>
      <w:proofErr w:type="spellEnd"/>
      <w:r>
        <w:t>/. El núcleo (</w:t>
      </w:r>
      <w:proofErr w:type="spellStart"/>
      <w:r>
        <w:t>src</w:t>
      </w:r>
      <w:proofErr w:type="spellEnd"/>
      <w:r>
        <w:t>/</w:t>
      </w:r>
      <w:proofErr w:type="spellStart"/>
      <w:r>
        <w:t>core</w:t>
      </w:r>
      <w:proofErr w:type="spellEnd"/>
      <w:r>
        <w:t xml:space="preserve">/) contiene la lógica transversal: el validador de contrato con </w:t>
      </w:r>
      <w:proofErr w:type="spellStart"/>
      <w:r>
        <w:t>fail-fast</w:t>
      </w:r>
      <w:proofErr w:type="spellEnd"/>
      <w:r>
        <w:t xml:space="preserve"> (contract.py), la prueba de Diebold–Mariano con </w:t>
      </w:r>
      <w:proofErr w:type="spellStart"/>
      <w:r>
        <w:t>kernel</w:t>
      </w:r>
      <w:proofErr w:type="spellEnd"/>
      <w:r>
        <w:t xml:space="preserve"> de Bartlett (dm.py), las métricas (metrics.py), y utilidades de datos y calendario bursátil. Las etapas del flujo (</w:t>
      </w:r>
      <w:proofErr w:type="spellStart"/>
      <w:r>
        <w:t>src</w:t>
      </w:r>
      <w:proofErr w:type="spellEnd"/>
      <w:r>
        <w:t>/</w:t>
      </w:r>
      <w:proofErr w:type="spellStart"/>
      <w:r>
        <w:t>stages</w:t>
      </w:r>
      <w:proofErr w:type="spellEnd"/>
      <w:r>
        <w:t>/) se ejecutan en orden mediante run_all.py:</w:t>
      </w:r>
    </w:p>
    <w:p w14:paraId="0910AFB1" w14:textId="77777777" w:rsidR="00831D68" w:rsidRDefault="00000000">
      <w:pPr>
        <w:spacing w:after="160"/>
        <w:ind w:left="240"/>
      </w:pPr>
      <w:r>
        <w:rPr>
          <w:rFonts w:ascii="Consolas" w:hAnsi="Consolas" w:cs="Consolas"/>
          <w:sz w:val="19"/>
        </w:rPr>
        <w:t>00_prepare.py        Preparación de datos (</w:t>
      </w:r>
      <w:proofErr w:type="spellStart"/>
      <w:r>
        <w:rPr>
          <w:rFonts w:ascii="Consolas" w:hAnsi="Consolas" w:cs="Consolas"/>
          <w:sz w:val="19"/>
        </w:rPr>
        <w:t>parquets</w:t>
      </w:r>
      <w:proofErr w:type="spellEnd"/>
      <w:r>
        <w:rPr>
          <w:rFonts w:ascii="Consolas" w:hAnsi="Consolas" w:cs="Consolas"/>
          <w:sz w:val="19"/>
        </w:rPr>
        <w:t xml:space="preserve"> por horizonte)</w:t>
      </w:r>
      <w:r>
        <w:rPr>
          <w:rFonts w:ascii="Consolas" w:hAnsi="Consolas" w:cs="Consolas"/>
          <w:sz w:val="19"/>
        </w:rPr>
        <w:br/>
        <w:t xml:space="preserve">10_baselines.py      </w:t>
      </w:r>
      <w:proofErr w:type="spellStart"/>
      <w:r>
        <w:rPr>
          <w:rFonts w:ascii="Consolas" w:hAnsi="Consolas" w:cs="Consolas"/>
          <w:sz w:val="19"/>
        </w:rPr>
        <w:t>Baseline</w:t>
      </w:r>
      <w:proofErr w:type="spellEnd"/>
      <w:r>
        <w:rPr>
          <w:rFonts w:ascii="Consolas" w:hAnsi="Consolas" w:cs="Consolas"/>
          <w:sz w:val="19"/>
        </w:rPr>
        <w:t xml:space="preserve"> RW</w:t>
      </w:r>
      <w:r>
        <w:rPr>
          <w:rFonts w:ascii="Consolas" w:hAnsi="Consolas" w:cs="Consolas"/>
          <w:sz w:val="19"/>
        </w:rPr>
        <w:br/>
        <w:t>11_train_arima.py    ARIMA iterado</w:t>
      </w:r>
      <w:r>
        <w:rPr>
          <w:rFonts w:ascii="Consolas" w:hAnsi="Consolas" w:cs="Consolas"/>
          <w:sz w:val="19"/>
        </w:rPr>
        <w:br/>
        <w:t>13_train_sarimax.py  ARIMAX/SARIMAX (exógenas congeladas)</w:t>
      </w:r>
      <w:r>
        <w:rPr>
          <w:rFonts w:ascii="Consolas" w:hAnsi="Consolas" w:cs="Consolas"/>
          <w:sz w:val="19"/>
        </w:rPr>
        <w:br/>
        <w:t>12_train_lstm.py     Variantes LSTM (OOS 2024)</w:t>
      </w:r>
      <w:r>
        <w:rPr>
          <w:rFonts w:ascii="Consolas" w:hAnsi="Consolas" w:cs="Consolas"/>
          <w:sz w:val="19"/>
        </w:rPr>
        <w:br/>
        <w:t>14_walkforward.py    Walk-forward: 12 bloques × 7 modelos</w:t>
      </w:r>
      <w:r>
        <w:rPr>
          <w:rFonts w:ascii="Consolas" w:hAnsi="Consolas" w:cs="Consolas"/>
          <w:sz w:val="19"/>
        </w:rPr>
        <w:br/>
        <w:t xml:space="preserve">15_multiseed_lstm.py </w:t>
      </w:r>
      <w:proofErr w:type="spellStart"/>
      <w:r>
        <w:rPr>
          <w:rFonts w:ascii="Consolas" w:hAnsi="Consolas" w:cs="Consolas"/>
          <w:sz w:val="19"/>
        </w:rPr>
        <w:t>Multi-semilla</w:t>
      </w:r>
      <w:proofErr w:type="spellEnd"/>
      <w:r>
        <w:rPr>
          <w:rFonts w:ascii="Consolas" w:hAnsi="Consolas" w:cs="Consolas"/>
          <w:sz w:val="19"/>
        </w:rPr>
        <w:t xml:space="preserve"> LSTM (120 entrenamientos)</w:t>
      </w:r>
      <w:r>
        <w:rPr>
          <w:rFonts w:ascii="Consolas" w:hAnsi="Consolas" w:cs="Consolas"/>
          <w:sz w:val="19"/>
        </w:rPr>
        <w:br/>
        <w:t>16_robustez_2025.py  Bloque de robustez enero–abril 2025</w:t>
      </w:r>
      <w:r>
        <w:rPr>
          <w:rFonts w:ascii="Consolas" w:hAnsi="Consolas" w:cs="Consolas"/>
          <w:sz w:val="19"/>
        </w:rPr>
        <w:br/>
        <w:t xml:space="preserve">24_wf_metrics.py     Métricas </w:t>
      </w:r>
      <w:proofErr w:type="spellStart"/>
      <w:r>
        <w:rPr>
          <w:rFonts w:ascii="Consolas" w:hAnsi="Consolas" w:cs="Consolas"/>
          <w:sz w:val="19"/>
        </w:rPr>
        <w:t>walk</w:t>
      </w:r>
      <w:proofErr w:type="spellEnd"/>
      <w:r>
        <w:rPr>
          <w:rFonts w:ascii="Consolas" w:hAnsi="Consolas" w:cs="Consolas"/>
          <w:sz w:val="19"/>
        </w:rPr>
        <w:t>-forward</w:t>
      </w:r>
      <w:r>
        <w:rPr>
          <w:rFonts w:ascii="Consolas" w:hAnsi="Consolas" w:cs="Consolas"/>
          <w:sz w:val="19"/>
        </w:rPr>
        <w:br/>
        <w:t>20_evaluate_stats.py Evaluación consolidada + GATE completo</w:t>
      </w:r>
      <w:r>
        <w:rPr>
          <w:rFonts w:ascii="Consolas" w:hAnsi="Consolas" w:cs="Consolas"/>
          <w:sz w:val="19"/>
        </w:rPr>
        <w:br/>
      </w:r>
      <w:r>
        <w:rPr>
          <w:rFonts w:ascii="Consolas" w:hAnsi="Consolas" w:cs="Consolas"/>
          <w:sz w:val="19"/>
        </w:rPr>
        <w:lastRenderedPageBreak/>
        <w:t>30_make_figures.py   Figuras canónicas</w:t>
      </w:r>
      <w:r>
        <w:rPr>
          <w:rFonts w:ascii="Consolas" w:hAnsi="Consolas" w:cs="Consolas"/>
          <w:sz w:val="19"/>
        </w:rPr>
        <w:br/>
        <w:t>31_regimes.py        Regímenes de volatilidad</w:t>
      </w:r>
    </w:p>
    <w:p w14:paraId="6030BF5D" w14:textId="77777777" w:rsidR="00831D68" w:rsidRDefault="00000000">
      <w:r>
        <w:t xml:space="preserve">El gate de integridad —validación del contrato de datos, suite </w:t>
      </w:r>
      <w:proofErr w:type="spellStart"/>
      <w:r>
        <w:t>anti-fuga</w:t>
      </w:r>
      <w:proofErr w:type="spellEnd"/>
      <w:r>
        <w:t xml:space="preserve"> y verificación de la variable objetivo contra la fuente primaria— se ejecuta dentro de 20_evaluate_stats.py. Si la corrida completa termina con el mensaje RUN_ALL_OK, todos los controles pasaron.</w:t>
      </w:r>
    </w:p>
    <w:p w14:paraId="492A371D" w14:textId="77777777" w:rsidR="00831D68" w:rsidRDefault="00000000">
      <w:pPr>
        <w:pStyle w:val="Heading2"/>
        <w:spacing w:after="120"/>
      </w:pPr>
      <w:r>
        <w:t>B.4. Reproducción de los resultados</w:t>
      </w:r>
    </w:p>
    <w:p w14:paraId="739135B0" w14:textId="77777777" w:rsidR="00831D68" w:rsidRDefault="00000000">
      <w:pPr>
        <w:spacing w:after="120"/>
      </w:pPr>
      <w:r>
        <w:t>Se recomienda ejecutar primero la verificación rápida de mecánica y, después, la reproducción completa:</w:t>
      </w:r>
    </w:p>
    <w:p w14:paraId="24C59F32" w14:textId="77777777" w:rsidR="00831D68" w:rsidRDefault="00000000">
      <w:pPr>
        <w:spacing w:after="160"/>
        <w:ind w:left="240"/>
      </w:pPr>
      <w:r>
        <w:rPr>
          <w:rFonts w:ascii="Consolas" w:hAnsi="Consolas" w:cs="Consolas"/>
          <w:sz w:val="19"/>
        </w:rPr>
        <w:t># Verificación rápida de mecánica (~15–25 min)</w:t>
      </w:r>
      <w:r>
        <w:rPr>
          <w:rFonts w:ascii="Consolas" w:hAnsi="Consolas" w:cs="Consolas"/>
          <w:sz w:val="19"/>
        </w:rPr>
        <w:br/>
        <w:t>.</w:t>
      </w:r>
      <w:proofErr w:type="spellStart"/>
      <w:r>
        <w:rPr>
          <w:rFonts w:ascii="Consolas" w:hAnsi="Consolas" w:cs="Consolas"/>
          <w:sz w:val="19"/>
        </w:rPr>
        <w:t>venv</w:t>
      </w:r>
      <w:proofErr w:type="spellEnd"/>
      <w:r>
        <w:rPr>
          <w:rFonts w:ascii="Consolas" w:hAnsi="Consolas" w:cs="Consolas"/>
          <w:sz w:val="19"/>
        </w:rPr>
        <w:t>\Scripts\python.exe run_all.py --</w:t>
      </w:r>
      <w:proofErr w:type="spellStart"/>
      <w:r>
        <w:rPr>
          <w:rFonts w:ascii="Consolas" w:hAnsi="Consolas" w:cs="Consolas"/>
          <w:sz w:val="19"/>
        </w:rPr>
        <w:t>quick</w:t>
      </w:r>
      <w:proofErr w:type="spellEnd"/>
      <w:r>
        <w:rPr>
          <w:rFonts w:ascii="Consolas" w:hAnsi="Consolas" w:cs="Consolas"/>
          <w:sz w:val="19"/>
        </w:rPr>
        <w:br/>
      </w:r>
      <w:r>
        <w:rPr>
          <w:rFonts w:ascii="Consolas" w:hAnsi="Consolas" w:cs="Consolas"/>
          <w:sz w:val="19"/>
        </w:rPr>
        <w:br/>
        <w:t xml:space="preserve"># Reproducción completa (varias horas: incluye </w:t>
      </w:r>
      <w:proofErr w:type="spellStart"/>
      <w:r>
        <w:rPr>
          <w:rFonts w:ascii="Consolas" w:hAnsi="Consolas" w:cs="Consolas"/>
          <w:sz w:val="19"/>
        </w:rPr>
        <w:t>walk</w:t>
      </w:r>
      <w:proofErr w:type="spellEnd"/>
      <w:r>
        <w:rPr>
          <w:rFonts w:ascii="Consolas" w:hAnsi="Consolas" w:cs="Consolas"/>
          <w:sz w:val="19"/>
        </w:rPr>
        <w:t>-forward</w:t>
      </w:r>
      <w:r>
        <w:rPr>
          <w:rFonts w:ascii="Consolas" w:hAnsi="Consolas" w:cs="Consolas"/>
          <w:sz w:val="19"/>
        </w:rPr>
        <w:br/>
        <w:t xml:space="preserve"># de 144 entrenamientos y </w:t>
      </w:r>
      <w:proofErr w:type="spellStart"/>
      <w:r>
        <w:rPr>
          <w:rFonts w:ascii="Consolas" w:hAnsi="Consolas" w:cs="Consolas"/>
          <w:sz w:val="19"/>
        </w:rPr>
        <w:t>multi-semilla</w:t>
      </w:r>
      <w:proofErr w:type="spellEnd"/>
      <w:r>
        <w:rPr>
          <w:rFonts w:ascii="Consolas" w:hAnsi="Consolas" w:cs="Consolas"/>
          <w:sz w:val="19"/>
        </w:rPr>
        <w:t xml:space="preserve"> de 120)</w:t>
      </w:r>
      <w:r>
        <w:rPr>
          <w:rFonts w:ascii="Consolas" w:hAnsi="Consolas" w:cs="Consolas"/>
          <w:sz w:val="19"/>
        </w:rPr>
        <w:br/>
        <w:t>.</w:t>
      </w:r>
      <w:proofErr w:type="spellStart"/>
      <w:r>
        <w:rPr>
          <w:rFonts w:ascii="Consolas" w:hAnsi="Consolas" w:cs="Consolas"/>
          <w:sz w:val="19"/>
        </w:rPr>
        <w:t>venv</w:t>
      </w:r>
      <w:proofErr w:type="spellEnd"/>
      <w:r>
        <w:rPr>
          <w:rFonts w:ascii="Consolas" w:hAnsi="Consolas" w:cs="Consolas"/>
          <w:sz w:val="19"/>
        </w:rPr>
        <w:t>\Scripts\python.exe run_all.py</w:t>
      </w:r>
    </w:p>
    <w:p w14:paraId="4C78F730" w14:textId="77777777" w:rsidR="00831D68" w:rsidRDefault="00000000">
      <w:pPr>
        <w:spacing w:after="160"/>
      </w:pPr>
      <w:r>
        <w:t>En el modo --</w:t>
      </w:r>
      <w:proofErr w:type="spellStart"/>
      <w:r>
        <w:t>quick</w:t>
      </w:r>
      <w:proofErr w:type="spellEnd"/>
      <w:r>
        <w:t xml:space="preserve"> los modelos clásicos (RW, ARIMA, ARIMAX y SARIMAX) producen los números exactos de la tesis —son deterministas y no dependen del número de épocas—, mientras que las redes LSTM solo verifican la mecánica (con </w:t>
      </w:r>
      <w:proofErr w:type="spellStart"/>
      <w:r>
        <w:t>epochs</w:t>
      </w:r>
      <w:proofErr w:type="spellEnd"/>
      <w:r>
        <w:t xml:space="preserve"> = 2) y las etapas de </w:t>
      </w:r>
      <w:proofErr w:type="spellStart"/>
      <w:r>
        <w:t>walk</w:t>
      </w:r>
      <w:proofErr w:type="spellEnd"/>
      <w:r>
        <w:t xml:space="preserve">-forward y </w:t>
      </w:r>
      <w:proofErr w:type="spellStart"/>
      <w:r>
        <w:t>multi-semilla</w:t>
      </w:r>
      <w:proofErr w:type="spellEnd"/>
      <w:r>
        <w:t xml:space="preserve"> se omiten. Este modo parchea en memoria los archivos de configuración y los restaura al terminar. La reproducción completa, sin banderas, regenera todos los resultados incluidos los de las redes.</w:t>
      </w:r>
    </w:p>
    <w:p w14:paraId="57AFC4DA" w14:textId="77777777" w:rsidR="00831D68" w:rsidRDefault="00000000">
      <w:pPr>
        <w:spacing w:after="120"/>
      </w:pPr>
      <w:r>
        <w:t>Las salidas se escriben en outputs/</w:t>
      </w:r>
      <w:proofErr w:type="spellStart"/>
      <w:r>
        <w:t>preds</w:t>
      </w:r>
      <w:proofErr w:type="spellEnd"/>
      <w:r>
        <w:t xml:space="preserve">/ (predicciones), </w:t>
      </w:r>
      <w:proofErr w:type="spellStart"/>
      <w:r>
        <w:t>reports</w:t>
      </w:r>
      <w:proofErr w:type="spellEnd"/>
      <w:r>
        <w:t xml:space="preserve">/data/ (métricas y pruebas estadísticas) y </w:t>
      </w:r>
      <w:proofErr w:type="spellStart"/>
      <w:r>
        <w:t>reports</w:t>
      </w:r>
      <w:proofErr w:type="spellEnd"/>
      <w:r>
        <w:t>/</w:t>
      </w:r>
      <w:proofErr w:type="spellStart"/>
      <w:r>
        <w:t>figs</w:t>
      </w:r>
      <w:proofErr w:type="spellEnd"/>
      <w:r>
        <w:t xml:space="preserve">/ (las figuras canónicas y el diagrama </w:t>
      </w:r>
      <w:proofErr w:type="spellStart"/>
      <w:r>
        <w:t>multi-semilla</w:t>
      </w:r>
      <w:proofErr w:type="spellEnd"/>
      <w:r>
        <w:t>). La verificación registrada de sala limpia —clon nuevo, entorno desde cero y modo rápido— completó con RUN_ALL_OK y métricas clásicas idénticas a las selladas en RC2.1.</w:t>
      </w:r>
    </w:p>
    <w:p w14:paraId="0338F854" w14:textId="77777777" w:rsidR="001B72C4" w:rsidRDefault="001B72C4" w:rsidP="00E47ACD">
      <w:pPr>
        <w:pStyle w:val="Caption"/>
      </w:pPr>
      <w:bookmarkStart w:id="68" w:name="_Toc207216336"/>
      <w:bookmarkStart w:id="69" w:name="_Toc235016930"/>
    </w:p>
    <w:p w14:paraId="516D3192" w14:textId="77777777" w:rsidR="001B72C4" w:rsidRDefault="001B72C4" w:rsidP="00E47ACD">
      <w:pPr>
        <w:pStyle w:val="Caption"/>
      </w:pPr>
    </w:p>
    <w:p w14:paraId="39A3F0A9" w14:textId="77777777" w:rsidR="001B72C4" w:rsidRDefault="001B72C4" w:rsidP="00E47ACD">
      <w:pPr>
        <w:pStyle w:val="Caption"/>
      </w:pPr>
    </w:p>
    <w:p w14:paraId="7BCEC0DF" w14:textId="77777777" w:rsidR="001B72C4" w:rsidRDefault="001B72C4" w:rsidP="00E47ACD">
      <w:pPr>
        <w:pStyle w:val="Caption"/>
      </w:pPr>
    </w:p>
    <w:p w14:paraId="77BD9097" w14:textId="77777777" w:rsidR="001B72C4" w:rsidRDefault="001B72C4" w:rsidP="00E47ACD">
      <w:pPr>
        <w:pStyle w:val="Caption"/>
      </w:pPr>
    </w:p>
    <w:p w14:paraId="25BF58C9" w14:textId="77777777" w:rsidR="001B72C4" w:rsidRDefault="001B72C4" w:rsidP="00E47ACD">
      <w:pPr>
        <w:pStyle w:val="Caption"/>
      </w:pPr>
    </w:p>
    <w:p w14:paraId="6633431B" w14:textId="77777777" w:rsidR="001B72C4" w:rsidRDefault="001B72C4" w:rsidP="00E47ACD">
      <w:pPr>
        <w:pStyle w:val="Caption"/>
      </w:pPr>
    </w:p>
    <w:p w14:paraId="2DB82B7E" w14:textId="77777777" w:rsidR="001B72C4" w:rsidRDefault="001B72C4" w:rsidP="00E47ACD">
      <w:pPr>
        <w:pStyle w:val="Caption"/>
      </w:pPr>
    </w:p>
    <w:p w14:paraId="1BE6004F" w14:textId="77777777" w:rsidR="001B72C4" w:rsidRDefault="001B72C4" w:rsidP="00E47ACD">
      <w:pPr>
        <w:pStyle w:val="Caption"/>
      </w:pPr>
    </w:p>
    <w:p w14:paraId="0D1FC5ED" w14:textId="0D694E1A" w:rsidR="00B036BF" w:rsidRPr="00E47ACD" w:rsidRDefault="00E47ACD" w:rsidP="00E47ACD">
      <w:pPr>
        <w:pStyle w:val="Caption"/>
      </w:pPr>
      <w:r>
        <w:t xml:space="preserve">Apéndice </w:t>
      </w:r>
      <w:r>
        <w:fldChar w:fldCharType="begin"/>
      </w:r>
      <w:r>
        <w:instrText xml:space="preserve"> SEQ Apéndice \* ALPHABETIC </w:instrText>
      </w:r>
      <w:r>
        <w:fldChar w:fldCharType="separate"/>
      </w:r>
      <w:r w:rsidR="001B72C4">
        <w:rPr>
          <w:noProof/>
        </w:rPr>
        <w:t>B</w:t>
      </w:r>
      <w:r>
        <w:rPr>
          <w:noProof/>
        </w:rPr>
        <w:fldChar w:fldCharType="end"/>
      </w:r>
      <w:r>
        <w:t>. Glosario técnico</w:t>
      </w:r>
      <w:bookmarkEnd w:id="68"/>
      <w:bookmarkEnd w:id="69"/>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80"/>
        <w:gridCol w:w="5759"/>
      </w:tblGrid>
      <w:tr w:rsidR="00936E3E" w:rsidRPr="00E47ACD" w14:paraId="060BC3A8" w14:textId="77777777" w:rsidTr="00FA736A">
        <w:trPr>
          <w:trHeight w:val="300"/>
        </w:trPr>
        <w:tc>
          <w:tcPr>
            <w:tcW w:w="3880" w:type="dxa"/>
            <w:vAlign w:val="center"/>
            <w:hideMark/>
          </w:tcPr>
          <w:p w14:paraId="16F8C9B3" w14:textId="77777777" w:rsidR="00936E3E" w:rsidRPr="00E47ACD" w:rsidRDefault="00936E3E" w:rsidP="00FA736A">
            <w:pPr>
              <w:spacing w:after="16" w:line="360" w:lineRule="auto"/>
              <w:jc w:val="center"/>
              <w:rPr>
                <w:b/>
                <w:bCs/>
                <w:color w:val="000000"/>
                <w:lang w:val="es-MX"/>
              </w:rPr>
            </w:pPr>
            <w:r>
              <w:rPr>
                <w:b/>
                <w:bCs/>
                <w:color w:val="000000"/>
                <w:lang w:val="es-MX"/>
              </w:rPr>
              <w:t>Término</w:t>
            </w:r>
          </w:p>
        </w:tc>
        <w:tc>
          <w:tcPr>
            <w:tcW w:w="5759" w:type="dxa"/>
            <w:vAlign w:val="center"/>
            <w:hideMark/>
          </w:tcPr>
          <w:p w14:paraId="615E9F22" w14:textId="77777777" w:rsidR="00936E3E" w:rsidRPr="00E47ACD" w:rsidRDefault="00936E3E" w:rsidP="00FA736A">
            <w:pPr>
              <w:spacing w:after="16" w:line="360" w:lineRule="auto"/>
              <w:jc w:val="center"/>
              <w:rPr>
                <w:b/>
                <w:bCs/>
                <w:color w:val="000000"/>
                <w:lang w:val="es-MX"/>
              </w:rPr>
            </w:pPr>
            <w:r>
              <w:rPr>
                <w:b/>
                <w:bCs/>
                <w:color w:val="000000"/>
                <w:lang w:val="es-MX"/>
              </w:rPr>
              <w:t>Definición breve</w:t>
            </w:r>
          </w:p>
        </w:tc>
      </w:tr>
      <w:tr w:rsidR="00936E3E" w:rsidRPr="00E47ACD" w14:paraId="39E184B1" w14:textId="77777777" w:rsidTr="00FA736A">
        <w:trPr>
          <w:trHeight w:val="900"/>
        </w:trPr>
        <w:tc>
          <w:tcPr>
            <w:tcW w:w="3880" w:type="dxa"/>
            <w:vAlign w:val="center"/>
            <w:hideMark/>
          </w:tcPr>
          <w:p w14:paraId="0C5DB184" w14:textId="77777777" w:rsidR="00936E3E" w:rsidRPr="00E47ACD" w:rsidRDefault="00936E3E" w:rsidP="00FA736A">
            <w:pPr>
              <w:spacing w:after="16" w:line="360" w:lineRule="auto"/>
              <w:rPr>
                <w:b/>
                <w:bCs/>
                <w:color w:val="000000"/>
                <w:lang w:val="es-MX"/>
              </w:rPr>
            </w:pPr>
            <w:r>
              <w:rPr>
                <w:b/>
                <w:bCs/>
                <w:color w:val="000000"/>
                <w:lang w:val="es-MX"/>
              </w:rPr>
              <w:t xml:space="preserve">Walk-forward </w:t>
            </w:r>
            <w:proofErr w:type="spellStart"/>
            <w:r>
              <w:rPr>
                <w:b/>
                <w:bCs/>
                <w:color w:val="000000"/>
                <w:lang w:val="es-MX"/>
              </w:rPr>
              <w:t>validation</w:t>
            </w:r>
            <w:proofErr w:type="spellEnd"/>
          </w:p>
        </w:tc>
        <w:tc>
          <w:tcPr>
            <w:tcW w:w="5759" w:type="dxa"/>
            <w:vAlign w:val="center"/>
            <w:hideMark/>
          </w:tcPr>
          <w:p w14:paraId="016FD240" w14:textId="77777777" w:rsidR="00936E3E" w:rsidRPr="00E47ACD" w:rsidRDefault="00936E3E" w:rsidP="00FA736A">
            <w:pPr>
              <w:spacing w:after="16" w:line="360" w:lineRule="auto"/>
              <w:rPr>
                <w:color w:val="000000"/>
                <w:lang w:val="es-MX"/>
              </w:rPr>
            </w:pPr>
            <w:r>
              <w:rPr>
                <w:color w:val="000000"/>
                <w:lang w:val="es-MX"/>
              </w:rPr>
              <w:t xml:space="preserve">Proceso de </w:t>
            </w:r>
            <w:proofErr w:type="spellStart"/>
            <w:r>
              <w:rPr>
                <w:color w:val="000000"/>
                <w:lang w:val="es-MX"/>
              </w:rPr>
              <w:t>re-entrenar</w:t>
            </w:r>
            <w:proofErr w:type="spellEnd"/>
            <w:r>
              <w:rPr>
                <w:color w:val="000000"/>
                <w:lang w:val="es-MX"/>
              </w:rPr>
              <w:t xml:space="preserve"> el modelo tras cada predicción, expandiendo la ventana de datos históricos (</w:t>
            </w:r>
            <w:proofErr w:type="spellStart"/>
            <w:r>
              <w:rPr>
                <w:color w:val="000000"/>
                <w:lang w:val="es-MX"/>
              </w:rPr>
              <w:t>expanding-window</w:t>
            </w:r>
            <w:proofErr w:type="spellEnd"/>
            <w:r>
              <w:rPr>
                <w:color w:val="000000"/>
                <w:lang w:val="es-MX"/>
              </w:rPr>
              <w:t>).</w:t>
            </w:r>
          </w:p>
        </w:tc>
      </w:tr>
      <w:tr w:rsidR="00936E3E" w:rsidRPr="00E47ACD" w14:paraId="4101340E" w14:textId="77777777" w:rsidTr="00FA736A">
        <w:trPr>
          <w:trHeight w:val="600"/>
        </w:trPr>
        <w:tc>
          <w:tcPr>
            <w:tcW w:w="3880" w:type="dxa"/>
            <w:vAlign w:val="center"/>
            <w:hideMark/>
          </w:tcPr>
          <w:p w14:paraId="1BAC50EC" w14:textId="77777777" w:rsidR="00936E3E" w:rsidRPr="00E47ACD" w:rsidRDefault="00936E3E" w:rsidP="00FA736A">
            <w:pPr>
              <w:spacing w:after="16" w:line="360" w:lineRule="auto"/>
              <w:rPr>
                <w:b/>
                <w:bCs/>
                <w:color w:val="000000"/>
                <w:lang w:val="es-MX"/>
              </w:rPr>
            </w:pPr>
            <w:r>
              <w:rPr>
                <w:b/>
                <w:bCs/>
                <w:color w:val="000000"/>
                <w:lang w:val="es-MX"/>
              </w:rPr>
              <w:t>Rolling-</w:t>
            </w:r>
            <w:proofErr w:type="spellStart"/>
            <w:r>
              <w:rPr>
                <w:b/>
                <w:bCs/>
                <w:color w:val="000000"/>
                <w:lang w:val="es-MX"/>
              </w:rPr>
              <w:t>window</w:t>
            </w:r>
            <w:proofErr w:type="spellEnd"/>
            <w:r>
              <w:rPr>
                <w:b/>
                <w:bCs/>
                <w:color w:val="000000"/>
                <w:lang w:val="es-MX"/>
              </w:rPr>
              <w:t xml:space="preserve"> </w:t>
            </w:r>
            <w:proofErr w:type="spellStart"/>
            <w:r>
              <w:rPr>
                <w:b/>
                <w:bCs/>
                <w:color w:val="000000"/>
                <w:lang w:val="es-MX"/>
              </w:rPr>
              <w:t>validation</w:t>
            </w:r>
            <w:proofErr w:type="spellEnd"/>
          </w:p>
        </w:tc>
        <w:tc>
          <w:tcPr>
            <w:tcW w:w="5759" w:type="dxa"/>
            <w:vAlign w:val="center"/>
            <w:hideMark/>
          </w:tcPr>
          <w:p w14:paraId="3CA92BC7" w14:textId="77777777" w:rsidR="00936E3E" w:rsidRPr="00E47ACD" w:rsidRDefault="00936E3E" w:rsidP="00FA736A">
            <w:pPr>
              <w:spacing w:after="16" w:line="360" w:lineRule="auto"/>
              <w:rPr>
                <w:color w:val="000000"/>
                <w:lang w:val="es-MX"/>
              </w:rPr>
            </w:pPr>
            <w:r>
              <w:rPr>
                <w:color w:val="000000"/>
                <w:lang w:val="es-MX"/>
              </w:rPr>
              <w:t>Esquema de validación que mantiene fija la longitud de la ventana y la “desliza” a lo largo del tiempo.</w:t>
            </w:r>
          </w:p>
        </w:tc>
      </w:tr>
      <w:tr w:rsidR="00936E3E" w:rsidRPr="00E47ACD" w14:paraId="2B1BC4D0" w14:textId="77777777" w:rsidTr="00FA736A">
        <w:trPr>
          <w:trHeight w:val="600"/>
        </w:trPr>
        <w:tc>
          <w:tcPr>
            <w:tcW w:w="3880" w:type="dxa"/>
            <w:vAlign w:val="center"/>
            <w:hideMark/>
          </w:tcPr>
          <w:p w14:paraId="6636D0DB" w14:textId="77777777" w:rsidR="00936E3E" w:rsidRPr="00E47ACD" w:rsidRDefault="00936E3E" w:rsidP="00FA736A">
            <w:pPr>
              <w:spacing w:after="16" w:line="360" w:lineRule="auto"/>
              <w:rPr>
                <w:b/>
                <w:bCs/>
                <w:color w:val="000000"/>
                <w:lang w:val="es-MX"/>
              </w:rPr>
            </w:pPr>
            <w:r>
              <w:rPr>
                <w:b/>
                <w:bCs/>
                <w:color w:val="000000"/>
                <w:lang w:val="es-MX"/>
              </w:rPr>
              <w:t>Diebold–Mariano test (DM)</w:t>
            </w:r>
          </w:p>
        </w:tc>
        <w:tc>
          <w:tcPr>
            <w:tcW w:w="5759" w:type="dxa"/>
            <w:vAlign w:val="center"/>
            <w:hideMark/>
          </w:tcPr>
          <w:p w14:paraId="5FF73E3E" w14:textId="77777777" w:rsidR="00936E3E" w:rsidRPr="00E47ACD" w:rsidRDefault="00936E3E" w:rsidP="00FA736A">
            <w:pPr>
              <w:spacing w:after="16" w:line="360" w:lineRule="auto"/>
              <w:rPr>
                <w:color w:val="000000"/>
                <w:lang w:val="es-MX"/>
              </w:rPr>
            </w:pPr>
            <w:r>
              <w:rPr>
                <w:color w:val="000000"/>
                <w:lang w:val="es-MX"/>
              </w:rPr>
              <w:t>Contraste estadístico para comprobar si las diferencias de error entre dos modelos son significativas.</w:t>
            </w:r>
          </w:p>
        </w:tc>
      </w:tr>
      <w:tr w:rsidR="00936E3E" w:rsidRPr="00E47ACD" w14:paraId="1DB1CEFF" w14:textId="77777777" w:rsidTr="00FA736A">
        <w:trPr>
          <w:trHeight w:val="600"/>
        </w:trPr>
        <w:tc>
          <w:tcPr>
            <w:tcW w:w="3880" w:type="dxa"/>
            <w:vAlign w:val="center"/>
            <w:hideMark/>
          </w:tcPr>
          <w:p w14:paraId="635A35CE" w14:textId="77777777" w:rsidR="00936E3E" w:rsidRPr="00E47ACD" w:rsidRDefault="00936E3E" w:rsidP="00FA736A">
            <w:pPr>
              <w:spacing w:after="16" w:line="360" w:lineRule="auto"/>
              <w:rPr>
                <w:b/>
                <w:bCs/>
                <w:color w:val="000000"/>
                <w:lang w:val="es-MX"/>
              </w:rPr>
            </w:pPr>
            <w:r>
              <w:rPr>
                <w:b/>
                <w:bCs/>
                <w:color w:val="000000"/>
                <w:lang w:val="es-MX"/>
              </w:rPr>
              <w:t>ARIMA (</w:t>
            </w:r>
            <w:proofErr w:type="spellStart"/>
            <w:proofErr w:type="gramStart"/>
            <w:r>
              <w:rPr>
                <w:b/>
                <w:bCs/>
                <w:color w:val="000000"/>
                <w:lang w:val="es-MX"/>
              </w:rPr>
              <w:t>p,d</w:t>
            </w:r>
            <w:proofErr w:type="gramEnd"/>
            <w:r>
              <w:rPr>
                <w:b/>
                <w:bCs/>
                <w:color w:val="000000"/>
                <w:lang w:val="es-MX"/>
              </w:rPr>
              <w:t>,q</w:t>
            </w:r>
            <w:proofErr w:type="spellEnd"/>
            <w:r>
              <w:rPr>
                <w:b/>
                <w:bCs/>
                <w:color w:val="000000"/>
                <w:lang w:val="es-MX"/>
              </w:rPr>
              <w:t>)</w:t>
            </w:r>
          </w:p>
        </w:tc>
        <w:tc>
          <w:tcPr>
            <w:tcW w:w="5759" w:type="dxa"/>
            <w:vAlign w:val="center"/>
            <w:hideMark/>
          </w:tcPr>
          <w:p w14:paraId="16CEFC4D" w14:textId="77777777" w:rsidR="00936E3E" w:rsidRPr="00E47ACD" w:rsidRDefault="00936E3E" w:rsidP="00FA736A">
            <w:pPr>
              <w:spacing w:after="16" w:line="360" w:lineRule="auto"/>
              <w:rPr>
                <w:color w:val="000000"/>
                <w:lang w:val="es-MX"/>
              </w:rPr>
            </w:pPr>
            <w:r>
              <w:rPr>
                <w:color w:val="000000"/>
                <w:lang w:val="es-MX"/>
              </w:rPr>
              <w:t>Modelo autorregresivo integrado de media móvil para series estacionarias (sin estacionalidad explícita).</w:t>
            </w:r>
          </w:p>
        </w:tc>
      </w:tr>
      <w:tr w:rsidR="00936E3E" w:rsidRPr="00E47ACD" w14:paraId="31E031DA" w14:textId="77777777" w:rsidTr="00FA736A">
        <w:trPr>
          <w:trHeight w:val="600"/>
        </w:trPr>
        <w:tc>
          <w:tcPr>
            <w:tcW w:w="3880" w:type="dxa"/>
            <w:vAlign w:val="center"/>
            <w:hideMark/>
          </w:tcPr>
          <w:p w14:paraId="495EC8E1" w14:textId="77777777" w:rsidR="00936E3E" w:rsidRPr="00E47ACD" w:rsidRDefault="00936E3E" w:rsidP="00FA736A">
            <w:pPr>
              <w:spacing w:after="16" w:line="360" w:lineRule="auto"/>
              <w:rPr>
                <w:b/>
                <w:bCs/>
                <w:color w:val="000000"/>
                <w:lang w:val="es-MX"/>
              </w:rPr>
            </w:pPr>
            <w:r>
              <w:rPr>
                <w:b/>
                <w:bCs/>
                <w:color w:val="000000"/>
                <w:lang w:val="es-MX"/>
              </w:rPr>
              <w:t>SARIMA (</w:t>
            </w:r>
            <w:proofErr w:type="spellStart"/>
            <w:proofErr w:type="gramStart"/>
            <w:r>
              <w:rPr>
                <w:b/>
                <w:bCs/>
                <w:color w:val="000000"/>
                <w:lang w:val="es-MX"/>
              </w:rPr>
              <w:t>p,d</w:t>
            </w:r>
            <w:proofErr w:type="gramEnd"/>
            <w:r>
              <w:rPr>
                <w:b/>
                <w:bCs/>
                <w:color w:val="000000"/>
                <w:lang w:val="es-MX"/>
              </w:rPr>
              <w:t>,</w:t>
            </w:r>
            <w:proofErr w:type="gramStart"/>
            <w:r>
              <w:rPr>
                <w:b/>
                <w:bCs/>
                <w:color w:val="000000"/>
                <w:lang w:val="es-MX"/>
              </w:rPr>
              <w:t>q</w:t>
            </w:r>
            <w:proofErr w:type="spellEnd"/>
            <w:r>
              <w:rPr>
                <w:b/>
                <w:bCs/>
                <w:color w:val="000000"/>
                <w:lang w:val="es-MX"/>
              </w:rPr>
              <w:t>)(P,D</w:t>
            </w:r>
            <w:proofErr w:type="gramEnd"/>
            <w:r>
              <w:rPr>
                <w:b/>
                <w:bCs/>
                <w:color w:val="000000"/>
                <w:lang w:val="es-MX"/>
              </w:rPr>
              <w:t>,Q)</w:t>
            </w:r>
          </w:p>
        </w:tc>
        <w:tc>
          <w:tcPr>
            <w:tcW w:w="5759" w:type="dxa"/>
            <w:vAlign w:val="center"/>
            <w:hideMark/>
          </w:tcPr>
          <w:p w14:paraId="544D3B13" w14:textId="77777777" w:rsidR="00936E3E" w:rsidRPr="00E47ACD" w:rsidRDefault="00936E3E" w:rsidP="00FA736A">
            <w:pPr>
              <w:spacing w:after="16" w:line="360" w:lineRule="auto"/>
              <w:rPr>
                <w:color w:val="000000"/>
                <w:lang w:val="es-MX"/>
              </w:rPr>
            </w:pPr>
            <w:r>
              <w:rPr>
                <w:color w:val="000000"/>
                <w:lang w:val="es-MX"/>
              </w:rPr>
              <w:t xml:space="preserve">ARIMA extendido con componentes estacionales; </w:t>
            </w:r>
            <w:r>
              <w:rPr>
                <w:i/>
                <w:iCs/>
                <w:color w:val="000000"/>
                <w:lang w:val="es-MX"/>
              </w:rPr>
              <w:t>s</w:t>
            </w:r>
            <w:r>
              <w:rPr>
                <w:color w:val="000000"/>
                <w:lang w:val="es-MX"/>
              </w:rPr>
              <w:t xml:space="preserve"> es la periodicidad (p.ej. 12 para mensual).</w:t>
            </w:r>
          </w:p>
        </w:tc>
      </w:tr>
      <w:tr w:rsidR="00936E3E" w:rsidRPr="00E47ACD" w14:paraId="669BAFE8" w14:textId="77777777" w:rsidTr="00FA736A">
        <w:trPr>
          <w:trHeight w:val="600"/>
        </w:trPr>
        <w:tc>
          <w:tcPr>
            <w:tcW w:w="3880" w:type="dxa"/>
            <w:vAlign w:val="center"/>
            <w:hideMark/>
          </w:tcPr>
          <w:p w14:paraId="00E54BE5" w14:textId="77777777" w:rsidR="00936E3E" w:rsidRPr="00E47ACD" w:rsidRDefault="00936E3E" w:rsidP="00FA736A">
            <w:pPr>
              <w:spacing w:after="16" w:line="360" w:lineRule="auto"/>
              <w:rPr>
                <w:b/>
                <w:bCs/>
                <w:color w:val="000000"/>
                <w:lang w:val="es-MX"/>
              </w:rPr>
            </w:pPr>
            <w:r>
              <w:rPr>
                <w:b/>
                <w:bCs/>
                <w:color w:val="000000"/>
                <w:lang w:val="es-MX"/>
              </w:rPr>
              <w:t>SARIMAX / SARIMA-X</w:t>
            </w:r>
          </w:p>
        </w:tc>
        <w:tc>
          <w:tcPr>
            <w:tcW w:w="5759" w:type="dxa"/>
            <w:vAlign w:val="center"/>
            <w:hideMark/>
          </w:tcPr>
          <w:p w14:paraId="779D3F8B" w14:textId="77777777" w:rsidR="00936E3E" w:rsidRPr="00E47ACD" w:rsidRDefault="00936E3E" w:rsidP="00FA736A">
            <w:pPr>
              <w:spacing w:after="16" w:line="360" w:lineRule="auto"/>
              <w:rPr>
                <w:color w:val="000000"/>
                <w:lang w:val="es-MX"/>
              </w:rPr>
            </w:pPr>
            <w:r>
              <w:rPr>
                <w:color w:val="000000"/>
                <w:lang w:val="es-MX"/>
              </w:rPr>
              <w:t>SARIMA que acepta variables exógenas (</w:t>
            </w:r>
            <w:r>
              <w:rPr>
                <w:i/>
                <w:iCs/>
                <w:color w:val="000000"/>
                <w:lang w:val="es-MX"/>
              </w:rPr>
              <w:t>X</w:t>
            </w:r>
            <w:r>
              <w:rPr>
                <w:color w:val="000000"/>
                <w:lang w:val="es-MX"/>
              </w:rPr>
              <w:t>) adicionales (ej. VIX).</w:t>
            </w:r>
          </w:p>
        </w:tc>
      </w:tr>
      <w:tr w:rsidR="00936E3E" w:rsidRPr="00E47ACD" w14:paraId="38E63210" w14:textId="77777777" w:rsidTr="00FA736A">
        <w:trPr>
          <w:trHeight w:val="600"/>
        </w:trPr>
        <w:tc>
          <w:tcPr>
            <w:tcW w:w="3880" w:type="dxa"/>
            <w:vAlign w:val="center"/>
            <w:hideMark/>
          </w:tcPr>
          <w:p w14:paraId="7DB838C2" w14:textId="77777777" w:rsidR="00936E3E" w:rsidRPr="00E47ACD" w:rsidRDefault="00936E3E" w:rsidP="00FA736A">
            <w:pPr>
              <w:spacing w:after="16" w:line="360" w:lineRule="auto"/>
              <w:rPr>
                <w:b/>
                <w:bCs/>
                <w:color w:val="000000"/>
                <w:lang w:val="en-US"/>
              </w:rPr>
            </w:pPr>
            <w:r>
              <w:rPr>
                <w:b/>
                <w:bCs/>
                <w:color w:val="000000"/>
                <w:lang w:val="en-US"/>
              </w:rPr>
              <w:t>LSTM (Long Short-Term Memory)</w:t>
            </w:r>
          </w:p>
        </w:tc>
        <w:tc>
          <w:tcPr>
            <w:tcW w:w="5759" w:type="dxa"/>
            <w:vAlign w:val="center"/>
            <w:hideMark/>
          </w:tcPr>
          <w:p w14:paraId="1F6676BF" w14:textId="77777777" w:rsidR="00936E3E" w:rsidRPr="00E47ACD" w:rsidRDefault="00936E3E" w:rsidP="00FA736A">
            <w:pPr>
              <w:spacing w:after="16" w:line="360" w:lineRule="auto"/>
              <w:rPr>
                <w:color w:val="000000"/>
                <w:lang w:val="es-MX"/>
              </w:rPr>
            </w:pPr>
            <w:r>
              <w:rPr>
                <w:color w:val="000000"/>
                <w:lang w:val="es-MX"/>
              </w:rPr>
              <w:t xml:space="preserve">Células de red neuronal recurrente que mitigan el </w:t>
            </w:r>
            <w:proofErr w:type="spellStart"/>
            <w:r>
              <w:rPr>
                <w:i/>
                <w:iCs/>
                <w:color w:val="000000"/>
                <w:lang w:val="es-MX"/>
              </w:rPr>
              <w:t>vanishing</w:t>
            </w:r>
            <w:proofErr w:type="spellEnd"/>
            <w:r>
              <w:rPr>
                <w:i/>
                <w:iCs/>
                <w:color w:val="000000"/>
                <w:lang w:val="es-MX"/>
              </w:rPr>
              <w:t xml:space="preserve"> </w:t>
            </w:r>
            <w:proofErr w:type="spellStart"/>
            <w:r>
              <w:rPr>
                <w:i/>
                <w:iCs/>
                <w:color w:val="000000"/>
                <w:lang w:val="es-MX"/>
              </w:rPr>
              <w:t>gradient</w:t>
            </w:r>
            <w:proofErr w:type="spellEnd"/>
            <w:r>
              <w:rPr>
                <w:color w:val="000000"/>
                <w:lang w:val="es-MX"/>
              </w:rPr>
              <w:t xml:space="preserve"> y capturan dependencias de largo plazo.</w:t>
            </w:r>
          </w:p>
        </w:tc>
      </w:tr>
      <w:tr w:rsidR="00936E3E" w:rsidRPr="00E47ACD" w14:paraId="1FC4DB3D" w14:textId="77777777" w:rsidTr="00FA736A">
        <w:trPr>
          <w:trHeight w:val="600"/>
        </w:trPr>
        <w:tc>
          <w:tcPr>
            <w:tcW w:w="3880" w:type="dxa"/>
            <w:vAlign w:val="center"/>
            <w:hideMark/>
          </w:tcPr>
          <w:p w14:paraId="721B5DE3" w14:textId="77777777" w:rsidR="00936E3E" w:rsidRPr="00E47ACD" w:rsidRDefault="00936E3E" w:rsidP="00FA736A">
            <w:pPr>
              <w:spacing w:after="16" w:line="360" w:lineRule="auto"/>
              <w:rPr>
                <w:b/>
                <w:bCs/>
                <w:color w:val="000000"/>
                <w:lang w:val="es-MX"/>
              </w:rPr>
            </w:pPr>
            <w:r>
              <w:rPr>
                <w:b/>
                <w:bCs/>
                <w:color w:val="000000"/>
                <w:lang w:val="es-MX"/>
              </w:rPr>
              <w:t xml:space="preserve">Look-back </w:t>
            </w:r>
            <w:proofErr w:type="spellStart"/>
            <w:r>
              <w:rPr>
                <w:b/>
                <w:bCs/>
                <w:color w:val="000000"/>
                <w:lang w:val="es-MX"/>
              </w:rPr>
              <w:t>window</w:t>
            </w:r>
            <w:proofErr w:type="spellEnd"/>
          </w:p>
        </w:tc>
        <w:tc>
          <w:tcPr>
            <w:tcW w:w="5759" w:type="dxa"/>
            <w:vAlign w:val="center"/>
            <w:hideMark/>
          </w:tcPr>
          <w:p w14:paraId="1EEDB1A5" w14:textId="77777777" w:rsidR="00936E3E" w:rsidRPr="00E47ACD" w:rsidRDefault="00936E3E" w:rsidP="00FA736A">
            <w:pPr>
              <w:spacing w:after="16" w:line="360" w:lineRule="auto"/>
              <w:rPr>
                <w:color w:val="000000"/>
                <w:lang w:val="es-MX"/>
              </w:rPr>
            </w:pPr>
            <w:r>
              <w:rPr>
                <w:color w:val="000000"/>
                <w:lang w:val="es-MX"/>
              </w:rPr>
              <w:t>Número de pasos históricos que se suministran como entrada a la red (ej. 40 días).</w:t>
            </w:r>
          </w:p>
        </w:tc>
      </w:tr>
      <w:tr w:rsidR="00936E3E" w:rsidRPr="00E47ACD" w14:paraId="756AB080" w14:textId="77777777" w:rsidTr="00FA736A">
        <w:trPr>
          <w:trHeight w:val="600"/>
        </w:trPr>
        <w:tc>
          <w:tcPr>
            <w:tcW w:w="3880" w:type="dxa"/>
            <w:vAlign w:val="center"/>
            <w:hideMark/>
          </w:tcPr>
          <w:p w14:paraId="5E1B73E6" w14:textId="77777777" w:rsidR="00936E3E" w:rsidRPr="00E47ACD" w:rsidRDefault="00936E3E" w:rsidP="00FA736A">
            <w:pPr>
              <w:spacing w:after="16" w:line="360" w:lineRule="auto"/>
              <w:rPr>
                <w:b/>
                <w:bCs/>
                <w:color w:val="000000"/>
                <w:lang w:val="es-MX"/>
              </w:rPr>
            </w:pPr>
            <w:proofErr w:type="spellStart"/>
            <w:r>
              <w:rPr>
                <w:b/>
                <w:bCs/>
                <w:color w:val="000000"/>
                <w:lang w:val="es-MX"/>
              </w:rPr>
              <w:lastRenderedPageBreak/>
              <w:t>Hyper-parameter</w:t>
            </w:r>
            <w:proofErr w:type="spellEnd"/>
            <w:r>
              <w:rPr>
                <w:b/>
                <w:bCs/>
                <w:color w:val="000000"/>
                <w:lang w:val="es-MX"/>
              </w:rPr>
              <w:t xml:space="preserve"> </w:t>
            </w:r>
            <w:proofErr w:type="spellStart"/>
            <w:r>
              <w:rPr>
                <w:b/>
                <w:bCs/>
                <w:color w:val="000000"/>
                <w:lang w:val="es-MX"/>
              </w:rPr>
              <w:t>tuning</w:t>
            </w:r>
            <w:proofErr w:type="spellEnd"/>
          </w:p>
        </w:tc>
        <w:tc>
          <w:tcPr>
            <w:tcW w:w="5759" w:type="dxa"/>
            <w:vAlign w:val="center"/>
            <w:hideMark/>
          </w:tcPr>
          <w:p w14:paraId="5E3A15FF" w14:textId="77777777" w:rsidR="00936E3E" w:rsidRPr="00E47ACD" w:rsidRDefault="00936E3E" w:rsidP="00FA736A">
            <w:pPr>
              <w:spacing w:after="16" w:line="360" w:lineRule="auto"/>
              <w:rPr>
                <w:color w:val="000000"/>
                <w:lang w:val="es-MX"/>
              </w:rPr>
            </w:pPr>
            <w:r>
              <w:rPr>
                <w:color w:val="000000"/>
                <w:lang w:val="es-MX"/>
              </w:rPr>
              <w:t>Búsqueda sistemática (</w:t>
            </w:r>
            <w:proofErr w:type="spellStart"/>
            <w:r>
              <w:rPr>
                <w:color w:val="000000"/>
                <w:lang w:val="es-MX"/>
              </w:rPr>
              <w:t>grid</w:t>
            </w:r>
            <w:proofErr w:type="spellEnd"/>
            <w:r>
              <w:rPr>
                <w:color w:val="000000"/>
                <w:lang w:val="es-MX"/>
              </w:rPr>
              <w:t xml:space="preserve"> o aleatoria) de configuraciones que minimicen la métrica de validación.</w:t>
            </w:r>
          </w:p>
        </w:tc>
      </w:tr>
      <w:tr w:rsidR="00936E3E" w:rsidRPr="00E47ACD" w14:paraId="509AD038" w14:textId="77777777" w:rsidTr="00FA736A">
        <w:trPr>
          <w:trHeight w:val="600"/>
        </w:trPr>
        <w:tc>
          <w:tcPr>
            <w:tcW w:w="3880" w:type="dxa"/>
            <w:vAlign w:val="center"/>
            <w:hideMark/>
          </w:tcPr>
          <w:p w14:paraId="190208AD" w14:textId="77777777" w:rsidR="00936E3E" w:rsidRPr="00E47ACD" w:rsidRDefault="00936E3E" w:rsidP="00FA736A">
            <w:pPr>
              <w:spacing w:after="16" w:line="360" w:lineRule="auto"/>
              <w:rPr>
                <w:b/>
                <w:bCs/>
                <w:color w:val="000000"/>
                <w:lang w:val="es-MX"/>
              </w:rPr>
            </w:pPr>
            <w:r>
              <w:rPr>
                <w:b/>
                <w:bCs/>
                <w:color w:val="000000"/>
                <w:lang w:val="es-MX"/>
              </w:rPr>
              <w:t xml:space="preserve">Early </w:t>
            </w:r>
            <w:proofErr w:type="spellStart"/>
            <w:r>
              <w:rPr>
                <w:b/>
                <w:bCs/>
                <w:color w:val="000000"/>
                <w:lang w:val="es-MX"/>
              </w:rPr>
              <w:t>stopping</w:t>
            </w:r>
            <w:proofErr w:type="spellEnd"/>
          </w:p>
        </w:tc>
        <w:tc>
          <w:tcPr>
            <w:tcW w:w="5759" w:type="dxa"/>
            <w:vAlign w:val="center"/>
            <w:hideMark/>
          </w:tcPr>
          <w:p w14:paraId="7E139728" w14:textId="77777777" w:rsidR="00936E3E" w:rsidRPr="00E47ACD" w:rsidRDefault="00936E3E" w:rsidP="00FA736A">
            <w:pPr>
              <w:spacing w:after="16" w:line="360" w:lineRule="auto"/>
              <w:rPr>
                <w:color w:val="000000"/>
                <w:lang w:val="es-MX"/>
              </w:rPr>
            </w:pPr>
            <w:r>
              <w:rPr>
                <w:color w:val="000000"/>
                <w:lang w:val="es-MX"/>
              </w:rPr>
              <w:t xml:space="preserve">Estrategia que detiene el entrenamiento si la pérdida de validación no mejora tras </w:t>
            </w:r>
            <w:r>
              <w:rPr>
                <w:i/>
                <w:iCs/>
                <w:color w:val="000000"/>
                <w:lang w:val="es-MX"/>
              </w:rPr>
              <w:t>n</w:t>
            </w:r>
            <w:r>
              <w:rPr>
                <w:color w:val="000000"/>
                <w:lang w:val="es-MX"/>
              </w:rPr>
              <w:t xml:space="preserve"> épocas.</w:t>
            </w:r>
          </w:p>
        </w:tc>
      </w:tr>
      <w:tr w:rsidR="00936E3E" w:rsidRPr="00E47ACD" w14:paraId="06669286" w14:textId="77777777" w:rsidTr="00FA736A">
        <w:trPr>
          <w:trHeight w:val="600"/>
        </w:trPr>
        <w:tc>
          <w:tcPr>
            <w:tcW w:w="3880" w:type="dxa"/>
            <w:vAlign w:val="center"/>
            <w:hideMark/>
          </w:tcPr>
          <w:p w14:paraId="5E32C364" w14:textId="77777777" w:rsidR="00936E3E" w:rsidRPr="00E47ACD" w:rsidRDefault="00936E3E" w:rsidP="00FA736A">
            <w:pPr>
              <w:spacing w:after="16" w:line="360" w:lineRule="auto"/>
              <w:rPr>
                <w:b/>
                <w:bCs/>
                <w:color w:val="000000"/>
                <w:lang w:val="es-MX"/>
              </w:rPr>
            </w:pPr>
            <w:proofErr w:type="spellStart"/>
            <w:r>
              <w:rPr>
                <w:b/>
                <w:bCs/>
                <w:color w:val="000000"/>
                <w:lang w:val="es-MX"/>
              </w:rPr>
              <w:t>Epoch</w:t>
            </w:r>
            <w:proofErr w:type="spellEnd"/>
          </w:p>
        </w:tc>
        <w:tc>
          <w:tcPr>
            <w:tcW w:w="5759" w:type="dxa"/>
            <w:vAlign w:val="center"/>
            <w:hideMark/>
          </w:tcPr>
          <w:p w14:paraId="5C7EC55E" w14:textId="77777777" w:rsidR="00936E3E" w:rsidRPr="00E47ACD" w:rsidRDefault="00936E3E" w:rsidP="00FA736A">
            <w:pPr>
              <w:spacing w:after="16" w:line="360" w:lineRule="auto"/>
              <w:rPr>
                <w:color w:val="000000"/>
                <w:lang w:val="es-MX"/>
              </w:rPr>
            </w:pPr>
            <w:r>
              <w:rPr>
                <w:color w:val="000000"/>
                <w:lang w:val="es-MX"/>
              </w:rPr>
              <w:t>Una pasada completa por todo el conjunto de entrenamiento durante la optimización.</w:t>
            </w:r>
          </w:p>
        </w:tc>
      </w:tr>
      <w:tr w:rsidR="00936E3E" w:rsidRPr="00E47ACD" w14:paraId="3B3BB7FD" w14:textId="77777777" w:rsidTr="00FA736A">
        <w:trPr>
          <w:trHeight w:val="600"/>
        </w:trPr>
        <w:tc>
          <w:tcPr>
            <w:tcW w:w="3880" w:type="dxa"/>
            <w:vAlign w:val="center"/>
            <w:hideMark/>
          </w:tcPr>
          <w:p w14:paraId="280FDD52" w14:textId="77777777" w:rsidR="00936E3E" w:rsidRPr="00E47ACD" w:rsidRDefault="00936E3E" w:rsidP="00FA736A">
            <w:pPr>
              <w:spacing w:after="16" w:line="360" w:lineRule="auto"/>
              <w:rPr>
                <w:b/>
                <w:bCs/>
                <w:color w:val="000000"/>
                <w:lang w:val="es-MX"/>
              </w:rPr>
            </w:pPr>
            <w:r>
              <w:rPr>
                <w:b/>
                <w:bCs/>
                <w:color w:val="000000"/>
                <w:lang w:val="es-MX"/>
              </w:rPr>
              <w:t xml:space="preserve">Batch </w:t>
            </w:r>
            <w:proofErr w:type="spellStart"/>
            <w:r>
              <w:rPr>
                <w:b/>
                <w:bCs/>
                <w:color w:val="000000"/>
                <w:lang w:val="es-MX"/>
              </w:rPr>
              <w:t>size</w:t>
            </w:r>
            <w:proofErr w:type="spellEnd"/>
          </w:p>
        </w:tc>
        <w:tc>
          <w:tcPr>
            <w:tcW w:w="5759" w:type="dxa"/>
            <w:vAlign w:val="center"/>
            <w:hideMark/>
          </w:tcPr>
          <w:p w14:paraId="03AA66F0" w14:textId="77777777" w:rsidR="00936E3E" w:rsidRPr="00E47ACD" w:rsidRDefault="00936E3E" w:rsidP="00FA736A">
            <w:pPr>
              <w:spacing w:after="16" w:line="360" w:lineRule="auto"/>
              <w:rPr>
                <w:color w:val="000000"/>
                <w:lang w:val="es-MX"/>
              </w:rPr>
            </w:pPr>
            <w:r>
              <w:rPr>
                <w:color w:val="000000"/>
                <w:lang w:val="es-MX"/>
              </w:rPr>
              <w:t>Número de muestras procesadas antes de actualizar gradientes.</w:t>
            </w:r>
          </w:p>
        </w:tc>
      </w:tr>
      <w:tr w:rsidR="00936E3E" w:rsidRPr="00E47ACD" w14:paraId="350BD519" w14:textId="77777777" w:rsidTr="00FA736A">
        <w:trPr>
          <w:trHeight w:val="600"/>
        </w:trPr>
        <w:tc>
          <w:tcPr>
            <w:tcW w:w="3880" w:type="dxa"/>
            <w:vAlign w:val="center"/>
            <w:hideMark/>
          </w:tcPr>
          <w:p w14:paraId="7D0E4497" w14:textId="77777777" w:rsidR="00936E3E" w:rsidRPr="00E47ACD" w:rsidRDefault="00936E3E" w:rsidP="00FA736A">
            <w:pPr>
              <w:spacing w:after="16" w:line="360" w:lineRule="auto"/>
              <w:rPr>
                <w:b/>
                <w:bCs/>
                <w:color w:val="000000"/>
                <w:lang w:val="es-MX"/>
              </w:rPr>
            </w:pPr>
            <w:proofErr w:type="spellStart"/>
            <w:r>
              <w:rPr>
                <w:b/>
                <w:bCs/>
                <w:color w:val="000000"/>
                <w:lang w:val="es-MX"/>
              </w:rPr>
              <w:t>Dropout</w:t>
            </w:r>
            <w:proofErr w:type="spellEnd"/>
          </w:p>
        </w:tc>
        <w:tc>
          <w:tcPr>
            <w:tcW w:w="5759" w:type="dxa"/>
            <w:vAlign w:val="center"/>
            <w:hideMark/>
          </w:tcPr>
          <w:p w14:paraId="276A5356" w14:textId="77777777" w:rsidR="00936E3E" w:rsidRPr="00E47ACD" w:rsidRDefault="00936E3E" w:rsidP="00FA736A">
            <w:pPr>
              <w:spacing w:after="16" w:line="360" w:lineRule="auto"/>
              <w:rPr>
                <w:color w:val="000000"/>
                <w:lang w:val="es-MX"/>
              </w:rPr>
            </w:pPr>
            <w:r>
              <w:rPr>
                <w:color w:val="000000"/>
                <w:lang w:val="es-MX"/>
              </w:rPr>
              <w:t>Técnica de regularización que apaga aleatoriamente neuronas durante el entrenamiento.</w:t>
            </w:r>
          </w:p>
        </w:tc>
      </w:tr>
      <w:tr w:rsidR="00936E3E" w:rsidRPr="00E47ACD" w14:paraId="0F496F76" w14:textId="77777777" w:rsidTr="00FA736A">
        <w:trPr>
          <w:trHeight w:val="600"/>
        </w:trPr>
        <w:tc>
          <w:tcPr>
            <w:tcW w:w="3880" w:type="dxa"/>
            <w:vAlign w:val="center"/>
            <w:hideMark/>
          </w:tcPr>
          <w:p w14:paraId="21FAE52B" w14:textId="77777777" w:rsidR="00936E3E" w:rsidRPr="00E47ACD" w:rsidRDefault="00936E3E" w:rsidP="00FA736A">
            <w:pPr>
              <w:spacing w:after="16" w:line="360" w:lineRule="auto"/>
              <w:rPr>
                <w:b/>
                <w:bCs/>
                <w:color w:val="000000"/>
                <w:lang w:val="es-MX"/>
              </w:rPr>
            </w:pPr>
            <w:r>
              <w:rPr>
                <w:b/>
                <w:bCs/>
                <w:color w:val="000000"/>
                <w:lang w:val="es-MX"/>
              </w:rPr>
              <w:t>Min-Max Scaler</w:t>
            </w:r>
          </w:p>
        </w:tc>
        <w:tc>
          <w:tcPr>
            <w:tcW w:w="5759" w:type="dxa"/>
            <w:vAlign w:val="center"/>
            <w:hideMark/>
          </w:tcPr>
          <w:p w14:paraId="3136683B" w14:textId="77777777" w:rsidR="00936E3E" w:rsidRPr="00E47ACD" w:rsidRDefault="00936E3E" w:rsidP="00FA736A">
            <w:pPr>
              <w:spacing w:after="16" w:line="360" w:lineRule="auto"/>
              <w:rPr>
                <w:color w:val="000000"/>
                <w:lang w:val="es-MX"/>
              </w:rPr>
            </w:pPr>
            <w:r>
              <w:rPr>
                <w:color w:val="000000"/>
                <w:lang w:val="es-MX"/>
              </w:rPr>
              <w:t xml:space="preserve">Transformación lineal que </w:t>
            </w:r>
            <w:proofErr w:type="spellStart"/>
            <w:r>
              <w:rPr>
                <w:color w:val="000000"/>
                <w:lang w:val="es-MX"/>
              </w:rPr>
              <w:t>re-escala</w:t>
            </w:r>
            <w:proofErr w:type="spellEnd"/>
            <w:r>
              <w:rPr>
                <w:color w:val="000000"/>
                <w:lang w:val="es-MX"/>
              </w:rPr>
              <w:t xml:space="preserve"> las variables al rango [0, 1].</w:t>
            </w:r>
          </w:p>
        </w:tc>
      </w:tr>
      <w:tr w:rsidR="00936E3E" w:rsidRPr="00E47ACD" w14:paraId="16003F68" w14:textId="77777777" w:rsidTr="00FA736A">
        <w:trPr>
          <w:trHeight w:val="600"/>
        </w:trPr>
        <w:tc>
          <w:tcPr>
            <w:tcW w:w="3880" w:type="dxa"/>
            <w:vAlign w:val="center"/>
            <w:hideMark/>
          </w:tcPr>
          <w:p w14:paraId="0F45B50C" w14:textId="77777777" w:rsidR="00936E3E" w:rsidRPr="00E47ACD" w:rsidRDefault="00936E3E" w:rsidP="00FA736A">
            <w:pPr>
              <w:spacing w:after="16" w:line="360" w:lineRule="auto"/>
              <w:rPr>
                <w:b/>
                <w:bCs/>
                <w:color w:val="000000"/>
                <w:lang w:val="es-MX"/>
              </w:rPr>
            </w:pPr>
            <w:r>
              <w:rPr>
                <w:b/>
                <w:bCs/>
                <w:color w:val="000000"/>
                <w:lang w:val="es-MX"/>
              </w:rPr>
              <w:t xml:space="preserve">Inverse </w:t>
            </w:r>
            <w:proofErr w:type="spellStart"/>
            <w:r>
              <w:rPr>
                <w:b/>
                <w:bCs/>
                <w:color w:val="000000"/>
                <w:lang w:val="es-MX"/>
              </w:rPr>
              <w:t>transform</w:t>
            </w:r>
            <w:proofErr w:type="spellEnd"/>
          </w:p>
        </w:tc>
        <w:tc>
          <w:tcPr>
            <w:tcW w:w="5759" w:type="dxa"/>
            <w:vAlign w:val="center"/>
            <w:hideMark/>
          </w:tcPr>
          <w:p w14:paraId="003F432A" w14:textId="77777777" w:rsidR="00936E3E" w:rsidRPr="00E47ACD" w:rsidRDefault="00936E3E" w:rsidP="00FA736A">
            <w:pPr>
              <w:spacing w:after="16" w:line="360" w:lineRule="auto"/>
              <w:rPr>
                <w:color w:val="000000"/>
                <w:lang w:val="es-MX"/>
              </w:rPr>
            </w:pPr>
            <w:r>
              <w:rPr>
                <w:color w:val="000000"/>
                <w:lang w:val="es-MX"/>
              </w:rPr>
              <w:t>Operación para recuperar la escala original tras una predicción hecha en espacio normalizado.</w:t>
            </w:r>
          </w:p>
        </w:tc>
      </w:tr>
      <w:tr w:rsidR="00936E3E" w:rsidRPr="00E47ACD" w14:paraId="2C6F9B12" w14:textId="77777777" w:rsidTr="00FA736A">
        <w:trPr>
          <w:trHeight w:val="600"/>
        </w:trPr>
        <w:tc>
          <w:tcPr>
            <w:tcW w:w="3880" w:type="dxa"/>
            <w:vAlign w:val="center"/>
            <w:hideMark/>
          </w:tcPr>
          <w:p w14:paraId="228D4583" w14:textId="77777777" w:rsidR="00936E3E" w:rsidRPr="00E47ACD" w:rsidRDefault="00936E3E" w:rsidP="00FA736A">
            <w:pPr>
              <w:spacing w:after="16" w:line="360" w:lineRule="auto"/>
              <w:rPr>
                <w:b/>
                <w:bCs/>
                <w:color w:val="000000"/>
                <w:lang w:val="en-US"/>
              </w:rPr>
            </w:pPr>
            <w:r>
              <w:rPr>
                <w:b/>
                <w:bCs/>
                <w:color w:val="000000"/>
                <w:lang w:val="en-US"/>
              </w:rPr>
              <w:t>RMSE (Root Mean Squared Error)</w:t>
            </w:r>
          </w:p>
        </w:tc>
        <w:tc>
          <w:tcPr>
            <w:tcW w:w="5759" w:type="dxa"/>
            <w:vAlign w:val="center"/>
            <w:hideMark/>
          </w:tcPr>
          <w:p w14:paraId="20B0746F" w14:textId="77777777" w:rsidR="00936E3E" w:rsidRPr="00E47ACD" w:rsidRDefault="00936E3E" w:rsidP="00FA736A">
            <w:pPr>
              <w:spacing w:after="16" w:line="360" w:lineRule="auto"/>
              <w:rPr>
                <w:color w:val="000000"/>
                <w:lang w:val="es-MX"/>
              </w:rPr>
            </w:pPr>
            <w:r>
              <w:rPr>
                <w:color w:val="000000"/>
                <w:lang w:val="es-MX"/>
              </w:rPr>
              <w:t>Raíz cuadrada del error cuadrático medio; penaliza más los errores grandes.</w:t>
            </w:r>
          </w:p>
        </w:tc>
      </w:tr>
      <w:tr w:rsidR="00936E3E" w:rsidRPr="00E47ACD" w14:paraId="03D4DEA3" w14:textId="77777777" w:rsidTr="00FA736A">
        <w:trPr>
          <w:trHeight w:val="600"/>
        </w:trPr>
        <w:tc>
          <w:tcPr>
            <w:tcW w:w="3880" w:type="dxa"/>
            <w:vAlign w:val="center"/>
            <w:hideMark/>
          </w:tcPr>
          <w:p w14:paraId="509CC5B9" w14:textId="77777777" w:rsidR="00936E3E" w:rsidRPr="00E47ACD" w:rsidRDefault="00936E3E" w:rsidP="00FA736A">
            <w:pPr>
              <w:spacing w:after="16" w:line="360" w:lineRule="auto"/>
              <w:rPr>
                <w:b/>
                <w:bCs/>
                <w:color w:val="000000"/>
                <w:lang w:val="es-MX"/>
              </w:rPr>
            </w:pPr>
            <w:r>
              <w:rPr>
                <w:b/>
                <w:bCs/>
                <w:color w:val="000000"/>
                <w:lang w:val="es-MX"/>
              </w:rPr>
              <w:t>MAE (Mean Absolute Error)</w:t>
            </w:r>
          </w:p>
        </w:tc>
        <w:tc>
          <w:tcPr>
            <w:tcW w:w="5759" w:type="dxa"/>
            <w:vAlign w:val="center"/>
            <w:hideMark/>
          </w:tcPr>
          <w:p w14:paraId="295A2F49" w14:textId="77777777" w:rsidR="00936E3E" w:rsidRPr="00E47ACD" w:rsidRDefault="00936E3E" w:rsidP="00FA736A">
            <w:pPr>
              <w:spacing w:after="16" w:line="360" w:lineRule="auto"/>
              <w:rPr>
                <w:color w:val="000000"/>
                <w:lang w:val="es-MX"/>
              </w:rPr>
            </w:pPr>
            <w:r>
              <w:rPr>
                <w:color w:val="000000"/>
                <w:lang w:val="es-MX"/>
              </w:rPr>
              <w:t xml:space="preserve">Promedio de los valores absolutos de los errores; robusto a </w:t>
            </w:r>
            <w:proofErr w:type="spellStart"/>
            <w:r>
              <w:rPr>
                <w:i/>
                <w:iCs/>
                <w:color w:val="000000"/>
                <w:lang w:val="es-MX"/>
              </w:rPr>
              <w:t>outliers</w:t>
            </w:r>
            <w:proofErr w:type="spellEnd"/>
            <w:r>
              <w:rPr>
                <w:color w:val="000000"/>
                <w:lang w:val="es-MX"/>
              </w:rPr>
              <w:t xml:space="preserve"> moderados.</w:t>
            </w:r>
          </w:p>
        </w:tc>
      </w:tr>
      <w:tr w:rsidR="00936E3E" w:rsidRPr="00E47ACD" w14:paraId="312AC1D8" w14:textId="77777777" w:rsidTr="00FA736A">
        <w:trPr>
          <w:trHeight w:val="600"/>
        </w:trPr>
        <w:tc>
          <w:tcPr>
            <w:tcW w:w="3880" w:type="dxa"/>
            <w:vAlign w:val="center"/>
            <w:hideMark/>
          </w:tcPr>
          <w:p w14:paraId="186DC1E6" w14:textId="77777777" w:rsidR="00936E3E" w:rsidRPr="00E47ACD" w:rsidRDefault="00936E3E" w:rsidP="00FA736A">
            <w:pPr>
              <w:spacing w:after="16" w:line="360" w:lineRule="auto"/>
              <w:rPr>
                <w:b/>
                <w:bCs/>
                <w:color w:val="000000"/>
                <w:lang w:val="en-US"/>
              </w:rPr>
            </w:pPr>
            <w:r>
              <w:rPr>
                <w:b/>
                <w:bCs/>
                <w:color w:val="000000"/>
                <w:lang w:val="en-US"/>
              </w:rPr>
              <w:t>MASE (Mean Absolute Scaled Error)</w:t>
            </w:r>
          </w:p>
        </w:tc>
        <w:tc>
          <w:tcPr>
            <w:tcW w:w="5759" w:type="dxa"/>
            <w:vAlign w:val="center"/>
            <w:hideMark/>
          </w:tcPr>
          <w:p w14:paraId="45B44E40" w14:textId="77777777" w:rsidR="00936E3E" w:rsidRPr="00E47ACD" w:rsidRDefault="00936E3E" w:rsidP="00FA736A">
            <w:pPr>
              <w:spacing w:after="16" w:line="360" w:lineRule="auto"/>
              <w:rPr>
                <w:color w:val="000000"/>
                <w:lang w:val="es-MX"/>
              </w:rPr>
            </w:pPr>
            <w:r>
              <w:rPr>
                <w:color w:val="000000"/>
                <w:lang w:val="es-MX"/>
              </w:rPr>
              <w:t xml:space="preserve">MAE escalado por el MAE de un pronóstico </w:t>
            </w:r>
            <w:proofErr w:type="spellStart"/>
            <w:r>
              <w:rPr>
                <w:color w:val="000000"/>
                <w:lang w:val="es-MX"/>
              </w:rPr>
              <w:t>naïve</w:t>
            </w:r>
            <w:proofErr w:type="spellEnd"/>
            <w:r>
              <w:rPr>
                <w:color w:val="000000"/>
                <w:lang w:val="es-MX"/>
              </w:rPr>
              <w:t xml:space="preserve">; &lt; 1 indica mejora sobre el </w:t>
            </w:r>
            <w:proofErr w:type="spellStart"/>
            <w:r>
              <w:rPr>
                <w:color w:val="000000"/>
                <w:lang w:val="es-MX"/>
              </w:rPr>
              <w:t>naïve</w:t>
            </w:r>
            <w:proofErr w:type="spellEnd"/>
            <w:r>
              <w:rPr>
                <w:color w:val="000000"/>
                <w:lang w:val="es-MX"/>
              </w:rPr>
              <w:t>.</w:t>
            </w:r>
          </w:p>
        </w:tc>
      </w:tr>
      <w:tr w:rsidR="00936E3E" w:rsidRPr="00E47ACD" w14:paraId="7CA428DA" w14:textId="77777777" w:rsidTr="00FA736A">
        <w:trPr>
          <w:trHeight w:val="600"/>
        </w:trPr>
        <w:tc>
          <w:tcPr>
            <w:tcW w:w="3880" w:type="dxa"/>
            <w:vAlign w:val="center"/>
            <w:hideMark/>
          </w:tcPr>
          <w:p w14:paraId="505B5814" w14:textId="77777777" w:rsidR="00936E3E" w:rsidRPr="00E47ACD" w:rsidRDefault="00936E3E" w:rsidP="00FA736A">
            <w:pPr>
              <w:spacing w:after="16" w:line="360" w:lineRule="auto"/>
              <w:rPr>
                <w:b/>
                <w:bCs/>
                <w:color w:val="000000"/>
                <w:lang w:val="es-MX"/>
              </w:rPr>
            </w:pPr>
            <w:r>
              <w:rPr>
                <w:b/>
                <w:bCs/>
                <w:color w:val="000000"/>
                <w:lang w:val="es-MX"/>
              </w:rPr>
              <w:t>AIC / BIC</w:t>
            </w:r>
          </w:p>
        </w:tc>
        <w:tc>
          <w:tcPr>
            <w:tcW w:w="5759" w:type="dxa"/>
            <w:vAlign w:val="center"/>
            <w:hideMark/>
          </w:tcPr>
          <w:p w14:paraId="5B4EE496" w14:textId="77777777" w:rsidR="00936E3E" w:rsidRPr="00E47ACD" w:rsidRDefault="00936E3E" w:rsidP="00FA736A">
            <w:pPr>
              <w:spacing w:after="16" w:line="360" w:lineRule="auto"/>
              <w:rPr>
                <w:color w:val="000000"/>
                <w:lang w:val="es-MX"/>
              </w:rPr>
            </w:pPr>
            <w:r>
              <w:rPr>
                <w:color w:val="000000"/>
                <w:lang w:val="es-MX"/>
              </w:rPr>
              <w:t>Criterios de información (Akaike y Bayes) usados para seleccionar órdenes ARIMA; menor es mejor.</w:t>
            </w:r>
          </w:p>
        </w:tc>
      </w:tr>
      <w:tr w:rsidR="00936E3E" w:rsidRPr="00E47ACD" w14:paraId="560C7E8D" w14:textId="77777777" w:rsidTr="00FA736A">
        <w:trPr>
          <w:trHeight w:val="600"/>
        </w:trPr>
        <w:tc>
          <w:tcPr>
            <w:tcW w:w="3880" w:type="dxa"/>
            <w:vAlign w:val="center"/>
            <w:hideMark/>
          </w:tcPr>
          <w:p w14:paraId="40C035A5" w14:textId="77777777" w:rsidR="00936E3E" w:rsidRPr="00E47ACD" w:rsidRDefault="00936E3E" w:rsidP="00FA736A">
            <w:pPr>
              <w:spacing w:after="16" w:line="360" w:lineRule="auto"/>
              <w:rPr>
                <w:b/>
                <w:bCs/>
                <w:color w:val="000000"/>
                <w:lang w:val="es-MX"/>
              </w:rPr>
            </w:pPr>
            <w:r>
              <w:rPr>
                <w:b/>
                <w:bCs/>
                <w:color w:val="000000"/>
                <w:lang w:val="es-MX"/>
              </w:rPr>
              <w:t>PACF / ACF</w:t>
            </w:r>
          </w:p>
        </w:tc>
        <w:tc>
          <w:tcPr>
            <w:tcW w:w="5759" w:type="dxa"/>
            <w:vAlign w:val="center"/>
            <w:hideMark/>
          </w:tcPr>
          <w:p w14:paraId="28D6DDEC" w14:textId="77777777" w:rsidR="00936E3E" w:rsidRPr="00E47ACD" w:rsidRDefault="00936E3E" w:rsidP="00FA736A">
            <w:pPr>
              <w:spacing w:after="16" w:line="360" w:lineRule="auto"/>
              <w:rPr>
                <w:color w:val="000000"/>
                <w:lang w:val="es-MX"/>
              </w:rPr>
            </w:pPr>
            <w:r>
              <w:rPr>
                <w:color w:val="000000"/>
                <w:lang w:val="es-MX"/>
              </w:rPr>
              <w:t xml:space="preserve">Funciones de autocorrelación parcial y completa; guían la elección de </w:t>
            </w:r>
            <w:r>
              <w:rPr>
                <w:i/>
                <w:iCs/>
                <w:color w:val="000000"/>
                <w:lang w:val="es-MX"/>
              </w:rPr>
              <w:t>p</w:t>
            </w:r>
            <w:r>
              <w:rPr>
                <w:color w:val="000000"/>
                <w:lang w:val="es-MX"/>
              </w:rPr>
              <w:t xml:space="preserve"> y </w:t>
            </w:r>
            <w:r>
              <w:rPr>
                <w:i/>
                <w:iCs/>
                <w:color w:val="000000"/>
                <w:lang w:val="es-MX"/>
              </w:rPr>
              <w:t>q</w:t>
            </w:r>
            <w:r>
              <w:rPr>
                <w:color w:val="000000"/>
                <w:lang w:val="es-MX"/>
              </w:rPr>
              <w:t>.</w:t>
            </w:r>
          </w:p>
        </w:tc>
      </w:tr>
      <w:tr w:rsidR="00936E3E" w:rsidRPr="00E47ACD" w14:paraId="4CFB20FF" w14:textId="77777777" w:rsidTr="00FA736A">
        <w:trPr>
          <w:trHeight w:val="600"/>
        </w:trPr>
        <w:tc>
          <w:tcPr>
            <w:tcW w:w="3880" w:type="dxa"/>
            <w:vAlign w:val="center"/>
            <w:hideMark/>
          </w:tcPr>
          <w:p w14:paraId="385FBC91" w14:textId="77777777" w:rsidR="00936E3E" w:rsidRPr="00E47ACD" w:rsidRDefault="00936E3E" w:rsidP="00FA736A">
            <w:pPr>
              <w:spacing w:after="16" w:line="360" w:lineRule="auto"/>
              <w:rPr>
                <w:b/>
                <w:bCs/>
                <w:color w:val="000000"/>
                <w:lang w:val="es-MX"/>
              </w:rPr>
            </w:pPr>
            <w:proofErr w:type="spellStart"/>
            <w:r>
              <w:rPr>
                <w:b/>
                <w:bCs/>
                <w:color w:val="000000"/>
                <w:lang w:val="es-MX"/>
              </w:rPr>
              <w:t>Stationarity</w:t>
            </w:r>
            <w:proofErr w:type="spellEnd"/>
          </w:p>
        </w:tc>
        <w:tc>
          <w:tcPr>
            <w:tcW w:w="5759" w:type="dxa"/>
            <w:vAlign w:val="center"/>
            <w:hideMark/>
          </w:tcPr>
          <w:p w14:paraId="4BD1DC3E" w14:textId="77777777" w:rsidR="00936E3E" w:rsidRPr="00E47ACD" w:rsidRDefault="00936E3E" w:rsidP="00FA736A">
            <w:pPr>
              <w:spacing w:after="16" w:line="360" w:lineRule="auto"/>
              <w:rPr>
                <w:color w:val="000000"/>
                <w:lang w:val="es-MX"/>
              </w:rPr>
            </w:pPr>
            <w:r>
              <w:rPr>
                <w:color w:val="000000"/>
                <w:lang w:val="es-MX"/>
              </w:rPr>
              <w:t>Propiedad de una serie con media y varianza constantes en el tiempo; requisito para ARIMA clásico.</w:t>
            </w:r>
          </w:p>
        </w:tc>
      </w:tr>
      <w:tr w:rsidR="00936E3E" w:rsidRPr="00E47ACD" w14:paraId="30B1C26F" w14:textId="77777777" w:rsidTr="00FA736A">
        <w:trPr>
          <w:trHeight w:val="600"/>
        </w:trPr>
        <w:tc>
          <w:tcPr>
            <w:tcW w:w="3880" w:type="dxa"/>
            <w:vAlign w:val="center"/>
            <w:hideMark/>
          </w:tcPr>
          <w:p w14:paraId="592DB4BF" w14:textId="77777777" w:rsidR="00936E3E" w:rsidRPr="00E47ACD" w:rsidRDefault="00936E3E" w:rsidP="00FA736A">
            <w:pPr>
              <w:spacing w:after="16" w:line="360" w:lineRule="auto"/>
              <w:rPr>
                <w:b/>
                <w:bCs/>
                <w:color w:val="000000"/>
                <w:lang w:val="es-MX"/>
              </w:rPr>
            </w:pPr>
            <w:proofErr w:type="spellStart"/>
            <w:r>
              <w:rPr>
                <w:b/>
                <w:bCs/>
                <w:color w:val="000000"/>
                <w:lang w:val="es-MX"/>
              </w:rPr>
              <w:t>Differencing</w:t>
            </w:r>
            <w:proofErr w:type="spellEnd"/>
            <w:r>
              <w:rPr>
                <w:b/>
                <w:bCs/>
                <w:color w:val="000000"/>
                <w:lang w:val="es-MX"/>
              </w:rPr>
              <w:t xml:space="preserve"> (d, D)</w:t>
            </w:r>
          </w:p>
        </w:tc>
        <w:tc>
          <w:tcPr>
            <w:tcW w:w="5759" w:type="dxa"/>
            <w:vAlign w:val="center"/>
            <w:hideMark/>
          </w:tcPr>
          <w:p w14:paraId="497BE29F" w14:textId="77777777" w:rsidR="00936E3E" w:rsidRPr="00E47ACD" w:rsidRDefault="00936E3E" w:rsidP="00FA736A">
            <w:pPr>
              <w:spacing w:after="16" w:line="360" w:lineRule="auto"/>
              <w:rPr>
                <w:color w:val="000000"/>
                <w:lang w:val="es-MX"/>
              </w:rPr>
            </w:pPr>
            <w:r>
              <w:rPr>
                <w:color w:val="000000"/>
                <w:lang w:val="es-MX"/>
              </w:rPr>
              <w:t>Restar la serie consigo misma desplazada para eliminar tendencias o estacionalidad.</w:t>
            </w:r>
          </w:p>
        </w:tc>
      </w:tr>
      <w:tr w:rsidR="00936E3E" w:rsidRPr="00E47ACD" w14:paraId="05F2D39F" w14:textId="77777777" w:rsidTr="00FA736A">
        <w:trPr>
          <w:trHeight w:val="600"/>
        </w:trPr>
        <w:tc>
          <w:tcPr>
            <w:tcW w:w="3880" w:type="dxa"/>
            <w:vAlign w:val="center"/>
            <w:hideMark/>
          </w:tcPr>
          <w:p w14:paraId="2E7CD98B" w14:textId="77777777" w:rsidR="00936E3E" w:rsidRPr="00E47ACD" w:rsidRDefault="00936E3E" w:rsidP="00FA736A">
            <w:pPr>
              <w:spacing w:after="16" w:line="360" w:lineRule="auto"/>
              <w:rPr>
                <w:b/>
                <w:bCs/>
                <w:color w:val="000000"/>
                <w:lang w:val="es-MX"/>
              </w:rPr>
            </w:pPr>
            <w:r>
              <w:rPr>
                <w:b/>
                <w:bCs/>
                <w:color w:val="000000"/>
                <w:lang w:val="es-MX"/>
              </w:rPr>
              <w:t>Variable exógena</w:t>
            </w:r>
          </w:p>
        </w:tc>
        <w:tc>
          <w:tcPr>
            <w:tcW w:w="5759" w:type="dxa"/>
            <w:vAlign w:val="center"/>
            <w:hideMark/>
          </w:tcPr>
          <w:p w14:paraId="06B26C56" w14:textId="77777777" w:rsidR="00936E3E" w:rsidRPr="00E47ACD" w:rsidRDefault="00936E3E" w:rsidP="00FA736A">
            <w:pPr>
              <w:spacing w:after="16" w:line="360" w:lineRule="auto"/>
              <w:rPr>
                <w:color w:val="000000"/>
                <w:lang w:val="es-MX"/>
              </w:rPr>
            </w:pPr>
            <w:r>
              <w:rPr>
                <w:color w:val="000000"/>
                <w:lang w:val="es-MX"/>
              </w:rPr>
              <w:t xml:space="preserve">Predictora que no forma parte de la serie objetivo, p.ej. </w:t>
            </w:r>
            <w:proofErr w:type="spellStart"/>
            <w:r>
              <w:rPr>
                <w:b/>
                <w:bCs/>
                <w:color w:val="000000"/>
                <w:lang w:val="es-MX"/>
              </w:rPr>
              <w:t>VIX_Close</w:t>
            </w:r>
            <w:proofErr w:type="spellEnd"/>
            <w:r>
              <w:rPr>
                <w:color w:val="000000"/>
                <w:lang w:val="es-MX"/>
              </w:rPr>
              <w:t>.</w:t>
            </w:r>
          </w:p>
        </w:tc>
      </w:tr>
      <w:tr w:rsidR="00936E3E" w:rsidRPr="00E47ACD" w14:paraId="1DC6DBA1" w14:textId="77777777" w:rsidTr="00FA736A">
        <w:trPr>
          <w:trHeight w:val="600"/>
        </w:trPr>
        <w:tc>
          <w:tcPr>
            <w:tcW w:w="3880" w:type="dxa"/>
            <w:vAlign w:val="center"/>
            <w:hideMark/>
          </w:tcPr>
          <w:p w14:paraId="4FAD2CF7" w14:textId="77777777" w:rsidR="00936E3E" w:rsidRPr="00E47ACD" w:rsidRDefault="00936E3E" w:rsidP="00FA736A">
            <w:pPr>
              <w:spacing w:after="16" w:line="360" w:lineRule="auto"/>
              <w:rPr>
                <w:b/>
                <w:bCs/>
                <w:color w:val="000000"/>
                <w:lang w:val="es-MX"/>
              </w:rPr>
            </w:pPr>
            <w:proofErr w:type="spellStart"/>
            <w:r>
              <w:rPr>
                <w:b/>
                <w:bCs/>
                <w:color w:val="000000"/>
                <w:lang w:val="es-MX"/>
              </w:rPr>
              <w:lastRenderedPageBreak/>
              <w:t>Ablation</w:t>
            </w:r>
            <w:proofErr w:type="spellEnd"/>
            <w:r>
              <w:rPr>
                <w:b/>
                <w:bCs/>
                <w:color w:val="000000"/>
                <w:lang w:val="es-MX"/>
              </w:rPr>
              <w:t xml:space="preserve"> </w:t>
            </w:r>
            <w:proofErr w:type="spellStart"/>
            <w:r>
              <w:rPr>
                <w:b/>
                <w:bCs/>
                <w:color w:val="000000"/>
                <w:lang w:val="es-MX"/>
              </w:rPr>
              <w:t>study</w:t>
            </w:r>
            <w:proofErr w:type="spellEnd"/>
          </w:p>
        </w:tc>
        <w:tc>
          <w:tcPr>
            <w:tcW w:w="5759" w:type="dxa"/>
            <w:vAlign w:val="center"/>
            <w:hideMark/>
          </w:tcPr>
          <w:p w14:paraId="41A2CE08" w14:textId="77777777" w:rsidR="00936E3E" w:rsidRPr="00E47ACD" w:rsidRDefault="00936E3E" w:rsidP="00FA736A">
            <w:pPr>
              <w:spacing w:after="16" w:line="360" w:lineRule="auto"/>
              <w:rPr>
                <w:color w:val="000000"/>
                <w:lang w:val="es-MX"/>
              </w:rPr>
            </w:pPr>
            <w:r>
              <w:rPr>
                <w:color w:val="000000"/>
                <w:lang w:val="es-MX"/>
              </w:rPr>
              <w:t>Experimento donde se retiran elementos (</w:t>
            </w:r>
            <w:proofErr w:type="spellStart"/>
            <w:r>
              <w:rPr>
                <w:color w:val="000000"/>
                <w:lang w:val="es-MX"/>
              </w:rPr>
              <w:t>features</w:t>
            </w:r>
            <w:proofErr w:type="spellEnd"/>
            <w:r>
              <w:rPr>
                <w:color w:val="000000"/>
                <w:lang w:val="es-MX"/>
              </w:rPr>
              <w:t>, módulos) para evaluar su contribución.</w:t>
            </w:r>
          </w:p>
        </w:tc>
      </w:tr>
      <w:tr w:rsidR="00936E3E" w:rsidRPr="00E47ACD" w14:paraId="6A501E37" w14:textId="77777777" w:rsidTr="00FA736A">
        <w:trPr>
          <w:trHeight w:val="600"/>
        </w:trPr>
        <w:tc>
          <w:tcPr>
            <w:tcW w:w="3880" w:type="dxa"/>
            <w:vAlign w:val="center"/>
            <w:hideMark/>
          </w:tcPr>
          <w:p w14:paraId="70E47758" w14:textId="77777777" w:rsidR="00936E3E" w:rsidRPr="00E47ACD" w:rsidRDefault="00936E3E" w:rsidP="00FA736A">
            <w:pPr>
              <w:spacing w:after="16" w:line="360" w:lineRule="auto"/>
              <w:rPr>
                <w:b/>
                <w:bCs/>
                <w:color w:val="000000"/>
                <w:lang w:val="es-MX"/>
              </w:rPr>
            </w:pPr>
            <w:r>
              <w:rPr>
                <w:b/>
                <w:bCs/>
                <w:color w:val="000000"/>
                <w:lang w:val="es-MX"/>
              </w:rPr>
              <w:t xml:space="preserve">Residual </w:t>
            </w:r>
            <w:proofErr w:type="spellStart"/>
            <w:r>
              <w:rPr>
                <w:b/>
                <w:bCs/>
                <w:color w:val="000000"/>
                <w:lang w:val="es-MX"/>
              </w:rPr>
              <w:t>model</w:t>
            </w:r>
            <w:proofErr w:type="spellEnd"/>
            <w:r>
              <w:rPr>
                <w:b/>
                <w:bCs/>
                <w:color w:val="000000"/>
                <w:lang w:val="es-MX"/>
              </w:rPr>
              <w:t xml:space="preserve"> / Hybrid</w:t>
            </w:r>
          </w:p>
        </w:tc>
        <w:tc>
          <w:tcPr>
            <w:tcW w:w="5759" w:type="dxa"/>
            <w:vAlign w:val="center"/>
            <w:hideMark/>
          </w:tcPr>
          <w:p w14:paraId="07C34C3B" w14:textId="77777777" w:rsidR="00936E3E" w:rsidRPr="00E47ACD" w:rsidRDefault="00936E3E" w:rsidP="00FA736A">
            <w:pPr>
              <w:spacing w:after="16" w:line="360" w:lineRule="auto"/>
              <w:rPr>
                <w:color w:val="000000"/>
                <w:lang w:val="es-MX"/>
              </w:rPr>
            </w:pPr>
            <w:r>
              <w:rPr>
                <w:color w:val="000000"/>
                <w:lang w:val="es-MX"/>
              </w:rPr>
              <w:t>Modelo entrenado sobre los errores de otro (ej. AR sobre residuos de LSTM) para capturar patrones faltantes.</w:t>
            </w:r>
          </w:p>
        </w:tc>
      </w:tr>
      <w:tr w:rsidR="00936E3E" w:rsidRPr="00E47ACD" w14:paraId="079AAEA2" w14:textId="77777777" w:rsidTr="00FA736A">
        <w:trPr>
          <w:trHeight w:val="600"/>
        </w:trPr>
        <w:tc>
          <w:tcPr>
            <w:tcW w:w="3880" w:type="dxa"/>
            <w:vAlign w:val="center"/>
            <w:hideMark/>
          </w:tcPr>
          <w:p w14:paraId="1EA41952" w14:textId="77777777" w:rsidR="00936E3E" w:rsidRPr="00E47ACD" w:rsidRDefault="00936E3E" w:rsidP="00FA736A">
            <w:pPr>
              <w:spacing w:after="16" w:line="360" w:lineRule="auto"/>
              <w:rPr>
                <w:b/>
                <w:bCs/>
                <w:color w:val="000000"/>
                <w:lang w:val="es-MX"/>
              </w:rPr>
            </w:pPr>
            <w:r>
              <w:rPr>
                <w:b/>
                <w:bCs/>
                <w:color w:val="000000"/>
                <w:lang w:val="es-MX"/>
              </w:rPr>
              <w:t xml:space="preserve">Walk-forward </w:t>
            </w:r>
            <w:proofErr w:type="spellStart"/>
            <w:r>
              <w:rPr>
                <w:b/>
                <w:bCs/>
                <w:color w:val="000000"/>
                <w:lang w:val="es-MX"/>
              </w:rPr>
              <w:t>horizon</w:t>
            </w:r>
            <w:proofErr w:type="spellEnd"/>
            <w:r>
              <w:rPr>
                <w:b/>
                <w:bCs/>
                <w:color w:val="000000"/>
                <w:lang w:val="es-MX"/>
              </w:rPr>
              <w:t xml:space="preserve"> (</w:t>
            </w:r>
            <w:r>
              <w:rPr>
                <w:b/>
                <w:bCs/>
                <w:i/>
                <w:iCs/>
                <w:color w:val="000000"/>
                <w:lang w:val="es-MX"/>
              </w:rPr>
              <w:t>h</w:t>
            </w:r>
            <w:r>
              <w:rPr>
                <w:b/>
                <w:bCs/>
                <w:color w:val="000000"/>
                <w:lang w:val="es-MX"/>
              </w:rPr>
              <w:t>)</w:t>
            </w:r>
          </w:p>
        </w:tc>
        <w:tc>
          <w:tcPr>
            <w:tcW w:w="5759" w:type="dxa"/>
            <w:vAlign w:val="center"/>
            <w:hideMark/>
          </w:tcPr>
          <w:p w14:paraId="186C2380" w14:textId="77777777" w:rsidR="00936E3E" w:rsidRPr="00E47ACD" w:rsidRDefault="00936E3E" w:rsidP="00FA736A">
            <w:pPr>
              <w:spacing w:after="16" w:line="360" w:lineRule="auto"/>
              <w:rPr>
                <w:color w:val="000000"/>
                <w:lang w:val="es-MX"/>
              </w:rPr>
            </w:pPr>
            <w:r>
              <w:rPr>
                <w:color w:val="000000"/>
                <w:lang w:val="es-MX"/>
              </w:rPr>
              <w:t xml:space="preserve">Número de pasos adelantados que se pronostican; </w:t>
            </w:r>
            <w:r>
              <w:rPr>
                <w:i/>
                <w:iCs/>
                <w:color w:val="000000"/>
                <w:lang w:val="es-MX"/>
              </w:rPr>
              <w:t>h = 1</w:t>
            </w:r>
            <w:r>
              <w:rPr>
                <w:color w:val="000000"/>
                <w:lang w:val="es-MX"/>
              </w:rPr>
              <w:t xml:space="preserve"> (un día), </w:t>
            </w:r>
            <w:r>
              <w:rPr>
                <w:i/>
                <w:iCs/>
                <w:color w:val="000000"/>
                <w:lang w:val="es-MX"/>
              </w:rPr>
              <w:t>h = 5</w:t>
            </w:r>
            <w:r>
              <w:rPr>
                <w:color w:val="000000"/>
                <w:lang w:val="es-MX"/>
              </w:rPr>
              <w:t xml:space="preserve"> (semana), </w:t>
            </w:r>
            <w:r>
              <w:rPr>
                <w:i/>
                <w:iCs/>
                <w:color w:val="000000"/>
                <w:lang w:val="es-MX"/>
              </w:rPr>
              <w:t>h = 20</w:t>
            </w:r>
            <w:r>
              <w:rPr>
                <w:color w:val="000000"/>
                <w:lang w:val="es-MX"/>
              </w:rPr>
              <w:t xml:space="preserve"> (mes bursátil).</w:t>
            </w:r>
          </w:p>
        </w:tc>
      </w:tr>
      <w:tr w:rsidR="00936E3E" w:rsidRPr="00E47ACD" w14:paraId="4AEA1315" w14:textId="77777777" w:rsidTr="00FA736A">
        <w:trPr>
          <w:trHeight w:val="600"/>
        </w:trPr>
        <w:tc>
          <w:tcPr>
            <w:tcW w:w="3880" w:type="dxa"/>
            <w:vAlign w:val="center"/>
            <w:hideMark/>
          </w:tcPr>
          <w:p w14:paraId="542A3B1E" w14:textId="77777777" w:rsidR="00936E3E" w:rsidRPr="00E47ACD" w:rsidRDefault="00936E3E" w:rsidP="00FA736A">
            <w:pPr>
              <w:spacing w:after="16" w:line="360" w:lineRule="auto"/>
              <w:rPr>
                <w:b/>
                <w:bCs/>
                <w:color w:val="000000"/>
                <w:lang w:val="es-MX"/>
              </w:rPr>
            </w:pPr>
            <w:proofErr w:type="spellStart"/>
            <w:r>
              <w:rPr>
                <w:b/>
                <w:bCs/>
                <w:color w:val="000000"/>
                <w:lang w:val="es-MX"/>
              </w:rPr>
              <w:t>Grid</w:t>
            </w:r>
            <w:proofErr w:type="spellEnd"/>
            <w:r>
              <w:rPr>
                <w:b/>
                <w:bCs/>
                <w:color w:val="000000"/>
                <w:lang w:val="es-MX"/>
              </w:rPr>
              <w:t xml:space="preserve"> </w:t>
            </w:r>
            <w:proofErr w:type="spellStart"/>
            <w:r>
              <w:rPr>
                <w:b/>
                <w:bCs/>
                <w:color w:val="000000"/>
                <w:lang w:val="es-MX"/>
              </w:rPr>
              <w:t>search</w:t>
            </w:r>
            <w:proofErr w:type="spellEnd"/>
          </w:p>
        </w:tc>
        <w:tc>
          <w:tcPr>
            <w:tcW w:w="5759" w:type="dxa"/>
            <w:vAlign w:val="center"/>
            <w:hideMark/>
          </w:tcPr>
          <w:p w14:paraId="732AC590" w14:textId="77777777" w:rsidR="00936E3E" w:rsidRPr="00E47ACD" w:rsidRDefault="00936E3E" w:rsidP="00FA736A">
            <w:pPr>
              <w:spacing w:after="16" w:line="360" w:lineRule="auto"/>
              <w:rPr>
                <w:color w:val="000000"/>
                <w:lang w:val="es-MX"/>
              </w:rPr>
            </w:pPr>
            <w:r>
              <w:rPr>
                <w:color w:val="000000"/>
                <w:lang w:val="es-MX"/>
              </w:rPr>
              <w:t xml:space="preserve">Exploración exhaustiva de combinaciones de </w:t>
            </w:r>
            <w:proofErr w:type="spellStart"/>
            <w:r>
              <w:rPr>
                <w:color w:val="000000"/>
                <w:lang w:val="es-MX"/>
              </w:rPr>
              <w:t>hiperparámetros</w:t>
            </w:r>
            <w:proofErr w:type="spellEnd"/>
            <w:r>
              <w:rPr>
                <w:color w:val="000000"/>
                <w:lang w:val="es-MX"/>
              </w:rPr>
              <w:t xml:space="preserve"> definidos a priori.</w:t>
            </w:r>
          </w:p>
        </w:tc>
      </w:tr>
      <w:tr w:rsidR="00936E3E" w:rsidRPr="00E47ACD" w14:paraId="18CC6F31" w14:textId="77777777" w:rsidTr="00FA736A">
        <w:trPr>
          <w:trHeight w:val="600"/>
        </w:trPr>
        <w:tc>
          <w:tcPr>
            <w:tcW w:w="3880" w:type="dxa"/>
            <w:vAlign w:val="center"/>
            <w:hideMark/>
          </w:tcPr>
          <w:p w14:paraId="10EAEA84" w14:textId="77777777" w:rsidR="00936E3E" w:rsidRPr="00E47ACD" w:rsidRDefault="00936E3E" w:rsidP="00FA736A">
            <w:pPr>
              <w:spacing w:after="16" w:line="360" w:lineRule="auto"/>
              <w:rPr>
                <w:b/>
                <w:bCs/>
                <w:color w:val="000000"/>
                <w:lang w:val="es-MX"/>
              </w:rPr>
            </w:pPr>
            <w:r>
              <w:rPr>
                <w:b/>
                <w:bCs/>
                <w:color w:val="000000"/>
                <w:lang w:val="es-MX"/>
              </w:rPr>
              <w:t>Cross-</w:t>
            </w:r>
            <w:proofErr w:type="spellStart"/>
            <w:r>
              <w:rPr>
                <w:b/>
                <w:bCs/>
                <w:color w:val="000000"/>
                <w:lang w:val="es-MX"/>
              </w:rPr>
              <w:t>validation</w:t>
            </w:r>
            <w:proofErr w:type="spellEnd"/>
            <w:r>
              <w:rPr>
                <w:b/>
                <w:bCs/>
                <w:color w:val="000000"/>
                <w:lang w:val="es-MX"/>
              </w:rPr>
              <w:t xml:space="preserve"> (CV)</w:t>
            </w:r>
          </w:p>
        </w:tc>
        <w:tc>
          <w:tcPr>
            <w:tcW w:w="5759" w:type="dxa"/>
            <w:vAlign w:val="center"/>
            <w:hideMark/>
          </w:tcPr>
          <w:p w14:paraId="1F339449" w14:textId="77777777" w:rsidR="00936E3E" w:rsidRPr="00E47ACD" w:rsidRDefault="00936E3E" w:rsidP="00FA736A">
            <w:pPr>
              <w:spacing w:after="16" w:line="360" w:lineRule="auto"/>
              <w:rPr>
                <w:color w:val="000000"/>
                <w:lang w:val="es-MX"/>
              </w:rPr>
            </w:pPr>
            <w:r>
              <w:rPr>
                <w:color w:val="000000"/>
                <w:lang w:val="es-MX"/>
              </w:rPr>
              <w:t>Evaluación repetida bajo particiones distintas para estimar la generalización; aquí se usa CV por bloques temporales.</w:t>
            </w:r>
          </w:p>
        </w:tc>
      </w:tr>
      <w:tr w:rsidR="00936E3E" w:rsidRPr="00E47ACD" w14:paraId="71E900FC" w14:textId="77777777" w:rsidTr="00FA736A">
        <w:trPr>
          <w:trHeight w:val="600"/>
        </w:trPr>
        <w:tc>
          <w:tcPr>
            <w:tcW w:w="3880" w:type="dxa"/>
            <w:vAlign w:val="center"/>
            <w:hideMark/>
          </w:tcPr>
          <w:p w14:paraId="75D266E4" w14:textId="77777777" w:rsidR="00936E3E" w:rsidRPr="00E47ACD" w:rsidRDefault="00936E3E" w:rsidP="00FA736A">
            <w:pPr>
              <w:spacing w:after="16" w:line="360" w:lineRule="auto"/>
              <w:rPr>
                <w:b/>
                <w:bCs/>
                <w:color w:val="000000"/>
                <w:lang w:val="es-MX"/>
              </w:rPr>
            </w:pPr>
            <w:r>
              <w:rPr>
                <w:b/>
                <w:bCs/>
                <w:color w:val="000000"/>
                <w:lang w:val="es-MX"/>
              </w:rPr>
              <w:t>Fair-use académico</w:t>
            </w:r>
          </w:p>
        </w:tc>
        <w:tc>
          <w:tcPr>
            <w:tcW w:w="5759" w:type="dxa"/>
            <w:vAlign w:val="center"/>
            <w:hideMark/>
          </w:tcPr>
          <w:p w14:paraId="23C22C98" w14:textId="77777777" w:rsidR="00936E3E" w:rsidRPr="00E47ACD" w:rsidRDefault="00936E3E" w:rsidP="00FA736A">
            <w:pPr>
              <w:spacing w:after="16" w:line="360" w:lineRule="auto"/>
              <w:rPr>
                <w:color w:val="000000"/>
                <w:lang w:val="es-MX"/>
              </w:rPr>
            </w:pPr>
            <w:r>
              <w:rPr>
                <w:color w:val="000000"/>
                <w:lang w:val="es-MX"/>
              </w:rPr>
              <w:t>Doctrina legal que permite emplear datos con copyright con fines educativos o de investigación sin ánimo de lucro.</w:t>
            </w:r>
          </w:p>
          <w:p w14:paraId="6B358F1E" w14:textId="77777777" w:rsidR="007A75D5" w:rsidRPr="00E47ACD" w:rsidRDefault="007A75D5" w:rsidP="00FA736A">
            <w:pPr>
              <w:spacing w:after="16" w:line="360" w:lineRule="auto"/>
              <w:rPr>
                <w:color w:val="000000"/>
                <w:lang w:val="es-MX"/>
              </w:rPr>
            </w:pPr>
          </w:p>
          <w:p w14:paraId="00C0722E" w14:textId="77777777" w:rsidR="007A75D5" w:rsidRPr="00E47ACD" w:rsidRDefault="007A75D5" w:rsidP="00FA736A">
            <w:pPr>
              <w:spacing w:after="16" w:line="360" w:lineRule="auto"/>
              <w:rPr>
                <w:color w:val="000000"/>
                <w:lang w:val="es-MX"/>
              </w:rPr>
            </w:pPr>
          </w:p>
        </w:tc>
      </w:tr>
      <w:tr w:rsidR="00B036BF" w:rsidRPr="00E47ACD" w14:paraId="73F56F60" w14:textId="77777777" w:rsidTr="00FA736A">
        <w:trPr>
          <w:trHeight w:val="600"/>
        </w:trPr>
        <w:tc>
          <w:tcPr>
            <w:tcW w:w="3880" w:type="dxa"/>
            <w:vAlign w:val="center"/>
          </w:tcPr>
          <w:p w14:paraId="12D7BF2F" w14:textId="77777777" w:rsidR="00B036BF" w:rsidRPr="00E47ACD" w:rsidRDefault="00B036BF" w:rsidP="00FA736A">
            <w:pPr>
              <w:spacing w:after="16" w:line="360" w:lineRule="auto"/>
              <w:rPr>
                <w:b/>
                <w:bCs/>
                <w:color w:val="000000"/>
                <w:lang w:val="es-MX"/>
              </w:rPr>
            </w:pPr>
            <w:r>
              <w:rPr>
                <w:b/>
                <w:bCs/>
                <w:color w:val="000000"/>
              </w:rPr>
              <w:t>OOS (</w:t>
            </w:r>
            <w:proofErr w:type="spellStart"/>
            <w:r>
              <w:rPr>
                <w:b/>
                <w:bCs/>
                <w:color w:val="000000"/>
              </w:rPr>
              <w:t>Out</w:t>
            </w:r>
            <w:proofErr w:type="spellEnd"/>
            <w:r>
              <w:rPr>
                <w:b/>
                <w:bCs/>
                <w:color w:val="000000"/>
              </w:rPr>
              <w:t>-</w:t>
            </w:r>
            <w:proofErr w:type="spellStart"/>
            <w:r>
              <w:rPr>
                <w:b/>
                <w:bCs/>
                <w:color w:val="000000"/>
              </w:rPr>
              <w:t>of</w:t>
            </w:r>
            <w:proofErr w:type="spellEnd"/>
            <w:r>
              <w:rPr>
                <w:b/>
                <w:bCs/>
                <w:color w:val="000000"/>
              </w:rPr>
              <w:t>-Sample) / Fuera de muestra</w:t>
            </w:r>
          </w:p>
        </w:tc>
        <w:tc>
          <w:tcPr>
            <w:tcW w:w="5759" w:type="dxa"/>
            <w:vAlign w:val="center"/>
          </w:tcPr>
          <w:p w14:paraId="79CE21D9" w14:textId="77777777" w:rsidR="00B036BF" w:rsidRPr="00E47ACD" w:rsidRDefault="00B036BF" w:rsidP="00FA736A">
            <w:pPr>
              <w:spacing w:after="16" w:line="360" w:lineRule="auto"/>
              <w:rPr>
                <w:color w:val="000000"/>
                <w:lang w:val="es-MX"/>
              </w:rPr>
            </w:pPr>
            <w:r>
              <w:rPr>
                <w:color w:val="000000"/>
              </w:rPr>
              <w:t>Evaluación en datos nunca vistos en entrenamiento/</w:t>
            </w:r>
            <w:proofErr w:type="spellStart"/>
            <w:r>
              <w:rPr>
                <w:color w:val="000000"/>
              </w:rPr>
              <w:t>tuning</w:t>
            </w:r>
            <w:proofErr w:type="spellEnd"/>
            <w:r>
              <w:rPr>
                <w:color w:val="000000"/>
              </w:rPr>
              <w:t>; estima generalización real.</w:t>
            </w:r>
          </w:p>
        </w:tc>
      </w:tr>
      <w:tr w:rsidR="00B036BF" w:rsidRPr="00E47ACD" w14:paraId="28507EF1" w14:textId="77777777" w:rsidTr="00FA736A">
        <w:trPr>
          <w:trHeight w:val="600"/>
        </w:trPr>
        <w:tc>
          <w:tcPr>
            <w:tcW w:w="3880" w:type="dxa"/>
            <w:vAlign w:val="center"/>
          </w:tcPr>
          <w:p w14:paraId="29BEA54C" w14:textId="77777777" w:rsidR="00B036BF" w:rsidRPr="00E47ACD" w:rsidRDefault="00B036BF" w:rsidP="00FA736A">
            <w:pPr>
              <w:spacing w:after="16" w:line="360" w:lineRule="auto"/>
              <w:rPr>
                <w:b/>
                <w:bCs/>
                <w:color w:val="000000"/>
                <w:lang w:val="es-MX"/>
              </w:rPr>
            </w:pPr>
            <w:r>
              <w:rPr>
                <w:b/>
                <w:bCs/>
                <w:color w:val="000000"/>
              </w:rPr>
              <w:t>Precisión direccional (DA)</w:t>
            </w:r>
          </w:p>
        </w:tc>
        <w:tc>
          <w:tcPr>
            <w:tcW w:w="5759" w:type="dxa"/>
            <w:vAlign w:val="center"/>
          </w:tcPr>
          <w:p w14:paraId="11D80BFC" w14:textId="77777777" w:rsidR="00B036BF" w:rsidRPr="00E47ACD" w:rsidRDefault="00B036BF" w:rsidP="00FA736A">
            <w:pPr>
              <w:spacing w:after="16" w:line="360" w:lineRule="auto"/>
              <w:rPr>
                <w:color w:val="000000"/>
                <w:lang w:val="es-MX"/>
              </w:rPr>
            </w:pPr>
            <w:r>
              <w:rPr>
                <w:color w:val="000000"/>
              </w:rPr>
              <w:t xml:space="preserve">% de aciertos en la </w:t>
            </w:r>
            <w:r>
              <w:rPr>
                <w:b/>
                <w:bCs/>
                <w:color w:val="000000"/>
              </w:rPr>
              <w:t>dirección</w:t>
            </w:r>
            <w:r>
              <w:rPr>
                <w:color w:val="000000"/>
              </w:rPr>
              <w:t xml:space="preserve"> del cambio (sube/baja), sin considerar magnitud.</w:t>
            </w:r>
          </w:p>
        </w:tc>
      </w:tr>
      <w:tr w:rsidR="00B036BF" w:rsidRPr="00E47ACD" w14:paraId="135F81D9" w14:textId="77777777" w:rsidTr="00FA736A">
        <w:trPr>
          <w:trHeight w:val="600"/>
        </w:trPr>
        <w:tc>
          <w:tcPr>
            <w:tcW w:w="3880" w:type="dxa"/>
            <w:vAlign w:val="center"/>
          </w:tcPr>
          <w:p w14:paraId="3322A676" w14:textId="77777777" w:rsidR="00B036BF" w:rsidRPr="00E47ACD" w:rsidRDefault="00B036BF" w:rsidP="00FA736A">
            <w:pPr>
              <w:spacing w:after="16" w:line="360" w:lineRule="auto"/>
              <w:rPr>
                <w:b/>
                <w:bCs/>
                <w:color w:val="000000"/>
                <w:lang w:val="es-MX"/>
              </w:rPr>
            </w:pPr>
            <w:r>
              <w:rPr>
                <w:b/>
                <w:bCs/>
                <w:color w:val="000000"/>
              </w:rPr>
              <w:t>Prueba de Ljung–Box</w:t>
            </w:r>
          </w:p>
        </w:tc>
        <w:tc>
          <w:tcPr>
            <w:tcW w:w="5759" w:type="dxa"/>
            <w:vAlign w:val="center"/>
          </w:tcPr>
          <w:p w14:paraId="5358DE93" w14:textId="77777777" w:rsidR="00B036BF" w:rsidRPr="00E47ACD" w:rsidRDefault="00B036BF" w:rsidP="00FA736A">
            <w:pPr>
              <w:spacing w:after="16" w:line="360" w:lineRule="auto"/>
              <w:rPr>
                <w:color w:val="000000"/>
                <w:lang w:val="es-MX"/>
              </w:rPr>
            </w:pPr>
            <w:r>
              <w:rPr>
                <w:color w:val="000000"/>
              </w:rPr>
              <w:t>Contrasta autocorrelación remanente de residuos en múltiples rezagos; p&lt;0.05 sugiere dependencia.</w:t>
            </w:r>
          </w:p>
        </w:tc>
      </w:tr>
      <w:tr w:rsidR="00B036BF" w:rsidRPr="00E47ACD" w14:paraId="4B56C136" w14:textId="77777777" w:rsidTr="00FA736A">
        <w:trPr>
          <w:trHeight w:val="600"/>
        </w:trPr>
        <w:tc>
          <w:tcPr>
            <w:tcW w:w="3880" w:type="dxa"/>
            <w:vAlign w:val="center"/>
          </w:tcPr>
          <w:p w14:paraId="52053082" w14:textId="77777777" w:rsidR="00B036BF" w:rsidRPr="00E47ACD" w:rsidRDefault="00B036BF" w:rsidP="00FA736A">
            <w:pPr>
              <w:spacing w:after="16" w:line="360" w:lineRule="auto"/>
              <w:rPr>
                <w:b/>
                <w:bCs/>
                <w:color w:val="000000"/>
                <w:lang w:val="es-MX"/>
              </w:rPr>
            </w:pPr>
            <w:r>
              <w:rPr>
                <w:b/>
                <w:bCs/>
                <w:color w:val="000000"/>
              </w:rPr>
              <w:t>ADF (</w:t>
            </w:r>
            <w:proofErr w:type="spellStart"/>
            <w:r>
              <w:rPr>
                <w:b/>
                <w:bCs/>
                <w:color w:val="000000"/>
              </w:rPr>
              <w:t>Augmented</w:t>
            </w:r>
            <w:proofErr w:type="spellEnd"/>
            <w:r>
              <w:rPr>
                <w:b/>
                <w:bCs/>
                <w:color w:val="000000"/>
              </w:rPr>
              <w:t xml:space="preserve"> Dickey–Fuller)</w:t>
            </w:r>
          </w:p>
        </w:tc>
        <w:tc>
          <w:tcPr>
            <w:tcW w:w="5759" w:type="dxa"/>
            <w:vAlign w:val="center"/>
          </w:tcPr>
          <w:p w14:paraId="2C22BA6D"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raíz unitaria</w:t>
            </w:r>
            <w:r>
              <w:rPr>
                <w:color w:val="000000"/>
              </w:rPr>
              <w:t xml:space="preserve"> (no estacionariedad). Rechazar H₀ </w:t>
            </w:r>
            <w:r>
              <w:rPr>
                <w:rFonts w:ascii="Cambria Math" w:hAnsi="Cambria Math" w:cs="Cambria Math"/>
                <w:color w:val="000000"/>
              </w:rPr>
              <w:t>⇒</w:t>
            </w:r>
            <w:r>
              <w:rPr>
                <w:color w:val="000000"/>
              </w:rPr>
              <w:t xml:space="preserve"> evidencia de estacionariedad.</w:t>
            </w:r>
          </w:p>
        </w:tc>
      </w:tr>
      <w:tr w:rsidR="00B036BF" w:rsidRPr="00E47ACD" w14:paraId="3B69922E" w14:textId="77777777" w:rsidTr="00FA736A">
        <w:trPr>
          <w:trHeight w:val="600"/>
        </w:trPr>
        <w:tc>
          <w:tcPr>
            <w:tcW w:w="3880" w:type="dxa"/>
            <w:vAlign w:val="center"/>
          </w:tcPr>
          <w:p w14:paraId="5A3F17BF" w14:textId="77777777" w:rsidR="00B036BF" w:rsidRPr="00E47ACD" w:rsidRDefault="00B036BF" w:rsidP="00FA736A">
            <w:pPr>
              <w:spacing w:after="16" w:line="360" w:lineRule="auto"/>
              <w:rPr>
                <w:b/>
                <w:bCs/>
                <w:color w:val="000000"/>
                <w:lang w:val="es-MX"/>
              </w:rPr>
            </w:pPr>
            <w:r>
              <w:rPr>
                <w:b/>
                <w:bCs/>
                <w:color w:val="000000"/>
              </w:rPr>
              <w:t>KPSS</w:t>
            </w:r>
          </w:p>
        </w:tc>
        <w:tc>
          <w:tcPr>
            <w:tcW w:w="5759" w:type="dxa"/>
            <w:vAlign w:val="center"/>
          </w:tcPr>
          <w:p w14:paraId="417EE024"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estacionariedad</w:t>
            </w:r>
            <w:r>
              <w:rPr>
                <w:color w:val="000000"/>
              </w:rPr>
              <w:t xml:space="preserve">. No rechazar H₀ </w:t>
            </w:r>
            <w:r>
              <w:rPr>
                <w:rFonts w:ascii="Cambria Math" w:hAnsi="Cambria Math" w:cs="Cambria Math"/>
                <w:color w:val="000000"/>
              </w:rPr>
              <w:t>⇒</w:t>
            </w:r>
            <w:r>
              <w:rPr>
                <w:color w:val="000000"/>
              </w:rPr>
              <w:t xml:space="preserve"> estacionariedad compatible. Complementa a ADF.</w:t>
            </w:r>
          </w:p>
        </w:tc>
      </w:tr>
      <w:tr w:rsidR="00B036BF" w:rsidRPr="00E47ACD" w14:paraId="5268ABB8" w14:textId="77777777" w:rsidTr="00FA736A">
        <w:trPr>
          <w:trHeight w:val="600"/>
        </w:trPr>
        <w:tc>
          <w:tcPr>
            <w:tcW w:w="3880" w:type="dxa"/>
            <w:vAlign w:val="center"/>
          </w:tcPr>
          <w:p w14:paraId="5C19C507" w14:textId="77777777" w:rsidR="00B036BF" w:rsidRPr="00E47ACD" w:rsidRDefault="00B036BF" w:rsidP="00FA736A">
            <w:pPr>
              <w:spacing w:after="16" w:line="360" w:lineRule="auto"/>
              <w:rPr>
                <w:b/>
                <w:bCs/>
                <w:color w:val="000000"/>
                <w:lang w:val="es-MX"/>
              </w:rPr>
            </w:pPr>
            <w:r>
              <w:rPr>
                <w:b/>
                <w:bCs/>
                <w:color w:val="000000"/>
              </w:rPr>
              <w:t>Jarque–Bera</w:t>
            </w:r>
          </w:p>
        </w:tc>
        <w:tc>
          <w:tcPr>
            <w:tcW w:w="5759" w:type="dxa"/>
            <w:vAlign w:val="center"/>
          </w:tcPr>
          <w:p w14:paraId="63A880F9"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normalidad</w:t>
            </w:r>
            <w:r>
              <w:rPr>
                <w:color w:val="000000"/>
              </w:rPr>
              <w:t xml:space="preserve"> (asimetría/curtosis). Rechazos son comunes en finanzas por colas pesadas.</w:t>
            </w:r>
          </w:p>
        </w:tc>
      </w:tr>
      <w:tr w:rsidR="00B036BF" w:rsidRPr="00E47ACD" w14:paraId="6291E2EF" w14:textId="77777777" w:rsidTr="00FA736A">
        <w:trPr>
          <w:trHeight w:val="600"/>
        </w:trPr>
        <w:tc>
          <w:tcPr>
            <w:tcW w:w="3880" w:type="dxa"/>
            <w:vAlign w:val="center"/>
          </w:tcPr>
          <w:p w14:paraId="149094D4" w14:textId="77777777" w:rsidR="00B036BF" w:rsidRPr="00E47ACD" w:rsidRDefault="00B036BF" w:rsidP="00FA736A">
            <w:pPr>
              <w:spacing w:after="16" w:line="360" w:lineRule="auto"/>
              <w:rPr>
                <w:b/>
                <w:bCs/>
                <w:color w:val="000000"/>
                <w:lang w:val="es-MX"/>
              </w:rPr>
            </w:pPr>
            <w:r>
              <w:rPr>
                <w:b/>
                <w:bCs/>
                <w:color w:val="000000"/>
              </w:rPr>
              <w:t>VIX</w:t>
            </w:r>
          </w:p>
        </w:tc>
        <w:tc>
          <w:tcPr>
            <w:tcW w:w="5759" w:type="dxa"/>
            <w:vAlign w:val="center"/>
          </w:tcPr>
          <w:p w14:paraId="09AA3A79" w14:textId="77777777" w:rsidR="00B036BF" w:rsidRPr="00E47ACD" w:rsidRDefault="00B036BF" w:rsidP="00FA736A">
            <w:pPr>
              <w:spacing w:after="16" w:line="360" w:lineRule="auto"/>
              <w:rPr>
                <w:color w:val="000000"/>
                <w:lang w:val="es-MX"/>
              </w:rPr>
            </w:pPr>
            <w:r>
              <w:rPr>
                <w:color w:val="000000"/>
              </w:rPr>
              <w:t>Índice de volatilidad implícita; proxy de “miedo/régimen de mercado” usado como variable exógena.</w:t>
            </w:r>
          </w:p>
        </w:tc>
      </w:tr>
      <w:tr w:rsidR="00B036BF" w:rsidRPr="00E47ACD" w14:paraId="6E6FAC9A" w14:textId="77777777" w:rsidTr="00FA736A">
        <w:trPr>
          <w:trHeight w:val="600"/>
        </w:trPr>
        <w:tc>
          <w:tcPr>
            <w:tcW w:w="3880" w:type="dxa"/>
            <w:vAlign w:val="center"/>
          </w:tcPr>
          <w:p w14:paraId="11BBE6C2" w14:textId="77777777" w:rsidR="00B036BF" w:rsidRPr="00E47ACD" w:rsidRDefault="00B036BF" w:rsidP="00FA736A">
            <w:pPr>
              <w:spacing w:after="16" w:line="360" w:lineRule="auto"/>
              <w:rPr>
                <w:b/>
                <w:bCs/>
                <w:color w:val="000000"/>
                <w:lang w:val="es-MX"/>
              </w:rPr>
            </w:pPr>
            <w:r>
              <w:rPr>
                <w:b/>
                <w:bCs/>
                <w:color w:val="000000"/>
              </w:rPr>
              <w:t>GRU</w:t>
            </w:r>
          </w:p>
        </w:tc>
        <w:tc>
          <w:tcPr>
            <w:tcW w:w="5759" w:type="dxa"/>
            <w:vAlign w:val="center"/>
          </w:tcPr>
          <w:p w14:paraId="70906495" w14:textId="77777777" w:rsidR="00B036BF" w:rsidRPr="00E47ACD" w:rsidRDefault="00B036BF" w:rsidP="00FA736A">
            <w:pPr>
              <w:spacing w:after="16" w:line="360" w:lineRule="auto"/>
              <w:rPr>
                <w:color w:val="000000"/>
                <w:lang w:val="es-MX"/>
              </w:rPr>
            </w:pPr>
            <w:r>
              <w:rPr>
                <w:color w:val="000000"/>
              </w:rPr>
              <w:t>Variante de RNN más ligera que LSTM; rendimiento similar con menos parámetros en muchos casos.</w:t>
            </w:r>
          </w:p>
        </w:tc>
      </w:tr>
    </w:tbl>
    <w:p w14:paraId="4D3D6F2E" w14:textId="77777777" w:rsidR="00E90B7D" w:rsidRPr="00B84B57" w:rsidRDefault="00E90B7D" w:rsidP="00FA736A">
      <w:pPr>
        <w:spacing w:after="16" w:line="360" w:lineRule="auto"/>
        <w:jc w:val="both"/>
        <w:rPr>
          <w:lang w:val="es-MX"/>
        </w:rPr>
      </w:pPr>
    </w:p>
    <w:p w14:paraId="48DF0C74" w14:textId="77777777" w:rsidR="00E90B7D" w:rsidRPr="00B84B57" w:rsidRDefault="00E90B7D" w:rsidP="00FA736A">
      <w:pPr>
        <w:spacing w:after="16" w:line="360" w:lineRule="auto"/>
        <w:jc w:val="both"/>
        <w:rPr>
          <w:lang w:val="es-MX"/>
        </w:rPr>
      </w:pPr>
    </w:p>
    <w:p w14:paraId="2FEDA8B1" w14:textId="77777777" w:rsidR="00E90B7D" w:rsidRPr="00B84B57" w:rsidRDefault="00E90B7D" w:rsidP="00FA736A">
      <w:pPr>
        <w:spacing w:after="16" w:line="360" w:lineRule="auto"/>
        <w:jc w:val="both"/>
        <w:rPr>
          <w:lang w:val="es-MX"/>
        </w:rPr>
      </w:pPr>
    </w:p>
    <w:p w14:paraId="4B6D4D04" w14:textId="77777777" w:rsidR="00E90B7D" w:rsidRPr="00B84B57" w:rsidRDefault="00E90B7D" w:rsidP="00FA736A">
      <w:pPr>
        <w:spacing w:after="16" w:line="360" w:lineRule="auto"/>
        <w:jc w:val="both"/>
        <w:rPr>
          <w:lang w:val="es-MX"/>
        </w:rPr>
      </w:pPr>
    </w:p>
    <w:p w14:paraId="3B306D91" w14:textId="77777777" w:rsidR="00E90B7D" w:rsidRPr="00B84B57" w:rsidRDefault="00E90B7D" w:rsidP="00FA736A">
      <w:pPr>
        <w:spacing w:after="16" w:line="360" w:lineRule="auto"/>
        <w:jc w:val="both"/>
        <w:rPr>
          <w:b/>
          <w:lang w:val="es-MX"/>
        </w:rPr>
      </w:pPr>
    </w:p>
    <w:p w14:paraId="4BE828B8" w14:textId="77777777" w:rsidR="00E90B7D" w:rsidRPr="00B84B57" w:rsidRDefault="00E90B7D" w:rsidP="00FA736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6" w:line="360" w:lineRule="auto"/>
        <w:jc w:val="both"/>
        <w:rPr>
          <w:lang w:val="es-MX"/>
        </w:rPr>
      </w:pPr>
    </w:p>
    <w:p w14:paraId="246EFAE7" w14:textId="77777777" w:rsidR="00E90B7D" w:rsidRPr="00B84B57" w:rsidRDefault="00E90B7D" w:rsidP="00FA736A">
      <w:pPr>
        <w:spacing w:after="16" w:line="360" w:lineRule="auto"/>
        <w:jc w:val="both"/>
        <w:rPr>
          <w:lang w:val="es-MX"/>
        </w:rPr>
      </w:pPr>
    </w:p>
    <w:p w14:paraId="509C4483" w14:textId="77777777" w:rsidR="00E90B7D" w:rsidRPr="00B84B57" w:rsidRDefault="00E90B7D" w:rsidP="00FA736A">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16" w:line="360" w:lineRule="auto"/>
        <w:jc w:val="both"/>
        <w:rPr>
          <w:lang w:val="es-MX"/>
        </w:rPr>
      </w:pPr>
    </w:p>
    <w:p w14:paraId="15FD3234" w14:textId="77777777" w:rsidR="00E90B7D" w:rsidRPr="00DD3652" w:rsidRDefault="00E90B7D" w:rsidP="00FA736A">
      <w:pPr>
        <w:pStyle w:val="Heading1"/>
        <w:spacing w:after="16"/>
        <w:jc w:val="both"/>
      </w:pPr>
    </w:p>
    <w:sectPr w:rsidR="00E90B7D" w:rsidRPr="00DD3652" w:rsidSect="00A03BAC">
      <w:headerReference w:type="first" r:id="rId20"/>
      <w:pgSz w:w="12240" w:h="15840"/>
      <w:pgMar w:top="1440" w:right="1440" w:bottom="1440" w:left="144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E8B3" w14:textId="77777777" w:rsidR="00C305FA" w:rsidRDefault="00C305FA">
      <w:pPr>
        <w:spacing w:after="0" w:line="240" w:lineRule="auto"/>
      </w:pPr>
      <w:r>
        <w:separator/>
      </w:r>
    </w:p>
  </w:endnote>
  <w:endnote w:type="continuationSeparator" w:id="0">
    <w:p w14:paraId="5E2F858E" w14:textId="77777777" w:rsidR="00C305FA" w:rsidRDefault="00C30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E30270A-659F-4205-AAE9-A4D8FF17D8C1}"/>
  </w:font>
  <w:font w:name="Calibri">
    <w:panose1 w:val="020F0502020204030204"/>
    <w:charset w:val="00"/>
    <w:family w:val="swiss"/>
    <w:pitch w:val="variable"/>
    <w:sig w:usb0="E4002EFF" w:usb1="C200247B" w:usb2="00000009" w:usb3="00000000" w:csb0="000001FF" w:csb1="00000000"/>
    <w:embedRegular r:id="rId2" w:fontKey="{2C6C9FE5-1AB4-4FF7-8D5F-F4F4910D65A6}"/>
    <w:embedBold r:id="rId3" w:fontKey="{449C2DDC-E59B-4E69-B37A-735D01B39F0A}"/>
    <w:embedItalic r:id="rId4" w:fontKey="{FEF4172B-6E61-4CAC-85A7-C97BAB680FBC}"/>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AC181737-E6C7-4708-9615-708733071FB4}"/>
    <w:embedItalic r:id="rId6" w:fontKey="{E0C3DC35-095B-48A3-9667-0B654B3C146F}"/>
    <w:embedBoldItalic r:id="rId7" w:fontKey="{B17562DF-9CF2-4DFB-BA82-43B6C1C331E0}"/>
  </w:font>
  <w:font w:name="Consolas">
    <w:panose1 w:val="020B0609020204030204"/>
    <w:charset w:val="00"/>
    <w:family w:val="modern"/>
    <w:pitch w:val="fixed"/>
    <w:sig w:usb0="E00006FF" w:usb1="0000FCFF" w:usb2="00000001" w:usb3="00000000" w:csb0="0000019F" w:csb1="00000000"/>
    <w:embedRegular r:id="rId8" w:fontKey="{6A1928E2-F5CF-4B85-A25A-58AE02F463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4414" w14:textId="77777777" w:rsidR="00C305FA" w:rsidRDefault="00C305FA">
      <w:pPr>
        <w:spacing w:after="0" w:line="240" w:lineRule="auto"/>
      </w:pPr>
      <w:r>
        <w:separator/>
      </w:r>
    </w:p>
  </w:footnote>
  <w:footnote w:type="continuationSeparator" w:id="0">
    <w:p w14:paraId="5CE905C1" w14:textId="77777777" w:rsidR="00C305FA" w:rsidRDefault="00C30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043150"/>
      <w:docPartObj>
        <w:docPartGallery w:val="Page Numbers (Top of Page)"/>
        <w:docPartUnique/>
      </w:docPartObj>
    </w:sdtPr>
    <w:sdtContent>
      <w:p w14:paraId="2309D540" w14:textId="77777777" w:rsidR="00A03BAC" w:rsidRDefault="00A03BAC">
        <w:pPr>
          <w:pStyle w:val="Header"/>
          <w:jc w:val="right"/>
        </w:pPr>
        <w:r>
          <w:fldChar w:fldCharType="begin"/>
        </w:r>
        <w:r>
          <w:instrText>PAGE   \* MERGEFORMAT</w:instrText>
        </w:r>
        <w:r>
          <w:fldChar w:fldCharType="separate"/>
        </w:r>
        <w:r>
          <w:rPr>
            <w:lang w:val="es-ES"/>
          </w:rPr>
          <w:t>2</w:t>
        </w:r>
        <w:r>
          <w:fldChar w:fldCharType="end"/>
        </w:r>
      </w:p>
    </w:sdtContent>
  </w:sdt>
  <w:p w14:paraId="4B46C7C0" w14:textId="77777777" w:rsidR="00A03BAC" w:rsidRDefault="00A03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0C"/>
    <w:multiLevelType w:val="hybridMultilevel"/>
    <w:tmpl w:val="F2B47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473C9"/>
    <w:multiLevelType w:val="hybridMultilevel"/>
    <w:tmpl w:val="728CF2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2C03A19"/>
    <w:multiLevelType w:val="hybridMultilevel"/>
    <w:tmpl w:val="2EB098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180FBC"/>
    <w:multiLevelType w:val="multilevel"/>
    <w:tmpl w:val="AB3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A399A"/>
    <w:multiLevelType w:val="multilevel"/>
    <w:tmpl w:val="3636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B47B1"/>
    <w:multiLevelType w:val="multilevel"/>
    <w:tmpl w:val="0400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61AD3"/>
    <w:multiLevelType w:val="multilevel"/>
    <w:tmpl w:val="B1A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875EF"/>
    <w:multiLevelType w:val="hybridMultilevel"/>
    <w:tmpl w:val="584AA4C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D67B30"/>
    <w:multiLevelType w:val="multilevel"/>
    <w:tmpl w:val="F70AFF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31A0"/>
    <w:multiLevelType w:val="multilevel"/>
    <w:tmpl w:val="16AAC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D0FC9"/>
    <w:multiLevelType w:val="multilevel"/>
    <w:tmpl w:val="E2043F1A"/>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b/>
        <w:bCs/>
        <w:sz w:val="24"/>
        <w:szCs w:val="24"/>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A8E17D9"/>
    <w:multiLevelType w:val="multilevel"/>
    <w:tmpl w:val="46E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912EF"/>
    <w:multiLevelType w:val="multilevel"/>
    <w:tmpl w:val="227899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24D98"/>
    <w:multiLevelType w:val="multilevel"/>
    <w:tmpl w:val="21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56BCB"/>
    <w:multiLevelType w:val="hybridMultilevel"/>
    <w:tmpl w:val="4574C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F17D40"/>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C53CD"/>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911F8"/>
    <w:multiLevelType w:val="multilevel"/>
    <w:tmpl w:val="17B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73188"/>
    <w:multiLevelType w:val="multilevel"/>
    <w:tmpl w:val="FA5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90B4D"/>
    <w:multiLevelType w:val="multilevel"/>
    <w:tmpl w:val="624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3232D5"/>
    <w:multiLevelType w:val="multilevel"/>
    <w:tmpl w:val="AAB2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11633"/>
    <w:multiLevelType w:val="multilevel"/>
    <w:tmpl w:val="D2A6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50CA1"/>
    <w:multiLevelType w:val="multilevel"/>
    <w:tmpl w:val="79A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3523E0"/>
    <w:multiLevelType w:val="multilevel"/>
    <w:tmpl w:val="EEB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D2590"/>
    <w:multiLevelType w:val="multilevel"/>
    <w:tmpl w:val="7E7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27678"/>
    <w:multiLevelType w:val="multilevel"/>
    <w:tmpl w:val="4D7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94469">
    <w:abstractNumId w:val="23"/>
  </w:num>
  <w:num w:numId="2" w16cid:durableId="986978242">
    <w:abstractNumId w:val="19"/>
  </w:num>
  <w:num w:numId="3" w16cid:durableId="1090271536">
    <w:abstractNumId w:val="9"/>
  </w:num>
  <w:num w:numId="4" w16cid:durableId="117845632">
    <w:abstractNumId w:val="5"/>
  </w:num>
  <w:num w:numId="5" w16cid:durableId="1286276601">
    <w:abstractNumId w:val="6"/>
  </w:num>
  <w:num w:numId="6" w16cid:durableId="37246716">
    <w:abstractNumId w:val="16"/>
  </w:num>
  <w:num w:numId="7" w16cid:durableId="1322273998">
    <w:abstractNumId w:val="15"/>
  </w:num>
  <w:num w:numId="8" w16cid:durableId="1711566185">
    <w:abstractNumId w:val="7"/>
  </w:num>
  <w:num w:numId="9" w16cid:durableId="71973768">
    <w:abstractNumId w:val="10"/>
  </w:num>
  <w:num w:numId="10" w16cid:durableId="112677468">
    <w:abstractNumId w:val="17"/>
  </w:num>
  <w:num w:numId="11" w16cid:durableId="421537863">
    <w:abstractNumId w:val="20"/>
  </w:num>
  <w:num w:numId="12" w16cid:durableId="1197155712">
    <w:abstractNumId w:val="18"/>
  </w:num>
  <w:num w:numId="13" w16cid:durableId="894047780">
    <w:abstractNumId w:val="22"/>
  </w:num>
  <w:num w:numId="14" w16cid:durableId="1597135422">
    <w:abstractNumId w:val="3"/>
  </w:num>
  <w:num w:numId="15" w16cid:durableId="2085107718">
    <w:abstractNumId w:val="13"/>
  </w:num>
  <w:num w:numId="16" w16cid:durableId="1054163384">
    <w:abstractNumId w:val="4"/>
  </w:num>
  <w:num w:numId="17" w16cid:durableId="488638154">
    <w:abstractNumId w:val="24"/>
  </w:num>
  <w:num w:numId="18" w16cid:durableId="332732188">
    <w:abstractNumId w:val="21"/>
  </w:num>
  <w:num w:numId="19" w16cid:durableId="2038695842">
    <w:abstractNumId w:val="11"/>
  </w:num>
  <w:num w:numId="20" w16cid:durableId="621109683">
    <w:abstractNumId w:val="25"/>
  </w:num>
  <w:num w:numId="21" w16cid:durableId="1154836269">
    <w:abstractNumId w:val="8"/>
  </w:num>
  <w:num w:numId="22" w16cid:durableId="1186822448">
    <w:abstractNumId w:val="2"/>
  </w:num>
  <w:num w:numId="23" w16cid:durableId="173032148">
    <w:abstractNumId w:val="12"/>
  </w:num>
  <w:num w:numId="24" w16cid:durableId="1007755158">
    <w:abstractNumId w:val="0"/>
  </w:num>
  <w:num w:numId="25" w16cid:durableId="2131392094">
    <w:abstractNumId w:val="14"/>
  </w:num>
  <w:num w:numId="26" w16cid:durableId="1108548472">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7D"/>
    <w:rsid w:val="0000516F"/>
    <w:rsid w:val="00020220"/>
    <w:rsid w:val="000212A5"/>
    <w:rsid w:val="00037AC1"/>
    <w:rsid w:val="00037EA4"/>
    <w:rsid w:val="0006272F"/>
    <w:rsid w:val="00063EB8"/>
    <w:rsid w:val="00066A4F"/>
    <w:rsid w:val="00077CCB"/>
    <w:rsid w:val="000861F8"/>
    <w:rsid w:val="000960D9"/>
    <w:rsid w:val="000A64AE"/>
    <w:rsid w:val="000B17A7"/>
    <w:rsid w:val="000B55E3"/>
    <w:rsid w:val="000B5635"/>
    <w:rsid w:val="000F69C7"/>
    <w:rsid w:val="00116A0E"/>
    <w:rsid w:val="0014406A"/>
    <w:rsid w:val="00152DC1"/>
    <w:rsid w:val="00157EF3"/>
    <w:rsid w:val="00177765"/>
    <w:rsid w:val="00193B47"/>
    <w:rsid w:val="00195D00"/>
    <w:rsid w:val="001A19FD"/>
    <w:rsid w:val="001A2BCA"/>
    <w:rsid w:val="001A2BCF"/>
    <w:rsid w:val="001A65C2"/>
    <w:rsid w:val="001A7031"/>
    <w:rsid w:val="001B3F30"/>
    <w:rsid w:val="001B70CD"/>
    <w:rsid w:val="001B72C4"/>
    <w:rsid w:val="001D0AD1"/>
    <w:rsid w:val="001D507B"/>
    <w:rsid w:val="001E3160"/>
    <w:rsid w:val="00200F68"/>
    <w:rsid w:val="002121E5"/>
    <w:rsid w:val="00227805"/>
    <w:rsid w:val="002338EF"/>
    <w:rsid w:val="002341A7"/>
    <w:rsid w:val="00253F9D"/>
    <w:rsid w:val="0028640A"/>
    <w:rsid w:val="002873F3"/>
    <w:rsid w:val="002922B0"/>
    <w:rsid w:val="002B4328"/>
    <w:rsid w:val="00314A94"/>
    <w:rsid w:val="003327BC"/>
    <w:rsid w:val="003365E6"/>
    <w:rsid w:val="0034383A"/>
    <w:rsid w:val="00380169"/>
    <w:rsid w:val="00381DD5"/>
    <w:rsid w:val="003971BD"/>
    <w:rsid w:val="003B3973"/>
    <w:rsid w:val="003C4A4C"/>
    <w:rsid w:val="003E3604"/>
    <w:rsid w:val="003F4EA4"/>
    <w:rsid w:val="0041514C"/>
    <w:rsid w:val="00425B31"/>
    <w:rsid w:val="00455116"/>
    <w:rsid w:val="00490CC7"/>
    <w:rsid w:val="004A0903"/>
    <w:rsid w:val="004C41B6"/>
    <w:rsid w:val="004C6916"/>
    <w:rsid w:val="004F3AD9"/>
    <w:rsid w:val="00500348"/>
    <w:rsid w:val="00501575"/>
    <w:rsid w:val="005145CD"/>
    <w:rsid w:val="00520BDD"/>
    <w:rsid w:val="00522DFC"/>
    <w:rsid w:val="005324F8"/>
    <w:rsid w:val="005346CB"/>
    <w:rsid w:val="00572039"/>
    <w:rsid w:val="00573BB2"/>
    <w:rsid w:val="005772CE"/>
    <w:rsid w:val="005842B1"/>
    <w:rsid w:val="0059114C"/>
    <w:rsid w:val="00592A1D"/>
    <w:rsid w:val="005A3FFB"/>
    <w:rsid w:val="005A4E6E"/>
    <w:rsid w:val="005C308D"/>
    <w:rsid w:val="005C5791"/>
    <w:rsid w:val="005C7576"/>
    <w:rsid w:val="005E3FF5"/>
    <w:rsid w:val="0060075D"/>
    <w:rsid w:val="00606ED0"/>
    <w:rsid w:val="00625B62"/>
    <w:rsid w:val="00633642"/>
    <w:rsid w:val="0064361B"/>
    <w:rsid w:val="006439CC"/>
    <w:rsid w:val="00645B38"/>
    <w:rsid w:val="00652CAD"/>
    <w:rsid w:val="006838B5"/>
    <w:rsid w:val="00690727"/>
    <w:rsid w:val="00710B35"/>
    <w:rsid w:val="0071534B"/>
    <w:rsid w:val="007270F0"/>
    <w:rsid w:val="00730411"/>
    <w:rsid w:val="0076050F"/>
    <w:rsid w:val="00765B72"/>
    <w:rsid w:val="00773798"/>
    <w:rsid w:val="00781923"/>
    <w:rsid w:val="007A5331"/>
    <w:rsid w:val="007A75D5"/>
    <w:rsid w:val="007B0CA9"/>
    <w:rsid w:val="007C6A55"/>
    <w:rsid w:val="007F238C"/>
    <w:rsid w:val="00814473"/>
    <w:rsid w:val="00820F6C"/>
    <w:rsid w:val="0082271B"/>
    <w:rsid w:val="008307E3"/>
    <w:rsid w:val="00831D68"/>
    <w:rsid w:val="00853A2C"/>
    <w:rsid w:val="00854BB2"/>
    <w:rsid w:val="00855359"/>
    <w:rsid w:val="0085780C"/>
    <w:rsid w:val="0087242D"/>
    <w:rsid w:val="008806FB"/>
    <w:rsid w:val="008875C1"/>
    <w:rsid w:val="00887CE7"/>
    <w:rsid w:val="008A614C"/>
    <w:rsid w:val="008A6BA0"/>
    <w:rsid w:val="008A7DB5"/>
    <w:rsid w:val="008B3F21"/>
    <w:rsid w:val="008B5CC3"/>
    <w:rsid w:val="008D1D2E"/>
    <w:rsid w:val="008D647E"/>
    <w:rsid w:val="008D7F80"/>
    <w:rsid w:val="008F6938"/>
    <w:rsid w:val="008F7481"/>
    <w:rsid w:val="009019C8"/>
    <w:rsid w:val="0091158D"/>
    <w:rsid w:val="00912667"/>
    <w:rsid w:val="00917F8F"/>
    <w:rsid w:val="00935D0A"/>
    <w:rsid w:val="00936E3E"/>
    <w:rsid w:val="00965BC1"/>
    <w:rsid w:val="00975998"/>
    <w:rsid w:val="0098069D"/>
    <w:rsid w:val="00981324"/>
    <w:rsid w:val="009833F1"/>
    <w:rsid w:val="009954AA"/>
    <w:rsid w:val="00995A38"/>
    <w:rsid w:val="009A0F6B"/>
    <w:rsid w:val="009A5D08"/>
    <w:rsid w:val="009B0A20"/>
    <w:rsid w:val="009B2383"/>
    <w:rsid w:val="009D0A95"/>
    <w:rsid w:val="00A03BAC"/>
    <w:rsid w:val="00A072CE"/>
    <w:rsid w:val="00A12AE8"/>
    <w:rsid w:val="00A568A8"/>
    <w:rsid w:val="00A609FB"/>
    <w:rsid w:val="00A75839"/>
    <w:rsid w:val="00AA2A7B"/>
    <w:rsid w:val="00AC0CE0"/>
    <w:rsid w:val="00AE1744"/>
    <w:rsid w:val="00AF1341"/>
    <w:rsid w:val="00B036BF"/>
    <w:rsid w:val="00B079FC"/>
    <w:rsid w:val="00B2555F"/>
    <w:rsid w:val="00B408B6"/>
    <w:rsid w:val="00B52C0A"/>
    <w:rsid w:val="00B5372E"/>
    <w:rsid w:val="00B53E22"/>
    <w:rsid w:val="00B80AEC"/>
    <w:rsid w:val="00B83A48"/>
    <w:rsid w:val="00B83EF1"/>
    <w:rsid w:val="00B84B57"/>
    <w:rsid w:val="00BD5893"/>
    <w:rsid w:val="00BD5D21"/>
    <w:rsid w:val="00BE48A9"/>
    <w:rsid w:val="00BE5512"/>
    <w:rsid w:val="00C055C2"/>
    <w:rsid w:val="00C11724"/>
    <w:rsid w:val="00C11876"/>
    <w:rsid w:val="00C305FA"/>
    <w:rsid w:val="00C31FB4"/>
    <w:rsid w:val="00C3281F"/>
    <w:rsid w:val="00C7222C"/>
    <w:rsid w:val="00C9365F"/>
    <w:rsid w:val="00CA6E66"/>
    <w:rsid w:val="00CB2494"/>
    <w:rsid w:val="00CB4D4B"/>
    <w:rsid w:val="00CC1D09"/>
    <w:rsid w:val="00CC6E49"/>
    <w:rsid w:val="00CF4A7E"/>
    <w:rsid w:val="00D00B2A"/>
    <w:rsid w:val="00D058E1"/>
    <w:rsid w:val="00D070F1"/>
    <w:rsid w:val="00D15E51"/>
    <w:rsid w:val="00D20179"/>
    <w:rsid w:val="00D542FD"/>
    <w:rsid w:val="00D573DD"/>
    <w:rsid w:val="00D93731"/>
    <w:rsid w:val="00D97769"/>
    <w:rsid w:val="00DC5B12"/>
    <w:rsid w:val="00DC7629"/>
    <w:rsid w:val="00DD3652"/>
    <w:rsid w:val="00E04DF9"/>
    <w:rsid w:val="00E0721F"/>
    <w:rsid w:val="00E12042"/>
    <w:rsid w:val="00E2703D"/>
    <w:rsid w:val="00E31994"/>
    <w:rsid w:val="00E34A34"/>
    <w:rsid w:val="00E44A75"/>
    <w:rsid w:val="00E47ACD"/>
    <w:rsid w:val="00E47C9E"/>
    <w:rsid w:val="00E51006"/>
    <w:rsid w:val="00E62018"/>
    <w:rsid w:val="00E873B7"/>
    <w:rsid w:val="00E90B7D"/>
    <w:rsid w:val="00EA1977"/>
    <w:rsid w:val="00EA3A1F"/>
    <w:rsid w:val="00EA3E92"/>
    <w:rsid w:val="00EA55FB"/>
    <w:rsid w:val="00EB2DB2"/>
    <w:rsid w:val="00ED459B"/>
    <w:rsid w:val="00ED5C64"/>
    <w:rsid w:val="00EF28B8"/>
    <w:rsid w:val="00F66156"/>
    <w:rsid w:val="00F84B06"/>
    <w:rsid w:val="00F924F5"/>
    <w:rsid w:val="00F94C55"/>
    <w:rsid w:val="00FA736A"/>
    <w:rsid w:val="00FB01B6"/>
    <w:rsid w:val="00FB0FEB"/>
    <w:rsid w:val="00FC354E"/>
    <w:rsid w:val="00FC567A"/>
    <w:rsid w:val="00FD3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5BDB7F"/>
  <w15:docId w15:val="{986E0256-C373-4BBF-A983-F715492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A5"/>
  </w:style>
  <w:style w:type="paragraph" w:styleId="Heading1">
    <w:name w:val="heading 1"/>
    <w:basedOn w:val="Normal"/>
    <w:next w:val="Normal"/>
    <w:uiPriority w:val="9"/>
    <w:qFormat/>
    <w:pPr>
      <w:spacing w:line="360" w:lineRule="auto"/>
      <w:jc w:val="center"/>
      <w:outlineLvl w:val="0"/>
    </w:pPr>
    <w:rPr>
      <w:b/>
    </w:rPr>
  </w:style>
  <w:style w:type="paragraph" w:styleId="Heading2">
    <w:name w:val="heading 2"/>
    <w:basedOn w:val="Normal"/>
    <w:next w:val="Normal"/>
    <w:link w:val="Heading2Char"/>
    <w:uiPriority w:val="9"/>
    <w:unhideWhenUsed/>
    <w:qFormat/>
    <w:pPr>
      <w:keepNext/>
      <w:spacing w:line="360" w:lineRule="auto"/>
      <w:ind w:left="360"/>
      <w:jc w:val="both"/>
      <w:outlineLvl w:val="1"/>
    </w:pPr>
    <w:rPr>
      <w:sz w:val="22"/>
      <w:szCs w:val="22"/>
    </w:rPr>
  </w:style>
  <w:style w:type="paragraph" w:styleId="Heading3">
    <w:name w:val="heading 3"/>
    <w:basedOn w:val="Normal"/>
    <w:next w:val="Normal"/>
    <w:link w:val="Heading3Char"/>
    <w:uiPriority w:val="9"/>
    <w:unhideWhenUsed/>
    <w:qFormat/>
    <w:pPr>
      <w:outlineLvl w:val="2"/>
    </w:pPr>
  </w:style>
  <w:style w:type="paragraph" w:styleId="Heading4">
    <w:name w:val="heading 4"/>
    <w:basedOn w:val="Normal"/>
    <w:next w:val="Normal"/>
    <w:uiPriority w:val="9"/>
    <w:unhideWhenUsed/>
    <w:qFormat/>
    <w:pPr>
      <w:keepNext/>
      <w:spacing w:before="240" w:after="60"/>
      <w:outlineLvl w:val="3"/>
    </w:pPr>
    <w:rPr>
      <w:b/>
      <w:i/>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954AA"/>
    <w:pPr>
      <w:keepNext/>
      <w:keepLines/>
      <w:spacing w:before="40" w:after="0" w:line="278" w:lineRule="auto"/>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Heading8">
    <w:name w:val="heading 8"/>
    <w:basedOn w:val="Normal"/>
    <w:next w:val="Normal"/>
    <w:link w:val="Heading8Char"/>
    <w:uiPriority w:val="9"/>
    <w:semiHidden/>
    <w:unhideWhenUsed/>
    <w:qFormat/>
    <w:rsid w:val="009954AA"/>
    <w:pPr>
      <w:keepNext/>
      <w:keepLines/>
      <w:spacing w:after="0" w:line="278" w:lineRule="auto"/>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Heading9">
    <w:name w:val="heading 9"/>
    <w:basedOn w:val="Normal"/>
    <w:next w:val="Normal"/>
    <w:link w:val="Heading9Char"/>
    <w:uiPriority w:val="9"/>
    <w:semiHidden/>
    <w:unhideWhenUsed/>
    <w:qFormat/>
    <w:rsid w:val="009954AA"/>
    <w:pPr>
      <w:keepNext/>
      <w:keepLines/>
      <w:spacing w:after="0" w:line="278" w:lineRule="auto"/>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Level1">
    <w:name w:val="Level 1"/>
    <w:pPr>
      <w:autoSpaceDE w:val="0"/>
      <w:autoSpaceDN w:val="0"/>
      <w:adjustRightInd w:val="0"/>
      <w:ind w:left="720"/>
    </w:pPr>
    <w:rPr>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BodyText">
    <w:name w:val="Body Text"/>
    <w:basedOn w:val="Normal"/>
    <w:link w:val="BodyTextChar"/>
    <w:pPr>
      <w:autoSpaceDE w:val="0"/>
      <w:autoSpaceDN w:val="0"/>
      <w:adjustRightInd w:val="0"/>
    </w:pPr>
    <w:rPr>
      <w:sz w:val="22"/>
      <w:szCs w:val="22"/>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E47ACD"/>
    <w:pPr>
      <w:keepNext/>
      <w:spacing w:after="16" w:line="360" w:lineRule="auto"/>
      <w:jc w:val="both"/>
    </w:pPr>
    <w:rPr>
      <w:b/>
      <w:color w:val="000000"/>
      <w:lang w:val="es-MX"/>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D20179"/>
    <w:pPr>
      <w:tabs>
        <w:tab w:val="left" w:pos="480"/>
        <w:tab w:val="right" w:leader="dot" w:pos="9350"/>
      </w:tabs>
      <w:spacing w:afterLines="50" w:after="120" w:line="360" w:lineRule="auto"/>
      <w:jc w:val="both"/>
    </w:pPr>
  </w:style>
  <w:style w:type="paragraph" w:styleId="TOC2">
    <w:name w:val="toc 2"/>
    <w:basedOn w:val="Normal"/>
    <w:next w:val="Normal"/>
    <w:autoRedefine/>
    <w:uiPriority w:val="39"/>
    <w:rsid w:val="00D20179"/>
    <w:pPr>
      <w:tabs>
        <w:tab w:val="left" w:pos="960"/>
        <w:tab w:val="right" w:leader="dot" w:pos="9350"/>
      </w:tabs>
      <w:spacing w:afterLines="60" w:after="144" w:line="360" w:lineRule="auto"/>
      <w:ind w:left="238"/>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val="0"/>
      <w:i/>
    </w:rPr>
  </w:style>
  <w:style w:type="character" w:customStyle="1" w:styleId="Ttulo1Car">
    <w:name w:val="Título 1 Car"/>
    <w:uiPriority w:val="9"/>
    <w:rsid w:val="00B2121C"/>
    <w:rPr>
      <w:b/>
      <w:bCs/>
      <w:sz w:val="24"/>
      <w:szCs w:val="24"/>
      <w:lang w:val="en-US" w:eastAsia="en-US"/>
    </w:rPr>
  </w:style>
  <w:style w:type="character" w:customStyle="1" w:styleId="Ttulo4Car">
    <w:name w:val="Título 4 Car"/>
    <w:uiPriority w:val="9"/>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next w:val="Normal"/>
    <w:uiPriority w:val="39"/>
    <w:unhideWhenUsed/>
    <w:qFormat/>
    <w:rsid w:val="008572C4"/>
    <w:pPr>
      <w:keepNext/>
      <w:keepLines/>
      <w:spacing w:before="480"/>
    </w:pPr>
    <w:rPr>
      <w:rFonts w:ascii="Cambria" w:hAnsi="Cambria"/>
      <w:color w:val="365F91"/>
      <w:sz w:val="28"/>
      <w:szCs w:val="28"/>
      <w:lang w:eastAsia="es-CO"/>
    </w:rPr>
  </w:style>
  <w:style w:type="paragraph" w:customStyle="1" w:styleId="Piedeimagen">
    <w:name w:val="Pie de imagen"/>
    <w:basedOn w:val="Caption"/>
    <w:qFormat/>
    <w:rsid w:val="00EE3934"/>
    <w:pPr>
      <w:spacing w:after="0"/>
      <w:ind w:firstLine="454"/>
    </w:pPr>
    <w:rPr>
      <w:rFonts w:eastAsia="Calibri"/>
      <w:sz w:val="20"/>
    </w:rPr>
  </w:style>
  <w:style w:type="paragraph" w:customStyle="1" w:styleId="Titulotabla">
    <w:name w:val="Titulo tabla"/>
    <w:basedOn w:val="Normal"/>
    <w:qFormat/>
    <w:rsid w:val="00160644"/>
    <w:rPr>
      <w:rFonts w:eastAsia="Calibri"/>
      <w:i/>
    </w:rPr>
  </w:style>
  <w:style w:type="paragraph" w:customStyle="1" w:styleId="Adressedest">
    <w:name w:val="Adresse dest."/>
    <w:basedOn w:val="BodyText"/>
    <w:rsid w:val="00462EF9"/>
    <w:pPr>
      <w:overflowPunct w:val="0"/>
      <w:spacing w:line="220" w:lineRule="atLeast"/>
      <w:ind w:left="4962" w:right="-360"/>
      <w:textAlignment w:val="baseline"/>
    </w:pPr>
    <w:rPr>
      <w:szCs w:val="20"/>
      <w:lang w:val="fr-FR" w:eastAsia="fr-FR"/>
    </w:rPr>
  </w:style>
  <w:style w:type="paragraph" w:styleId="Bibliography">
    <w:name w:val="Bibliography"/>
    <w:basedOn w:val="Normal"/>
    <w:next w:val="Normal"/>
    <w:uiPriority w:val="37"/>
    <w:unhideWhenUsed/>
    <w:rsid w:val="00D21C0A"/>
    <w:pPr>
      <w:tabs>
        <w:tab w:val="left" w:pos="384"/>
      </w:tabs>
      <w:ind w:left="384" w:hanging="384"/>
    </w:pPr>
  </w:style>
  <w:style w:type="paragraph" w:styleId="Revision">
    <w:name w:val="Revision"/>
    <w:hidden/>
    <w:uiPriority w:val="99"/>
    <w:semiHidden/>
    <w:rsid w:val="00615996"/>
    <w:rPr>
      <w:lang w:val="en-US" w:eastAsia="en-US"/>
    </w:rPr>
  </w:style>
  <w:style w:type="character" w:styleId="CommentReference">
    <w:name w:val="annotation reference"/>
    <w:basedOn w:val="DefaultParagraphFont"/>
    <w:semiHidden/>
    <w:unhideWhenUsed/>
    <w:rsid w:val="00615996"/>
    <w:rPr>
      <w:sz w:val="16"/>
      <w:szCs w:val="16"/>
    </w:rPr>
  </w:style>
  <w:style w:type="paragraph" w:styleId="CommentText">
    <w:name w:val="annotation text"/>
    <w:basedOn w:val="Normal"/>
    <w:link w:val="CommentTextChar"/>
    <w:unhideWhenUsed/>
    <w:rsid w:val="00615996"/>
    <w:rPr>
      <w:sz w:val="20"/>
      <w:szCs w:val="20"/>
    </w:rPr>
  </w:style>
  <w:style w:type="character" w:customStyle="1" w:styleId="CommentTextChar">
    <w:name w:val="Comment Text Char"/>
    <w:basedOn w:val="DefaultParagraphFont"/>
    <w:link w:val="CommentText"/>
    <w:rsid w:val="00615996"/>
    <w:rPr>
      <w:lang w:val="en-US" w:eastAsia="en-US"/>
    </w:rPr>
  </w:style>
  <w:style w:type="paragraph" w:styleId="CommentSubject">
    <w:name w:val="annotation subject"/>
    <w:basedOn w:val="CommentText"/>
    <w:next w:val="CommentText"/>
    <w:link w:val="CommentSubjectChar"/>
    <w:semiHidden/>
    <w:unhideWhenUsed/>
    <w:rsid w:val="00615996"/>
    <w:rPr>
      <w:b/>
      <w:bCs/>
    </w:rPr>
  </w:style>
  <w:style w:type="character" w:customStyle="1" w:styleId="CommentSubjectChar">
    <w:name w:val="Comment Subject Char"/>
    <w:basedOn w:val="CommentTextChar"/>
    <w:link w:val="CommentSubject"/>
    <w:semiHidden/>
    <w:rsid w:val="00615996"/>
    <w:rPr>
      <w:b/>
      <w:bCs/>
      <w:lang w:val="en-US" w:eastAsia="en-US"/>
    </w:rPr>
  </w:style>
  <w:style w:type="paragraph" w:styleId="ListParagraph">
    <w:name w:val="List Paragraph"/>
    <w:basedOn w:val="Normal"/>
    <w:uiPriority w:val="34"/>
    <w:qFormat/>
    <w:rsid w:val="00AB0ABB"/>
    <w:pPr>
      <w:ind w:left="720"/>
      <w:contextualSpacing/>
    </w:pPr>
  </w:style>
  <w:style w:type="character" w:customStyle="1" w:styleId="Ttulo5Car">
    <w:name w:val="Título 5 Car"/>
    <w:basedOn w:val="DefaultParagraphFont"/>
    <w:uiPriority w:val="9"/>
    <w:semiHidden/>
    <w:rsid w:val="000D7940"/>
    <w:rPr>
      <w:rFonts w:asciiTheme="majorHAnsi" w:eastAsiaTheme="majorEastAsia" w:hAnsiTheme="majorHAnsi" w:cstheme="majorBidi"/>
      <w:color w:val="365F91" w:themeColor="accent1" w:themeShade="BF"/>
      <w:sz w:val="24"/>
      <w:szCs w:val="24"/>
      <w:lang w:eastAsia="en-US"/>
    </w:rPr>
  </w:style>
  <w:style w:type="table" w:customStyle="1" w:styleId="11">
    <w:name w:val="11"/>
    <w:basedOn w:val="TableNormal3"/>
    <w:tblPr>
      <w:tblStyleRowBandSize w:val="1"/>
      <w:tblStyleColBandSize w:val="1"/>
      <w:tblCellMar>
        <w:top w:w="100" w:type="dxa"/>
        <w:left w:w="100" w:type="dxa"/>
        <w:bottom w:w="100" w:type="dxa"/>
        <w:right w:w="100" w:type="dxa"/>
      </w:tblCellMar>
    </w:tblPr>
  </w:style>
  <w:style w:type="table" w:customStyle="1" w:styleId="10">
    <w:name w:val="10"/>
    <w:basedOn w:val="TableNormal3"/>
    <w:tblPr>
      <w:tblStyleRowBandSize w:val="1"/>
      <w:tblStyleColBandSize w:val="1"/>
      <w:tblCellMar>
        <w:top w:w="15" w:type="dxa"/>
        <w:left w:w="15" w:type="dxa"/>
        <w:bottom w:w="15" w:type="dxa"/>
        <w:right w:w="15" w:type="dxa"/>
      </w:tblCellMar>
    </w:tblPr>
  </w:style>
  <w:style w:type="table" w:customStyle="1" w:styleId="9">
    <w:name w:val="9"/>
    <w:basedOn w:val="TableNormal3"/>
    <w:tblPr>
      <w:tblStyleRowBandSize w:val="1"/>
      <w:tblStyleColBandSize w:val="1"/>
      <w:tblCellMar>
        <w:left w:w="91" w:type="dxa"/>
        <w:right w:w="91" w:type="dxa"/>
      </w:tblCellMar>
    </w:tblPr>
  </w:style>
  <w:style w:type="character" w:styleId="UnresolvedMention">
    <w:name w:val="Unresolved Mention"/>
    <w:basedOn w:val="DefaultParagraphFont"/>
    <w:uiPriority w:val="99"/>
    <w:semiHidden/>
    <w:unhideWhenUsed/>
    <w:rsid w:val="003006C6"/>
    <w:rPr>
      <w:color w:val="605E5C"/>
      <w:shd w:val="clear" w:color="auto" w:fill="E1DFDD"/>
    </w:rPr>
  </w:style>
  <w:style w:type="table" w:customStyle="1" w:styleId="8">
    <w:name w:val="8"/>
    <w:basedOn w:val="TableNormal3"/>
    <w:tblPr>
      <w:tblStyleRowBandSize w:val="1"/>
      <w:tblStyleColBandSize w:val="1"/>
      <w:tblCellMar>
        <w:left w:w="91" w:type="dxa"/>
        <w:right w:w="91" w:type="dxa"/>
      </w:tblCellMar>
    </w:tblPr>
  </w:style>
  <w:style w:type="table" w:customStyle="1" w:styleId="7">
    <w:name w:val="7"/>
    <w:basedOn w:val="TableNormal3"/>
    <w:tblPr>
      <w:tblStyleRowBandSize w:val="1"/>
      <w:tblStyleColBandSize w:val="1"/>
      <w:tblCellMar>
        <w:left w:w="91" w:type="dxa"/>
        <w:right w:w="91" w:type="dxa"/>
      </w:tblCellMar>
    </w:tblPr>
  </w:style>
  <w:style w:type="table" w:customStyle="1" w:styleId="6">
    <w:name w:val="6"/>
    <w:basedOn w:val="TableNormal3"/>
    <w:tblPr>
      <w:tblStyleRowBandSize w:val="1"/>
      <w:tblStyleColBandSize w:val="1"/>
      <w:tblCellMar>
        <w:left w:w="91" w:type="dxa"/>
        <w:right w:w="91" w:type="dxa"/>
      </w:tblCellMar>
    </w:tblPr>
  </w:style>
  <w:style w:type="character" w:styleId="FollowedHyperlink">
    <w:name w:val="FollowedHyperlink"/>
    <w:basedOn w:val="DefaultParagraphFont"/>
    <w:uiPriority w:val="99"/>
    <w:semiHidden/>
    <w:unhideWhenUsed/>
    <w:rsid w:val="00B910E4"/>
    <w:rPr>
      <w:color w:val="800080" w:themeColor="followedHyperlink"/>
      <w:u w:val="single"/>
    </w:rPr>
  </w:style>
  <w:style w:type="character" w:styleId="PlaceholderText">
    <w:name w:val="Placeholder Text"/>
    <w:basedOn w:val="DefaultParagraphFont"/>
    <w:uiPriority w:val="99"/>
    <w:semiHidden/>
    <w:rsid w:val="001F6415"/>
    <w:rPr>
      <w:color w:val="666666"/>
    </w:rPr>
  </w:style>
  <w:style w:type="character" w:styleId="Strong">
    <w:name w:val="Strong"/>
    <w:basedOn w:val="DefaultParagraphFont"/>
    <w:uiPriority w:val="22"/>
    <w:qFormat/>
    <w:rsid w:val="00205AA7"/>
    <w:rPr>
      <w:b/>
      <w:bCs/>
    </w:rPr>
  </w:style>
  <w:style w:type="table" w:customStyle="1" w:styleId="5">
    <w:name w:val="5"/>
    <w:basedOn w:val="TableNormal2"/>
    <w:tblPr>
      <w:tblStyleRowBandSize w:val="1"/>
      <w:tblStyleColBandSize w:val="1"/>
      <w:tblCellMar>
        <w:left w:w="91" w:type="dxa"/>
        <w:right w:w="91" w:type="dxa"/>
      </w:tblCellMar>
    </w:tblPr>
  </w:style>
  <w:style w:type="table" w:customStyle="1" w:styleId="4">
    <w:name w:val="4"/>
    <w:basedOn w:val="TableNormal2"/>
    <w:tblPr>
      <w:tblStyleRowBandSize w:val="1"/>
      <w:tblStyleColBandSize w:val="1"/>
      <w:tblCellMar>
        <w:left w:w="91" w:type="dxa"/>
        <w:right w:w="91" w:type="dxa"/>
      </w:tblCellMar>
    </w:tblPr>
  </w:style>
  <w:style w:type="paragraph" w:styleId="NormalWeb">
    <w:name w:val="Normal (Web)"/>
    <w:basedOn w:val="Normal"/>
    <w:uiPriority w:val="99"/>
    <w:unhideWhenUsed/>
    <w:rsid w:val="007F7A66"/>
    <w:pPr>
      <w:spacing w:before="100" w:beforeAutospacing="1" w:after="100" w:afterAutospacing="1"/>
    </w:pPr>
    <w:rPr>
      <w:lang w:eastAsia="es-CO"/>
    </w:rPr>
  </w:style>
  <w:style w:type="character" w:styleId="HTMLCode">
    <w:name w:val="HTML Code"/>
    <w:basedOn w:val="DefaultParagraphFont"/>
    <w:uiPriority w:val="99"/>
    <w:semiHidden/>
    <w:unhideWhenUsed/>
    <w:rsid w:val="007F7A66"/>
    <w:rPr>
      <w:rFonts w:ascii="Courier New" w:eastAsia="Times New Roman" w:hAnsi="Courier New" w:cs="Courier New"/>
      <w:sz w:val="20"/>
      <w:szCs w:val="20"/>
    </w:rPr>
  </w:style>
  <w:style w:type="character" w:customStyle="1" w:styleId="TtuloCar">
    <w:name w:val="Título Car"/>
    <w:basedOn w:val="DefaultParagraphFont"/>
    <w:uiPriority w:val="10"/>
    <w:rsid w:val="00744EC4"/>
    <w:rPr>
      <w:sz w:val="28"/>
      <w:szCs w:val="28"/>
      <w:lang w:eastAsia="en-US"/>
    </w:rPr>
  </w:style>
  <w:style w:type="paragraph" w:styleId="Subtitle">
    <w:name w:val="Subtitle"/>
    <w:basedOn w:val="Normal"/>
    <w:next w:val="Normal"/>
    <w:link w:val="SubtitleChar"/>
    <w:uiPriority w:val="11"/>
    <w:qFormat/>
    <w:rPr>
      <w:b/>
    </w:rPr>
  </w:style>
  <w:style w:type="table" w:customStyle="1" w:styleId="3">
    <w:name w:val="3"/>
    <w:basedOn w:val="TableNormal1"/>
    <w:tblPr>
      <w:tblStyleRowBandSize w:val="1"/>
      <w:tblStyleColBandSize w:val="1"/>
      <w:tblCellMar>
        <w:left w:w="91" w:type="dxa"/>
        <w:right w:w="91"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left w:w="91" w:type="dxa"/>
        <w:right w:w="91" w:type="dxa"/>
      </w:tblCellMar>
    </w:tblPr>
  </w:style>
  <w:style w:type="character" w:styleId="Emphasis">
    <w:name w:val="Emphasis"/>
    <w:basedOn w:val="DefaultParagraphFont"/>
    <w:uiPriority w:val="20"/>
    <w:qFormat/>
    <w:rsid w:val="004A0903"/>
    <w:rPr>
      <w:i/>
      <w:iCs/>
    </w:rPr>
  </w:style>
  <w:style w:type="table" w:styleId="TableGrid">
    <w:name w:val="Table Grid"/>
    <w:basedOn w:val="TableNormal"/>
    <w:uiPriority w:val="39"/>
    <w:rsid w:val="00D15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522DFC"/>
  </w:style>
  <w:style w:type="paragraph" w:styleId="HTMLPreformatted">
    <w:name w:val="HTML Preformatted"/>
    <w:basedOn w:val="Normal"/>
    <w:link w:val="HTMLPreformattedChar"/>
    <w:uiPriority w:val="99"/>
    <w:semiHidden/>
    <w:unhideWhenUsed/>
    <w:rsid w:val="007A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semiHidden/>
    <w:rsid w:val="007A75D5"/>
    <w:rPr>
      <w:rFonts w:ascii="Courier New" w:hAnsi="Courier New" w:cs="Courier New"/>
      <w:sz w:val="20"/>
      <w:szCs w:val="20"/>
      <w:lang w:val="es-MX"/>
    </w:rPr>
  </w:style>
  <w:style w:type="character" w:customStyle="1" w:styleId="hljs-builtin">
    <w:name w:val="hljs-built_in"/>
    <w:basedOn w:val="DefaultParagraphFont"/>
    <w:rsid w:val="007A75D5"/>
  </w:style>
  <w:style w:type="character" w:customStyle="1" w:styleId="hljs-variable">
    <w:name w:val="hljs-variable"/>
    <w:basedOn w:val="DefaultParagraphFont"/>
    <w:rsid w:val="007A75D5"/>
  </w:style>
  <w:style w:type="character" w:customStyle="1" w:styleId="hljs-string">
    <w:name w:val="hljs-string"/>
    <w:basedOn w:val="DefaultParagraphFont"/>
    <w:rsid w:val="007A75D5"/>
  </w:style>
  <w:style w:type="character" w:customStyle="1" w:styleId="Heading7Char">
    <w:name w:val="Heading 7 Char"/>
    <w:basedOn w:val="DefaultParagraphFont"/>
    <w:link w:val="Heading7"/>
    <w:uiPriority w:val="9"/>
    <w:semiHidden/>
    <w:rsid w:val="009954AA"/>
    <w:rPr>
      <w:rFonts w:asciiTheme="minorHAnsi" w:eastAsiaTheme="majorEastAsia" w:hAnsiTheme="minorHAnsi" w:cstheme="majorBidi"/>
      <w:color w:val="595959" w:themeColor="text1" w:themeTint="A6"/>
      <w:kern w:val="2"/>
      <w:lang w:val="es-MX" w:eastAsia="en-US"/>
      <w14:ligatures w14:val="standardContextual"/>
    </w:rPr>
  </w:style>
  <w:style w:type="character" w:customStyle="1" w:styleId="Heading8Char">
    <w:name w:val="Heading 8 Char"/>
    <w:basedOn w:val="DefaultParagraphFont"/>
    <w:link w:val="Heading8"/>
    <w:uiPriority w:val="9"/>
    <w:semiHidden/>
    <w:rsid w:val="009954AA"/>
    <w:rPr>
      <w:rFonts w:asciiTheme="minorHAnsi" w:eastAsiaTheme="majorEastAsia" w:hAnsiTheme="minorHAnsi" w:cstheme="majorBidi"/>
      <w:i/>
      <w:iCs/>
      <w:color w:val="272727" w:themeColor="text1" w:themeTint="D8"/>
      <w:kern w:val="2"/>
      <w:lang w:val="es-MX" w:eastAsia="en-US"/>
      <w14:ligatures w14:val="standardContextual"/>
    </w:rPr>
  </w:style>
  <w:style w:type="character" w:customStyle="1" w:styleId="Heading9Char">
    <w:name w:val="Heading 9 Char"/>
    <w:basedOn w:val="DefaultParagraphFont"/>
    <w:link w:val="Heading9"/>
    <w:uiPriority w:val="9"/>
    <w:semiHidden/>
    <w:rsid w:val="009954AA"/>
    <w:rPr>
      <w:rFonts w:asciiTheme="minorHAnsi" w:eastAsiaTheme="majorEastAsia" w:hAnsiTheme="minorHAnsi" w:cstheme="majorBidi"/>
      <w:color w:val="272727" w:themeColor="text1" w:themeTint="D8"/>
      <w:kern w:val="2"/>
      <w:lang w:val="es-MX" w:eastAsia="en-US"/>
      <w14:ligatures w14:val="standardContextual"/>
    </w:rPr>
  </w:style>
  <w:style w:type="character" w:customStyle="1" w:styleId="Heading2Char">
    <w:name w:val="Heading 2 Char"/>
    <w:basedOn w:val="DefaultParagraphFont"/>
    <w:link w:val="Heading2"/>
    <w:uiPriority w:val="9"/>
    <w:rsid w:val="009954AA"/>
    <w:rPr>
      <w:sz w:val="22"/>
      <w:szCs w:val="22"/>
    </w:rPr>
  </w:style>
  <w:style w:type="character" w:customStyle="1" w:styleId="Heading3Char">
    <w:name w:val="Heading 3 Char"/>
    <w:basedOn w:val="DefaultParagraphFont"/>
    <w:link w:val="Heading3"/>
    <w:uiPriority w:val="9"/>
    <w:rsid w:val="009954AA"/>
  </w:style>
  <w:style w:type="character" w:customStyle="1" w:styleId="Heading6Char">
    <w:name w:val="Heading 6 Char"/>
    <w:basedOn w:val="DefaultParagraphFont"/>
    <w:link w:val="Heading6"/>
    <w:uiPriority w:val="9"/>
    <w:semiHidden/>
    <w:rsid w:val="009954AA"/>
    <w:rPr>
      <w:b/>
      <w:sz w:val="20"/>
      <w:szCs w:val="20"/>
    </w:rPr>
  </w:style>
  <w:style w:type="character" w:customStyle="1" w:styleId="SubtitleChar">
    <w:name w:val="Subtitle Char"/>
    <w:basedOn w:val="DefaultParagraphFont"/>
    <w:link w:val="Subtitle"/>
    <w:uiPriority w:val="11"/>
    <w:rsid w:val="009954AA"/>
    <w:rPr>
      <w:b/>
    </w:rPr>
  </w:style>
  <w:style w:type="paragraph" w:styleId="Quote">
    <w:name w:val="Quote"/>
    <w:basedOn w:val="Normal"/>
    <w:next w:val="Normal"/>
    <w:link w:val="QuoteChar"/>
    <w:uiPriority w:val="29"/>
    <w:qFormat/>
    <w:rsid w:val="009954AA"/>
    <w:pPr>
      <w:spacing w:before="160" w:after="160" w:line="278" w:lineRule="auto"/>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QuoteChar">
    <w:name w:val="Quote Char"/>
    <w:basedOn w:val="DefaultParagraphFont"/>
    <w:link w:val="Quote"/>
    <w:uiPriority w:val="29"/>
    <w:rsid w:val="009954AA"/>
    <w:rPr>
      <w:rFonts w:asciiTheme="minorHAnsi" w:eastAsiaTheme="minorHAnsi" w:hAnsiTheme="minorHAnsi" w:cstheme="minorBidi"/>
      <w:i/>
      <w:iCs/>
      <w:color w:val="404040" w:themeColor="text1" w:themeTint="BF"/>
      <w:kern w:val="2"/>
      <w:lang w:val="es-MX" w:eastAsia="en-US"/>
      <w14:ligatures w14:val="standardContextual"/>
    </w:rPr>
  </w:style>
  <w:style w:type="character" w:styleId="IntenseEmphasis">
    <w:name w:val="Intense Emphasis"/>
    <w:basedOn w:val="DefaultParagraphFont"/>
    <w:uiPriority w:val="21"/>
    <w:qFormat/>
    <w:rsid w:val="009954AA"/>
    <w:rPr>
      <w:i/>
      <w:iCs/>
      <w:color w:val="365F91" w:themeColor="accent1" w:themeShade="BF"/>
    </w:rPr>
  </w:style>
  <w:style w:type="paragraph" w:styleId="IntenseQuote">
    <w:name w:val="Intense Quote"/>
    <w:basedOn w:val="Normal"/>
    <w:next w:val="Normal"/>
    <w:link w:val="IntenseQuoteChar"/>
    <w:uiPriority w:val="30"/>
    <w:qFormat/>
    <w:rsid w:val="009954A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val="es-MX" w:eastAsia="en-US"/>
      <w14:ligatures w14:val="standardContextual"/>
    </w:rPr>
  </w:style>
  <w:style w:type="character" w:customStyle="1" w:styleId="IntenseQuoteChar">
    <w:name w:val="Intense Quote Char"/>
    <w:basedOn w:val="DefaultParagraphFont"/>
    <w:link w:val="IntenseQuote"/>
    <w:uiPriority w:val="30"/>
    <w:rsid w:val="009954AA"/>
    <w:rPr>
      <w:rFonts w:asciiTheme="minorHAnsi" w:eastAsiaTheme="minorHAnsi" w:hAnsiTheme="minorHAnsi" w:cstheme="minorBidi"/>
      <w:i/>
      <w:iCs/>
      <w:color w:val="365F91" w:themeColor="accent1" w:themeShade="BF"/>
      <w:kern w:val="2"/>
      <w:lang w:val="es-MX" w:eastAsia="en-US"/>
      <w14:ligatures w14:val="standardContextual"/>
    </w:rPr>
  </w:style>
  <w:style w:type="character" w:styleId="IntenseReference">
    <w:name w:val="Intense Reference"/>
    <w:basedOn w:val="DefaultParagraphFont"/>
    <w:uiPriority w:val="32"/>
    <w:qFormat/>
    <w:rsid w:val="009954AA"/>
    <w:rPr>
      <w:b/>
      <w:bCs/>
      <w:smallCaps/>
      <w:color w:val="365F91" w:themeColor="accent1" w:themeShade="BF"/>
      <w:spacing w:val="5"/>
    </w:rPr>
  </w:style>
  <w:style w:type="paragraph" w:styleId="FootnoteText">
    <w:name w:val="footnote text"/>
    <w:basedOn w:val="Normal"/>
    <w:link w:val="FootnoteTextChar"/>
    <w:uiPriority w:val="99"/>
    <w:semiHidden/>
    <w:unhideWhenUsed/>
    <w:rsid w:val="00643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361B"/>
    <w:rPr>
      <w:sz w:val="20"/>
      <w:szCs w:val="20"/>
    </w:rPr>
  </w:style>
  <w:style w:type="character" w:styleId="FootnoteReference">
    <w:name w:val="footnote reference"/>
    <w:basedOn w:val="DefaultParagraphFont"/>
    <w:uiPriority w:val="99"/>
    <w:semiHidden/>
    <w:unhideWhenUsed/>
    <w:rsid w:val="0064361B"/>
    <w:rPr>
      <w:vertAlign w:val="superscript"/>
    </w:rPr>
  </w:style>
  <w:style w:type="character" w:customStyle="1" w:styleId="HeaderChar">
    <w:name w:val="Header Char"/>
    <w:basedOn w:val="DefaultParagraphFont"/>
    <w:link w:val="Header"/>
    <w:uiPriority w:val="99"/>
    <w:rsid w:val="00A03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60">
      <w:bodyDiv w:val="1"/>
      <w:marLeft w:val="0"/>
      <w:marRight w:val="0"/>
      <w:marTop w:val="0"/>
      <w:marBottom w:val="0"/>
      <w:divBdr>
        <w:top w:val="none" w:sz="0" w:space="0" w:color="auto"/>
        <w:left w:val="none" w:sz="0" w:space="0" w:color="auto"/>
        <w:bottom w:val="none" w:sz="0" w:space="0" w:color="auto"/>
        <w:right w:val="none" w:sz="0" w:space="0" w:color="auto"/>
      </w:divBdr>
    </w:div>
    <w:div w:id="40592389">
      <w:bodyDiv w:val="1"/>
      <w:marLeft w:val="0"/>
      <w:marRight w:val="0"/>
      <w:marTop w:val="0"/>
      <w:marBottom w:val="0"/>
      <w:divBdr>
        <w:top w:val="none" w:sz="0" w:space="0" w:color="auto"/>
        <w:left w:val="none" w:sz="0" w:space="0" w:color="auto"/>
        <w:bottom w:val="none" w:sz="0" w:space="0" w:color="auto"/>
        <w:right w:val="none" w:sz="0" w:space="0" w:color="auto"/>
      </w:divBdr>
    </w:div>
    <w:div w:id="52705952">
      <w:bodyDiv w:val="1"/>
      <w:marLeft w:val="0"/>
      <w:marRight w:val="0"/>
      <w:marTop w:val="0"/>
      <w:marBottom w:val="0"/>
      <w:divBdr>
        <w:top w:val="none" w:sz="0" w:space="0" w:color="auto"/>
        <w:left w:val="none" w:sz="0" w:space="0" w:color="auto"/>
        <w:bottom w:val="none" w:sz="0" w:space="0" w:color="auto"/>
        <w:right w:val="none" w:sz="0" w:space="0" w:color="auto"/>
      </w:divBdr>
    </w:div>
    <w:div w:id="87698403">
      <w:bodyDiv w:val="1"/>
      <w:marLeft w:val="0"/>
      <w:marRight w:val="0"/>
      <w:marTop w:val="0"/>
      <w:marBottom w:val="0"/>
      <w:divBdr>
        <w:top w:val="none" w:sz="0" w:space="0" w:color="auto"/>
        <w:left w:val="none" w:sz="0" w:space="0" w:color="auto"/>
        <w:bottom w:val="none" w:sz="0" w:space="0" w:color="auto"/>
        <w:right w:val="none" w:sz="0" w:space="0" w:color="auto"/>
      </w:divBdr>
      <w:divsChild>
        <w:div w:id="7831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7536">
          <w:marLeft w:val="0"/>
          <w:marRight w:val="0"/>
          <w:marTop w:val="0"/>
          <w:marBottom w:val="0"/>
          <w:divBdr>
            <w:top w:val="none" w:sz="0" w:space="0" w:color="auto"/>
            <w:left w:val="none" w:sz="0" w:space="0" w:color="auto"/>
            <w:bottom w:val="none" w:sz="0" w:space="0" w:color="auto"/>
            <w:right w:val="none" w:sz="0" w:space="0" w:color="auto"/>
          </w:divBdr>
          <w:divsChild>
            <w:div w:id="1632974701">
              <w:marLeft w:val="0"/>
              <w:marRight w:val="0"/>
              <w:marTop w:val="0"/>
              <w:marBottom w:val="0"/>
              <w:divBdr>
                <w:top w:val="none" w:sz="0" w:space="0" w:color="auto"/>
                <w:left w:val="none" w:sz="0" w:space="0" w:color="auto"/>
                <w:bottom w:val="none" w:sz="0" w:space="0" w:color="auto"/>
                <w:right w:val="none" w:sz="0" w:space="0" w:color="auto"/>
              </w:divBdr>
            </w:div>
          </w:divsChild>
        </w:div>
        <w:div w:id="11036906">
          <w:marLeft w:val="0"/>
          <w:marRight w:val="0"/>
          <w:marTop w:val="0"/>
          <w:marBottom w:val="0"/>
          <w:divBdr>
            <w:top w:val="none" w:sz="0" w:space="0" w:color="auto"/>
            <w:left w:val="none" w:sz="0" w:space="0" w:color="auto"/>
            <w:bottom w:val="none" w:sz="0" w:space="0" w:color="auto"/>
            <w:right w:val="none" w:sz="0" w:space="0" w:color="auto"/>
          </w:divBdr>
          <w:divsChild>
            <w:div w:id="65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3927">
      <w:bodyDiv w:val="1"/>
      <w:marLeft w:val="0"/>
      <w:marRight w:val="0"/>
      <w:marTop w:val="0"/>
      <w:marBottom w:val="0"/>
      <w:divBdr>
        <w:top w:val="none" w:sz="0" w:space="0" w:color="auto"/>
        <w:left w:val="none" w:sz="0" w:space="0" w:color="auto"/>
        <w:bottom w:val="none" w:sz="0" w:space="0" w:color="auto"/>
        <w:right w:val="none" w:sz="0" w:space="0" w:color="auto"/>
      </w:divBdr>
    </w:div>
    <w:div w:id="157888439">
      <w:bodyDiv w:val="1"/>
      <w:marLeft w:val="0"/>
      <w:marRight w:val="0"/>
      <w:marTop w:val="0"/>
      <w:marBottom w:val="0"/>
      <w:divBdr>
        <w:top w:val="none" w:sz="0" w:space="0" w:color="auto"/>
        <w:left w:val="none" w:sz="0" w:space="0" w:color="auto"/>
        <w:bottom w:val="none" w:sz="0" w:space="0" w:color="auto"/>
        <w:right w:val="none" w:sz="0" w:space="0" w:color="auto"/>
      </w:divBdr>
      <w:divsChild>
        <w:div w:id="91108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61565">
      <w:bodyDiv w:val="1"/>
      <w:marLeft w:val="0"/>
      <w:marRight w:val="0"/>
      <w:marTop w:val="0"/>
      <w:marBottom w:val="0"/>
      <w:divBdr>
        <w:top w:val="none" w:sz="0" w:space="0" w:color="auto"/>
        <w:left w:val="none" w:sz="0" w:space="0" w:color="auto"/>
        <w:bottom w:val="none" w:sz="0" w:space="0" w:color="auto"/>
        <w:right w:val="none" w:sz="0" w:space="0" w:color="auto"/>
      </w:divBdr>
    </w:div>
    <w:div w:id="167253386">
      <w:bodyDiv w:val="1"/>
      <w:marLeft w:val="0"/>
      <w:marRight w:val="0"/>
      <w:marTop w:val="0"/>
      <w:marBottom w:val="0"/>
      <w:divBdr>
        <w:top w:val="none" w:sz="0" w:space="0" w:color="auto"/>
        <w:left w:val="none" w:sz="0" w:space="0" w:color="auto"/>
        <w:bottom w:val="none" w:sz="0" w:space="0" w:color="auto"/>
        <w:right w:val="none" w:sz="0" w:space="0" w:color="auto"/>
      </w:divBdr>
    </w:div>
    <w:div w:id="170948469">
      <w:bodyDiv w:val="1"/>
      <w:marLeft w:val="0"/>
      <w:marRight w:val="0"/>
      <w:marTop w:val="0"/>
      <w:marBottom w:val="0"/>
      <w:divBdr>
        <w:top w:val="none" w:sz="0" w:space="0" w:color="auto"/>
        <w:left w:val="none" w:sz="0" w:space="0" w:color="auto"/>
        <w:bottom w:val="none" w:sz="0" w:space="0" w:color="auto"/>
        <w:right w:val="none" w:sz="0" w:space="0" w:color="auto"/>
      </w:divBdr>
    </w:div>
    <w:div w:id="181238497">
      <w:bodyDiv w:val="1"/>
      <w:marLeft w:val="0"/>
      <w:marRight w:val="0"/>
      <w:marTop w:val="0"/>
      <w:marBottom w:val="0"/>
      <w:divBdr>
        <w:top w:val="none" w:sz="0" w:space="0" w:color="auto"/>
        <w:left w:val="none" w:sz="0" w:space="0" w:color="auto"/>
        <w:bottom w:val="none" w:sz="0" w:space="0" w:color="auto"/>
        <w:right w:val="none" w:sz="0" w:space="0" w:color="auto"/>
      </w:divBdr>
    </w:div>
    <w:div w:id="203953738">
      <w:bodyDiv w:val="1"/>
      <w:marLeft w:val="0"/>
      <w:marRight w:val="0"/>
      <w:marTop w:val="0"/>
      <w:marBottom w:val="0"/>
      <w:divBdr>
        <w:top w:val="none" w:sz="0" w:space="0" w:color="auto"/>
        <w:left w:val="none" w:sz="0" w:space="0" w:color="auto"/>
        <w:bottom w:val="none" w:sz="0" w:space="0" w:color="auto"/>
        <w:right w:val="none" w:sz="0" w:space="0" w:color="auto"/>
      </w:divBdr>
    </w:div>
    <w:div w:id="209802580">
      <w:bodyDiv w:val="1"/>
      <w:marLeft w:val="0"/>
      <w:marRight w:val="0"/>
      <w:marTop w:val="0"/>
      <w:marBottom w:val="0"/>
      <w:divBdr>
        <w:top w:val="none" w:sz="0" w:space="0" w:color="auto"/>
        <w:left w:val="none" w:sz="0" w:space="0" w:color="auto"/>
        <w:bottom w:val="none" w:sz="0" w:space="0" w:color="auto"/>
        <w:right w:val="none" w:sz="0" w:space="0" w:color="auto"/>
      </w:divBdr>
    </w:div>
    <w:div w:id="214003305">
      <w:bodyDiv w:val="1"/>
      <w:marLeft w:val="0"/>
      <w:marRight w:val="0"/>
      <w:marTop w:val="0"/>
      <w:marBottom w:val="0"/>
      <w:divBdr>
        <w:top w:val="none" w:sz="0" w:space="0" w:color="auto"/>
        <w:left w:val="none" w:sz="0" w:space="0" w:color="auto"/>
        <w:bottom w:val="none" w:sz="0" w:space="0" w:color="auto"/>
        <w:right w:val="none" w:sz="0" w:space="0" w:color="auto"/>
      </w:divBdr>
    </w:div>
    <w:div w:id="247277145">
      <w:bodyDiv w:val="1"/>
      <w:marLeft w:val="0"/>
      <w:marRight w:val="0"/>
      <w:marTop w:val="0"/>
      <w:marBottom w:val="0"/>
      <w:divBdr>
        <w:top w:val="none" w:sz="0" w:space="0" w:color="auto"/>
        <w:left w:val="none" w:sz="0" w:space="0" w:color="auto"/>
        <w:bottom w:val="none" w:sz="0" w:space="0" w:color="auto"/>
        <w:right w:val="none" w:sz="0" w:space="0" w:color="auto"/>
      </w:divBdr>
    </w:div>
    <w:div w:id="249509115">
      <w:bodyDiv w:val="1"/>
      <w:marLeft w:val="0"/>
      <w:marRight w:val="0"/>
      <w:marTop w:val="0"/>
      <w:marBottom w:val="0"/>
      <w:divBdr>
        <w:top w:val="none" w:sz="0" w:space="0" w:color="auto"/>
        <w:left w:val="none" w:sz="0" w:space="0" w:color="auto"/>
        <w:bottom w:val="none" w:sz="0" w:space="0" w:color="auto"/>
        <w:right w:val="none" w:sz="0" w:space="0" w:color="auto"/>
      </w:divBdr>
      <w:divsChild>
        <w:div w:id="23868811">
          <w:marLeft w:val="0"/>
          <w:marRight w:val="0"/>
          <w:marTop w:val="0"/>
          <w:marBottom w:val="0"/>
          <w:divBdr>
            <w:top w:val="none" w:sz="0" w:space="0" w:color="auto"/>
            <w:left w:val="none" w:sz="0" w:space="0" w:color="auto"/>
            <w:bottom w:val="none" w:sz="0" w:space="0" w:color="auto"/>
            <w:right w:val="none" w:sz="0" w:space="0" w:color="auto"/>
          </w:divBdr>
          <w:divsChild>
            <w:div w:id="882592513">
              <w:marLeft w:val="0"/>
              <w:marRight w:val="0"/>
              <w:marTop w:val="0"/>
              <w:marBottom w:val="0"/>
              <w:divBdr>
                <w:top w:val="none" w:sz="0" w:space="0" w:color="auto"/>
                <w:left w:val="none" w:sz="0" w:space="0" w:color="auto"/>
                <w:bottom w:val="none" w:sz="0" w:space="0" w:color="auto"/>
                <w:right w:val="none" w:sz="0" w:space="0" w:color="auto"/>
              </w:divBdr>
            </w:div>
          </w:divsChild>
        </w:div>
        <w:div w:id="75952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8546">
      <w:bodyDiv w:val="1"/>
      <w:marLeft w:val="0"/>
      <w:marRight w:val="0"/>
      <w:marTop w:val="0"/>
      <w:marBottom w:val="0"/>
      <w:divBdr>
        <w:top w:val="none" w:sz="0" w:space="0" w:color="auto"/>
        <w:left w:val="none" w:sz="0" w:space="0" w:color="auto"/>
        <w:bottom w:val="none" w:sz="0" w:space="0" w:color="auto"/>
        <w:right w:val="none" w:sz="0" w:space="0" w:color="auto"/>
      </w:divBdr>
      <w:divsChild>
        <w:div w:id="7833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447">
          <w:marLeft w:val="0"/>
          <w:marRight w:val="0"/>
          <w:marTop w:val="0"/>
          <w:marBottom w:val="0"/>
          <w:divBdr>
            <w:top w:val="none" w:sz="0" w:space="0" w:color="auto"/>
            <w:left w:val="none" w:sz="0" w:space="0" w:color="auto"/>
            <w:bottom w:val="none" w:sz="0" w:space="0" w:color="auto"/>
            <w:right w:val="none" w:sz="0" w:space="0" w:color="auto"/>
          </w:divBdr>
          <w:divsChild>
            <w:div w:id="262613009">
              <w:marLeft w:val="0"/>
              <w:marRight w:val="0"/>
              <w:marTop w:val="0"/>
              <w:marBottom w:val="0"/>
              <w:divBdr>
                <w:top w:val="none" w:sz="0" w:space="0" w:color="auto"/>
                <w:left w:val="none" w:sz="0" w:space="0" w:color="auto"/>
                <w:bottom w:val="none" w:sz="0" w:space="0" w:color="auto"/>
                <w:right w:val="none" w:sz="0" w:space="0" w:color="auto"/>
              </w:divBdr>
              <w:divsChild>
                <w:div w:id="642542887">
                  <w:marLeft w:val="0"/>
                  <w:marRight w:val="0"/>
                  <w:marTop w:val="0"/>
                  <w:marBottom w:val="0"/>
                  <w:divBdr>
                    <w:top w:val="none" w:sz="0" w:space="0" w:color="auto"/>
                    <w:left w:val="none" w:sz="0" w:space="0" w:color="auto"/>
                    <w:bottom w:val="none" w:sz="0" w:space="0" w:color="auto"/>
                    <w:right w:val="none" w:sz="0" w:space="0" w:color="auto"/>
                  </w:divBdr>
                  <w:divsChild>
                    <w:div w:id="7413759">
                      <w:marLeft w:val="0"/>
                      <w:marRight w:val="0"/>
                      <w:marTop w:val="0"/>
                      <w:marBottom w:val="0"/>
                      <w:divBdr>
                        <w:top w:val="none" w:sz="0" w:space="0" w:color="auto"/>
                        <w:left w:val="none" w:sz="0" w:space="0" w:color="auto"/>
                        <w:bottom w:val="none" w:sz="0" w:space="0" w:color="auto"/>
                        <w:right w:val="none" w:sz="0" w:space="0" w:color="auto"/>
                      </w:divBdr>
                    </w:div>
                    <w:div w:id="2039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1992">
      <w:bodyDiv w:val="1"/>
      <w:marLeft w:val="0"/>
      <w:marRight w:val="0"/>
      <w:marTop w:val="0"/>
      <w:marBottom w:val="0"/>
      <w:divBdr>
        <w:top w:val="none" w:sz="0" w:space="0" w:color="auto"/>
        <w:left w:val="none" w:sz="0" w:space="0" w:color="auto"/>
        <w:bottom w:val="none" w:sz="0" w:space="0" w:color="auto"/>
        <w:right w:val="none" w:sz="0" w:space="0" w:color="auto"/>
      </w:divBdr>
    </w:div>
    <w:div w:id="402147336">
      <w:bodyDiv w:val="1"/>
      <w:marLeft w:val="0"/>
      <w:marRight w:val="0"/>
      <w:marTop w:val="0"/>
      <w:marBottom w:val="0"/>
      <w:divBdr>
        <w:top w:val="none" w:sz="0" w:space="0" w:color="auto"/>
        <w:left w:val="none" w:sz="0" w:space="0" w:color="auto"/>
        <w:bottom w:val="none" w:sz="0" w:space="0" w:color="auto"/>
        <w:right w:val="none" w:sz="0" w:space="0" w:color="auto"/>
      </w:divBdr>
    </w:div>
    <w:div w:id="409422715">
      <w:bodyDiv w:val="1"/>
      <w:marLeft w:val="0"/>
      <w:marRight w:val="0"/>
      <w:marTop w:val="0"/>
      <w:marBottom w:val="0"/>
      <w:divBdr>
        <w:top w:val="none" w:sz="0" w:space="0" w:color="auto"/>
        <w:left w:val="none" w:sz="0" w:space="0" w:color="auto"/>
        <w:bottom w:val="none" w:sz="0" w:space="0" w:color="auto"/>
        <w:right w:val="none" w:sz="0" w:space="0" w:color="auto"/>
      </w:divBdr>
      <w:divsChild>
        <w:div w:id="30324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29948">
          <w:marLeft w:val="0"/>
          <w:marRight w:val="0"/>
          <w:marTop w:val="0"/>
          <w:marBottom w:val="0"/>
          <w:divBdr>
            <w:top w:val="none" w:sz="0" w:space="0" w:color="auto"/>
            <w:left w:val="none" w:sz="0" w:space="0" w:color="auto"/>
            <w:bottom w:val="none" w:sz="0" w:space="0" w:color="auto"/>
            <w:right w:val="none" w:sz="0" w:space="0" w:color="auto"/>
          </w:divBdr>
          <w:divsChild>
            <w:div w:id="255291715">
              <w:marLeft w:val="0"/>
              <w:marRight w:val="0"/>
              <w:marTop w:val="0"/>
              <w:marBottom w:val="0"/>
              <w:divBdr>
                <w:top w:val="none" w:sz="0" w:space="0" w:color="auto"/>
                <w:left w:val="none" w:sz="0" w:space="0" w:color="auto"/>
                <w:bottom w:val="none" w:sz="0" w:space="0" w:color="auto"/>
                <w:right w:val="none" w:sz="0" w:space="0" w:color="auto"/>
              </w:divBdr>
            </w:div>
          </w:divsChild>
        </w:div>
        <w:div w:id="140005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663601">
      <w:bodyDiv w:val="1"/>
      <w:marLeft w:val="0"/>
      <w:marRight w:val="0"/>
      <w:marTop w:val="0"/>
      <w:marBottom w:val="0"/>
      <w:divBdr>
        <w:top w:val="none" w:sz="0" w:space="0" w:color="auto"/>
        <w:left w:val="none" w:sz="0" w:space="0" w:color="auto"/>
        <w:bottom w:val="none" w:sz="0" w:space="0" w:color="auto"/>
        <w:right w:val="none" w:sz="0" w:space="0" w:color="auto"/>
      </w:divBdr>
      <w:divsChild>
        <w:div w:id="676733618">
          <w:marLeft w:val="0"/>
          <w:marRight w:val="0"/>
          <w:marTop w:val="0"/>
          <w:marBottom w:val="0"/>
          <w:divBdr>
            <w:top w:val="none" w:sz="0" w:space="0" w:color="auto"/>
            <w:left w:val="none" w:sz="0" w:space="0" w:color="auto"/>
            <w:bottom w:val="none" w:sz="0" w:space="0" w:color="auto"/>
            <w:right w:val="none" w:sz="0" w:space="0" w:color="auto"/>
          </w:divBdr>
          <w:divsChild>
            <w:div w:id="1106535846">
              <w:marLeft w:val="0"/>
              <w:marRight w:val="0"/>
              <w:marTop w:val="0"/>
              <w:marBottom w:val="0"/>
              <w:divBdr>
                <w:top w:val="none" w:sz="0" w:space="0" w:color="auto"/>
                <w:left w:val="none" w:sz="0" w:space="0" w:color="auto"/>
                <w:bottom w:val="none" w:sz="0" w:space="0" w:color="auto"/>
                <w:right w:val="none" w:sz="0" w:space="0" w:color="auto"/>
              </w:divBdr>
            </w:div>
          </w:divsChild>
        </w:div>
        <w:div w:id="75478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55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22738">
      <w:bodyDiv w:val="1"/>
      <w:marLeft w:val="0"/>
      <w:marRight w:val="0"/>
      <w:marTop w:val="0"/>
      <w:marBottom w:val="0"/>
      <w:divBdr>
        <w:top w:val="none" w:sz="0" w:space="0" w:color="auto"/>
        <w:left w:val="none" w:sz="0" w:space="0" w:color="auto"/>
        <w:bottom w:val="none" w:sz="0" w:space="0" w:color="auto"/>
        <w:right w:val="none" w:sz="0" w:space="0" w:color="auto"/>
      </w:divBdr>
      <w:divsChild>
        <w:div w:id="194387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41294">
          <w:marLeft w:val="0"/>
          <w:marRight w:val="0"/>
          <w:marTop w:val="0"/>
          <w:marBottom w:val="0"/>
          <w:divBdr>
            <w:top w:val="none" w:sz="0" w:space="0" w:color="auto"/>
            <w:left w:val="none" w:sz="0" w:space="0" w:color="auto"/>
            <w:bottom w:val="none" w:sz="0" w:space="0" w:color="auto"/>
            <w:right w:val="none" w:sz="0" w:space="0" w:color="auto"/>
          </w:divBdr>
          <w:divsChild>
            <w:div w:id="894508687">
              <w:marLeft w:val="0"/>
              <w:marRight w:val="0"/>
              <w:marTop w:val="0"/>
              <w:marBottom w:val="0"/>
              <w:divBdr>
                <w:top w:val="none" w:sz="0" w:space="0" w:color="auto"/>
                <w:left w:val="none" w:sz="0" w:space="0" w:color="auto"/>
                <w:bottom w:val="none" w:sz="0" w:space="0" w:color="auto"/>
                <w:right w:val="none" w:sz="0" w:space="0" w:color="auto"/>
              </w:divBdr>
              <w:divsChild>
                <w:div w:id="1939681161">
                  <w:marLeft w:val="0"/>
                  <w:marRight w:val="0"/>
                  <w:marTop w:val="0"/>
                  <w:marBottom w:val="0"/>
                  <w:divBdr>
                    <w:top w:val="none" w:sz="0" w:space="0" w:color="auto"/>
                    <w:left w:val="none" w:sz="0" w:space="0" w:color="auto"/>
                    <w:bottom w:val="none" w:sz="0" w:space="0" w:color="auto"/>
                    <w:right w:val="none" w:sz="0" w:space="0" w:color="auto"/>
                  </w:divBdr>
                  <w:divsChild>
                    <w:div w:id="411699481">
                      <w:marLeft w:val="0"/>
                      <w:marRight w:val="0"/>
                      <w:marTop w:val="0"/>
                      <w:marBottom w:val="0"/>
                      <w:divBdr>
                        <w:top w:val="none" w:sz="0" w:space="0" w:color="auto"/>
                        <w:left w:val="none" w:sz="0" w:space="0" w:color="auto"/>
                        <w:bottom w:val="none" w:sz="0" w:space="0" w:color="auto"/>
                        <w:right w:val="none" w:sz="0" w:space="0" w:color="auto"/>
                      </w:divBdr>
                    </w:div>
                    <w:div w:id="5133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2400">
      <w:bodyDiv w:val="1"/>
      <w:marLeft w:val="0"/>
      <w:marRight w:val="0"/>
      <w:marTop w:val="0"/>
      <w:marBottom w:val="0"/>
      <w:divBdr>
        <w:top w:val="none" w:sz="0" w:space="0" w:color="auto"/>
        <w:left w:val="none" w:sz="0" w:space="0" w:color="auto"/>
        <w:bottom w:val="none" w:sz="0" w:space="0" w:color="auto"/>
        <w:right w:val="none" w:sz="0" w:space="0" w:color="auto"/>
      </w:divBdr>
    </w:div>
    <w:div w:id="444620198">
      <w:bodyDiv w:val="1"/>
      <w:marLeft w:val="0"/>
      <w:marRight w:val="0"/>
      <w:marTop w:val="0"/>
      <w:marBottom w:val="0"/>
      <w:divBdr>
        <w:top w:val="none" w:sz="0" w:space="0" w:color="auto"/>
        <w:left w:val="none" w:sz="0" w:space="0" w:color="auto"/>
        <w:bottom w:val="none" w:sz="0" w:space="0" w:color="auto"/>
        <w:right w:val="none" w:sz="0" w:space="0" w:color="auto"/>
      </w:divBdr>
    </w:div>
    <w:div w:id="462889094">
      <w:bodyDiv w:val="1"/>
      <w:marLeft w:val="0"/>
      <w:marRight w:val="0"/>
      <w:marTop w:val="0"/>
      <w:marBottom w:val="0"/>
      <w:divBdr>
        <w:top w:val="none" w:sz="0" w:space="0" w:color="auto"/>
        <w:left w:val="none" w:sz="0" w:space="0" w:color="auto"/>
        <w:bottom w:val="none" w:sz="0" w:space="0" w:color="auto"/>
        <w:right w:val="none" w:sz="0" w:space="0" w:color="auto"/>
      </w:divBdr>
    </w:div>
    <w:div w:id="494104854">
      <w:bodyDiv w:val="1"/>
      <w:marLeft w:val="0"/>
      <w:marRight w:val="0"/>
      <w:marTop w:val="0"/>
      <w:marBottom w:val="0"/>
      <w:divBdr>
        <w:top w:val="none" w:sz="0" w:space="0" w:color="auto"/>
        <w:left w:val="none" w:sz="0" w:space="0" w:color="auto"/>
        <w:bottom w:val="none" w:sz="0" w:space="0" w:color="auto"/>
        <w:right w:val="none" w:sz="0" w:space="0" w:color="auto"/>
      </w:divBdr>
    </w:div>
    <w:div w:id="548759010">
      <w:bodyDiv w:val="1"/>
      <w:marLeft w:val="0"/>
      <w:marRight w:val="0"/>
      <w:marTop w:val="0"/>
      <w:marBottom w:val="0"/>
      <w:divBdr>
        <w:top w:val="none" w:sz="0" w:space="0" w:color="auto"/>
        <w:left w:val="none" w:sz="0" w:space="0" w:color="auto"/>
        <w:bottom w:val="none" w:sz="0" w:space="0" w:color="auto"/>
        <w:right w:val="none" w:sz="0" w:space="0" w:color="auto"/>
      </w:divBdr>
    </w:div>
    <w:div w:id="598291479">
      <w:bodyDiv w:val="1"/>
      <w:marLeft w:val="0"/>
      <w:marRight w:val="0"/>
      <w:marTop w:val="0"/>
      <w:marBottom w:val="0"/>
      <w:divBdr>
        <w:top w:val="none" w:sz="0" w:space="0" w:color="auto"/>
        <w:left w:val="none" w:sz="0" w:space="0" w:color="auto"/>
        <w:bottom w:val="none" w:sz="0" w:space="0" w:color="auto"/>
        <w:right w:val="none" w:sz="0" w:space="0" w:color="auto"/>
      </w:divBdr>
      <w:divsChild>
        <w:div w:id="88960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19008">
      <w:bodyDiv w:val="1"/>
      <w:marLeft w:val="0"/>
      <w:marRight w:val="0"/>
      <w:marTop w:val="0"/>
      <w:marBottom w:val="0"/>
      <w:divBdr>
        <w:top w:val="none" w:sz="0" w:space="0" w:color="auto"/>
        <w:left w:val="none" w:sz="0" w:space="0" w:color="auto"/>
        <w:bottom w:val="none" w:sz="0" w:space="0" w:color="auto"/>
        <w:right w:val="none" w:sz="0" w:space="0" w:color="auto"/>
      </w:divBdr>
    </w:div>
    <w:div w:id="606231736">
      <w:bodyDiv w:val="1"/>
      <w:marLeft w:val="0"/>
      <w:marRight w:val="0"/>
      <w:marTop w:val="0"/>
      <w:marBottom w:val="0"/>
      <w:divBdr>
        <w:top w:val="none" w:sz="0" w:space="0" w:color="auto"/>
        <w:left w:val="none" w:sz="0" w:space="0" w:color="auto"/>
        <w:bottom w:val="none" w:sz="0" w:space="0" w:color="auto"/>
        <w:right w:val="none" w:sz="0" w:space="0" w:color="auto"/>
      </w:divBdr>
    </w:div>
    <w:div w:id="607733190">
      <w:bodyDiv w:val="1"/>
      <w:marLeft w:val="0"/>
      <w:marRight w:val="0"/>
      <w:marTop w:val="0"/>
      <w:marBottom w:val="0"/>
      <w:divBdr>
        <w:top w:val="none" w:sz="0" w:space="0" w:color="auto"/>
        <w:left w:val="none" w:sz="0" w:space="0" w:color="auto"/>
        <w:bottom w:val="none" w:sz="0" w:space="0" w:color="auto"/>
        <w:right w:val="none" w:sz="0" w:space="0" w:color="auto"/>
      </w:divBdr>
    </w:div>
    <w:div w:id="612515929">
      <w:bodyDiv w:val="1"/>
      <w:marLeft w:val="0"/>
      <w:marRight w:val="0"/>
      <w:marTop w:val="0"/>
      <w:marBottom w:val="0"/>
      <w:divBdr>
        <w:top w:val="none" w:sz="0" w:space="0" w:color="auto"/>
        <w:left w:val="none" w:sz="0" w:space="0" w:color="auto"/>
        <w:bottom w:val="none" w:sz="0" w:space="0" w:color="auto"/>
        <w:right w:val="none" w:sz="0" w:space="0" w:color="auto"/>
      </w:divBdr>
    </w:div>
    <w:div w:id="672998630">
      <w:bodyDiv w:val="1"/>
      <w:marLeft w:val="0"/>
      <w:marRight w:val="0"/>
      <w:marTop w:val="0"/>
      <w:marBottom w:val="0"/>
      <w:divBdr>
        <w:top w:val="none" w:sz="0" w:space="0" w:color="auto"/>
        <w:left w:val="none" w:sz="0" w:space="0" w:color="auto"/>
        <w:bottom w:val="none" w:sz="0" w:space="0" w:color="auto"/>
        <w:right w:val="none" w:sz="0" w:space="0" w:color="auto"/>
      </w:divBdr>
    </w:div>
    <w:div w:id="692614695">
      <w:bodyDiv w:val="1"/>
      <w:marLeft w:val="0"/>
      <w:marRight w:val="0"/>
      <w:marTop w:val="0"/>
      <w:marBottom w:val="0"/>
      <w:divBdr>
        <w:top w:val="none" w:sz="0" w:space="0" w:color="auto"/>
        <w:left w:val="none" w:sz="0" w:space="0" w:color="auto"/>
        <w:bottom w:val="none" w:sz="0" w:space="0" w:color="auto"/>
        <w:right w:val="none" w:sz="0" w:space="0" w:color="auto"/>
      </w:divBdr>
    </w:div>
    <w:div w:id="704410253">
      <w:bodyDiv w:val="1"/>
      <w:marLeft w:val="0"/>
      <w:marRight w:val="0"/>
      <w:marTop w:val="0"/>
      <w:marBottom w:val="0"/>
      <w:divBdr>
        <w:top w:val="none" w:sz="0" w:space="0" w:color="auto"/>
        <w:left w:val="none" w:sz="0" w:space="0" w:color="auto"/>
        <w:bottom w:val="none" w:sz="0" w:space="0" w:color="auto"/>
        <w:right w:val="none" w:sz="0" w:space="0" w:color="auto"/>
      </w:divBdr>
    </w:div>
    <w:div w:id="788283424">
      <w:bodyDiv w:val="1"/>
      <w:marLeft w:val="0"/>
      <w:marRight w:val="0"/>
      <w:marTop w:val="0"/>
      <w:marBottom w:val="0"/>
      <w:divBdr>
        <w:top w:val="none" w:sz="0" w:space="0" w:color="auto"/>
        <w:left w:val="none" w:sz="0" w:space="0" w:color="auto"/>
        <w:bottom w:val="none" w:sz="0" w:space="0" w:color="auto"/>
        <w:right w:val="none" w:sz="0" w:space="0" w:color="auto"/>
      </w:divBdr>
    </w:div>
    <w:div w:id="791440400">
      <w:bodyDiv w:val="1"/>
      <w:marLeft w:val="0"/>
      <w:marRight w:val="0"/>
      <w:marTop w:val="0"/>
      <w:marBottom w:val="0"/>
      <w:divBdr>
        <w:top w:val="none" w:sz="0" w:space="0" w:color="auto"/>
        <w:left w:val="none" w:sz="0" w:space="0" w:color="auto"/>
        <w:bottom w:val="none" w:sz="0" w:space="0" w:color="auto"/>
        <w:right w:val="none" w:sz="0" w:space="0" w:color="auto"/>
      </w:divBdr>
      <w:divsChild>
        <w:div w:id="41689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2715">
          <w:marLeft w:val="0"/>
          <w:marRight w:val="0"/>
          <w:marTop w:val="0"/>
          <w:marBottom w:val="0"/>
          <w:divBdr>
            <w:top w:val="none" w:sz="0" w:space="0" w:color="auto"/>
            <w:left w:val="none" w:sz="0" w:space="0" w:color="auto"/>
            <w:bottom w:val="none" w:sz="0" w:space="0" w:color="auto"/>
            <w:right w:val="none" w:sz="0" w:space="0" w:color="auto"/>
          </w:divBdr>
          <w:divsChild>
            <w:div w:id="540827677">
              <w:marLeft w:val="0"/>
              <w:marRight w:val="0"/>
              <w:marTop w:val="0"/>
              <w:marBottom w:val="0"/>
              <w:divBdr>
                <w:top w:val="none" w:sz="0" w:space="0" w:color="auto"/>
                <w:left w:val="none" w:sz="0" w:space="0" w:color="auto"/>
                <w:bottom w:val="none" w:sz="0" w:space="0" w:color="auto"/>
                <w:right w:val="none" w:sz="0" w:space="0" w:color="auto"/>
              </w:divBdr>
              <w:divsChild>
                <w:div w:id="1300300050">
                  <w:marLeft w:val="0"/>
                  <w:marRight w:val="0"/>
                  <w:marTop w:val="0"/>
                  <w:marBottom w:val="0"/>
                  <w:divBdr>
                    <w:top w:val="none" w:sz="0" w:space="0" w:color="auto"/>
                    <w:left w:val="none" w:sz="0" w:space="0" w:color="auto"/>
                    <w:bottom w:val="none" w:sz="0" w:space="0" w:color="auto"/>
                    <w:right w:val="none" w:sz="0" w:space="0" w:color="auto"/>
                  </w:divBdr>
                  <w:divsChild>
                    <w:div w:id="1567646497">
                      <w:marLeft w:val="0"/>
                      <w:marRight w:val="0"/>
                      <w:marTop w:val="0"/>
                      <w:marBottom w:val="0"/>
                      <w:divBdr>
                        <w:top w:val="none" w:sz="0" w:space="0" w:color="auto"/>
                        <w:left w:val="none" w:sz="0" w:space="0" w:color="auto"/>
                        <w:bottom w:val="none" w:sz="0" w:space="0" w:color="auto"/>
                        <w:right w:val="none" w:sz="0" w:space="0" w:color="auto"/>
                      </w:divBdr>
                    </w:div>
                    <w:div w:id="1814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739">
      <w:bodyDiv w:val="1"/>
      <w:marLeft w:val="0"/>
      <w:marRight w:val="0"/>
      <w:marTop w:val="0"/>
      <w:marBottom w:val="0"/>
      <w:divBdr>
        <w:top w:val="none" w:sz="0" w:space="0" w:color="auto"/>
        <w:left w:val="none" w:sz="0" w:space="0" w:color="auto"/>
        <w:bottom w:val="none" w:sz="0" w:space="0" w:color="auto"/>
        <w:right w:val="none" w:sz="0" w:space="0" w:color="auto"/>
      </w:divBdr>
      <w:divsChild>
        <w:div w:id="213027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567068">
      <w:bodyDiv w:val="1"/>
      <w:marLeft w:val="0"/>
      <w:marRight w:val="0"/>
      <w:marTop w:val="0"/>
      <w:marBottom w:val="0"/>
      <w:divBdr>
        <w:top w:val="none" w:sz="0" w:space="0" w:color="auto"/>
        <w:left w:val="none" w:sz="0" w:space="0" w:color="auto"/>
        <w:bottom w:val="none" w:sz="0" w:space="0" w:color="auto"/>
        <w:right w:val="none" w:sz="0" w:space="0" w:color="auto"/>
      </w:divBdr>
    </w:div>
    <w:div w:id="815336985">
      <w:bodyDiv w:val="1"/>
      <w:marLeft w:val="0"/>
      <w:marRight w:val="0"/>
      <w:marTop w:val="0"/>
      <w:marBottom w:val="0"/>
      <w:divBdr>
        <w:top w:val="none" w:sz="0" w:space="0" w:color="auto"/>
        <w:left w:val="none" w:sz="0" w:space="0" w:color="auto"/>
        <w:bottom w:val="none" w:sz="0" w:space="0" w:color="auto"/>
        <w:right w:val="none" w:sz="0" w:space="0" w:color="auto"/>
      </w:divBdr>
    </w:div>
    <w:div w:id="923879600">
      <w:bodyDiv w:val="1"/>
      <w:marLeft w:val="0"/>
      <w:marRight w:val="0"/>
      <w:marTop w:val="0"/>
      <w:marBottom w:val="0"/>
      <w:divBdr>
        <w:top w:val="none" w:sz="0" w:space="0" w:color="auto"/>
        <w:left w:val="none" w:sz="0" w:space="0" w:color="auto"/>
        <w:bottom w:val="none" w:sz="0" w:space="0" w:color="auto"/>
        <w:right w:val="none" w:sz="0" w:space="0" w:color="auto"/>
      </w:divBdr>
    </w:div>
    <w:div w:id="992293826">
      <w:bodyDiv w:val="1"/>
      <w:marLeft w:val="0"/>
      <w:marRight w:val="0"/>
      <w:marTop w:val="0"/>
      <w:marBottom w:val="0"/>
      <w:divBdr>
        <w:top w:val="none" w:sz="0" w:space="0" w:color="auto"/>
        <w:left w:val="none" w:sz="0" w:space="0" w:color="auto"/>
        <w:bottom w:val="none" w:sz="0" w:space="0" w:color="auto"/>
        <w:right w:val="none" w:sz="0" w:space="0" w:color="auto"/>
      </w:divBdr>
      <w:divsChild>
        <w:div w:id="1145272673">
          <w:marLeft w:val="0"/>
          <w:marRight w:val="0"/>
          <w:marTop w:val="0"/>
          <w:marBottom w:val="0"/>
          <w:divBdr>
            <w:top w:val="none" w:sz="0" w:space="0" w:color="auto"/>
            <w:left w:val="none" w:sz="0" w:space="0" w:color="auto"/>
            <w:bottom w:val="none" w:sz="0" w:space="0" w:color="auto"/>
            <w:right w:val="none" w:sz="0" w:space="0" w:color="auto"/>
          </w:divBdr>
          <w:divsChild>
            <w:div w:id="660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233">
      <w:bodyDiv w:val="1"/>
      <w:marLeft w:val="0"/>
      <w:marRight w:val="0"/>
      <w:marTop w:val="0"/>
      <w:marBottom w:val="0"/>
      <w:divBdr>
        <w:top w:val="none" w:sz="0" w:space="0" w:color="auto"/>
        <w:left w:val="none" w:sz="0" w:space="0" w:color="auto"/>
        <w:bottom w:val="none" w:sz="0" w:space="0" w:color="auto"/>
        <w:right w:val="none" w:sz="0" w:space="0" w:color="auto"/>
      </w:divBdr>
      <w:divsChild>
        <w:div w:id="52776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3205">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893">
      <w:bodyDiv w:val="1"/>
      <w:marLeft w:val="0"/>
      <w:marRight w:val="0"/>
      <w:marTop w:val="0"/>
      <w:marBottom w:val="0"/>
      <w:divBdr>
        <w:top w:val="none" w:sz="0" w:space="0" w:color="auto"/>
        <w:left w:val="none" w:sz="0" w:space="0" w:color="auto"/>
        <w:bottom w:val="none" w:sz="0" w:space="0" w:color="auto"/>
        <w:right w:val="none" w:sz="0" w:space="0" w:color="auto"/>
      </w:divBdr>
    </w:div>
    <w:div w:id="1056079549">
      <w:bodyDiv w:val="1"/>
      <w:marLeft w:val="0"/>
      <w:marRight w:val="0"/>
      <w:marTop w:val="0"/>
      <w:marBottom w:val="0"/>
      <w:divBdr>
        <w:top w:val="none" w:sz="0" w:space="0" w:color="auto"/>
        <w:left w:val="none" w:sz="0" w:space="0" w:color="auto"/>
        <w:bottom w:val="none" w:sz="0" w:space="0" w:color="auto"/>
        <w:right w:val="none" w:sz="0" w:space="0" w:color="auto"/>
      </w:divBdr>
    </w:div>
    <w:div w:id="1062829397">
      <w:bodyDiv w:val="1"/>
      <w:marLeft w:val="0"/>
      <w:marRight w:val="0"/>
      <w:marTop w:val="0"/>
      <w:marBottom w:val="0"/>
      <w:divBdr>
        <w:top w:val="none" w:sz="0" w:space="0" w:color="auto"/>
        <w:left w:val="none" w:sz="0" w:space="0" w:color="auto"/>
        <w:bottom w:val="none" w:sz="0" w:space="0" w:color="auto"/>
        <w:right w:val="none" w:sz="0" w:space="0" w:color="auto"/>
      </w:divBdr>
    </w:div>
    <w:div w:id="1070813442">
      <w:bodyDiv w:val="1"/>
      <w:marLeft w:val="0"/>
      <w:marRight w:val="0"/>
      <w:marTop w:val="0"/>
      <w:marBottom w:val="0"/>
      <w:divBdr>
        <w:top w:val="none" w:sz="0" w:space="0" w:color="auto"/>
        <w:left w:val="none" w:sz="0" w:space="0" w:color="auto"/>
        <w:bottom w:val="none" w:sz="0" w:space="0" w:color="auto"/>
        <w:right w:val="none" w:sz="0" w:space="0" w:color="auto"/>
      </w:divBdr>
    </w:div>
    <w:div w:id="1119954470">
      <w:bodyDiv w:val="1"/>
      <w:marLeft w:val="0"/>
      <w:marRight w:val="0"/>
      <w:marTop w:val="0"/>
      <w:marBottom w:val="0"/>
      <w:divBdr>
        <w:top w:val="none" w:sz="0" w:space="0" w:color="auto"/>
        <w:left w:val="none" w:sz="0" w:space="0" w:color="auto"/>
        <w:bottom w:val="none" w:sz="0" w:space="0" w:color="auto"/>
        <w:right w:val="none" w:sz="0" w:space="0" w:color="auto"/>
      </w:divBdr>
    </w:div>
    <w:div w:id="1121193701">
      <w:bodyDiv w:val="1"/>
      <w:marLeft w:val="0"/>
      <w:marRight w:val="0"/>
      <w:marTop w:val="0"/>
      <w:marBottom w:val="0"/>
      <w:divBdr>
        <w:top w:val="none" w:sz="0" w:space="0" w:color="auto"/>
        <w:left w:val="none" w:sz="0" w:space="0" w:color="auto"/>
        <w:bottom w:val="none" w:sz="0" w:space="0" w:color="auto"/>
        <w:right w:val="none" w:sz="0" w:space="0" w:color="auto"/>
      </w:divBdr>
    </w:div>
    <w:div w:id="1123693247">
      <w:bodyDiv w:val="1"/>
      <w:marLeft w:val="0"/>
      <w:marRight w:val="0"/>
      <w:marTop w:val="0"/>
      <w:marBottom w:val="0"/>
      <w:divBdr>
        <w:top w:val="none" w:sz="0" w:space="0" w:color="auto"/>
        <w:left w:val="none" w:sz="0" w:space="0" w:color="auto"/>
        <w:bottom w:val="none" w:sz="0" w:space="0" w:color="auto"/>
        <w:right w:val="none" w:sz="0" w:space="0" w:color="auto"/>
      </w:divBdr>
    </w:div>
    <w:div w:id="1135290040">
      <w:bodyDiv w:val="1"/>
      <w:marLeft w:val="0"/>
      <w:marRight w:val="0"/>
      <w:marTop w:val="0"/>
      <w:marBottom w:val="0"/>
      <w:divBdr>
        <w:top w:val="none" w:sz="0" w:space="0" w:color="auto"/>
        <w:left w:val="none" w:sz="0" w:space="0" w:color="auto"/>
        <w:bottom w:val="none" w:sz="0" w:space="0" w:color="auto"/>
        <w:right w:val="none" w:sz="0" w:space="0" w:color="auto"/>
      </w:divBdr>
    </w:div>
    <w:div w:id="1143888118">
      <w:bodyDiv w:val="1"/>
      <w:marLeft w:val="0"/>
      <w:marRight w:val="0"/>
      <w:marTop w:val="0"/>
      <w:marBottom w:val="0"/>
      <w:divBdr>
        <w:top w:val="none" w:sz="0" w:space="0" w:color="auto"/>
        <w:left w:val="none" w:sz="0" w:space="0" w:color="auto"/>
        <w:bottom w:val="none" w:sz="0" w:space="0" w:color="auto"/>
        <w:right w:val="none" w:sz="0" w:space="0" w:color="auto"/>
      </w:divBdr>
      <w:divsChild>
        <w:div w:id="163651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90740">
      <w:bodyDiv w:val="1"/>
      <w:marLeft w:val="0"/>
      <w:marRight w:val="0"/>
      <w:marTop w:val="0"/>
      <w:marBottom w:val="0"/>
      <w:divBdr>
        <w:top w:val="none" w:sz="0" w:space="0" w:color="auto"/>
        <w:left w:val="none" w:sz="0" w:space="0" w:color="auto"/>
        <w:bottom w:val="none" w:sz="0" w:space="0" w:color="auto"/>
        <w:right w:val="none" w:sz="0" w:space="0" w:color="auto"/>
      </w:divBdr>
    </w:div>
    <w:div w:id="1145506754">
      <w:bodyDiv w:val="1"/>
      <w:marLeft w:val="0"/>
      <w:marRight w:val="0"/>
      <w:marTop w:val="0"/>
      <w:marBottom w:val="0"/>
      <w:divBdr>
        <w:top w:val="none" w:sz="0" w:space="0" w:color="auto"/>
        <w:left w:val="none" w:sz="0" w:space="0" w:color="auto"/>
        <w:bottom w:val="none" w:sz="0" w:space="0" w:color="auto"/>
        <w:right w:val="none" w:sz="0" w:space="0" w:color="auto"/>
      </w:divBdr>
    </w:div>
    <w:div w:id="1162433604">
      <w:bodyDiv w:val="1"/>
      <w:marLeft w:val="0"/>
      <w:marRight w:val="0"/>
      <w:marTop w:val="0"/>
      <w:marBottom w:val="0"/>
      <w:divBdr>
        <w:top w:val="none" w:sz="0" w:space="0" w:color="auto"/>
        <w:left w:val="none" w:sz="0" w:space="0" w:color="auto"/>
        <w:bottom w:val="none" w:sz="0" w:space="0" w:color="auto"/>
        <w:right w:val="none" w:sz="0" w:space="0" w:color="auto"/>
      </w:divBdr>
    </w:div>
    <w:div w:id="1167206330">
      <w:bodyDiv w:val="1"/>
      <w:marLeft w:val="0"/>
      <w:marRight w:val="0"/>
      <w:marTop w:val="0"/>
      <w:marBottom w:val="0"/>
      <w:divBdr>
        <w:top w:val="none" w:sz="0" w:space="0" w:color="auto"/>
        <w:left w:val="none" w:sz="0" w:space="0" w:color="auto"/>
        <w:bottom w:val="none" w:sz="0" w:space="0" w:color="auto"/>
        <w:right w:val="none" w:sz="0" w:space="0" w:color="auto"/>
      </w:divBdr>
    </w:div>
    <w:div w:id="1200120266">
      <w:bodyDiv w:val="1"/>
      <w:marLeft w:val="0"/>
      <w:marRight w:val="0"/>
      <w:marTop w:val="0"/>
      <w:marBottom w:val="0"/>
      <w:divBdr>
        <w:top w:val="none" w:sz="0" w:space="0" w:color="auto"/>
        <w:left w:val="none" w:sz="0" w:space="0" w:color="auto"/>
        <w:bottom w:val="none" w:sz="0" w:space="0" w:color="auto"/>
        <w:right w:val="none" w:sz="0" w:space="0" w:color="auto"/>
      </w:divBdr>
      <w:divsChild>
        <w:div w:id="93266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79548">
          <w:marLeft w:val="0"/>
          <w:marRight w:val="0"/>
          <w:marTop w:val="0"/>
          <w:marBottom w:val="0"/>
          <w:divBdr>
            <w:top w:val="none" w:sz="0" w:space="0" w:color="auto"/>
            <w:left w:val="none" w:sz="0" w:space="0" w:color="auto"/>
            <w:bottom w:val="none" w:sz="0" w:space="0" w:color="auto"/>
            <w:right w:val="none" w:sz="0" w:space="0" w:color="auto"/>
          </w:divBdr>
          <w:divsChild>
            <w:div w:id="877426221">
              <w:marLeft w:val="0"/>
              <w:marRight w:val="0"/>
              <w:marTop w:val="0"/>
              <w:marBottom w:val="0"/>
              <w:divBdr>
                <w:top w:val="none" w:sz="0" w:space="0" w:color="auto"/>
                <w:left w:val="none" w:sz="0" w:space="0" w:color="auto"/>
                <w:bottom w:val="none" w:sz="0" w:space="0" w:color="auto"/>
                <w:right w:val="none" w:sz="0" w:space="0" w:color="auto"/>
              </w:divBdr>
            </w:div>
          </w:divsChild>
        </w:div>
        <w:div w:id="949239009">
          <w:marLeft w:val="0"/>
          <w:marRight w:val="0"/>
          <w:marTop w:val="0"/>
          <w:marBottom w:val="0"/>
          <w:divBdr>
            <w:top w:val="none" w:sz="0" w:space="0" w:color="auto"/>
            <w:left w:val="none" w:sz="0" w:space="0" w:color="auto"/>
            <w:bottom w:val="none" w:sz="0" w:space="0" w:color="auto"/>
            <w:right w:val="none" w:sz="0" w:space="0" w:color="auto"/>
          </w:divBdr>
          <w:divsChild>
            <w:div w:id="13724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1949">
      <w:bodyDiv w:val="1"/>
      <w:marLeft w:val="0"/>
      <w:marRight w:val="0"/>
      <w:marTop w:val="0"/>
      <w:marBottom w:val="0"/>
      <w:divBdr>
        <w:top w:val="none" w:sz="0" w:space="0" w:color="auto"/>
        <w:left w:val="none" w:sz="0" w:space="0" w:color="auto"/>
        <w:bottom w:val="none" w:sz="0" w:space="0" w:color="auto"/>
        <w:right w:val="none" w:sz="0" w:space="0" w:color="auto"/>
      </w:divBdr>
    </w:div>
    <w:div w:id="1216890390">
      <w:bodyDiv w:val="1"/>
      <w:marLeft w:val="0"/>
      <w:marRight w:val="0"/>
      <w:marTop w:val="0"/>
      <w:marBottom w:val="0"/>
      <w:divBdr>
        <w:top w:val="none" w:sz="0" w:space="0" w:color="auto"/>
        <w:left w:val="none" w:sz="0" w:space="0" w:color="auto"/>
        <w:bottom w:val="none" w:sz="0" w:space="0" w:color="auto"/>
        <w:right w:val="none" w:sz="0" w:space="0" w:color="auto"/>
      </w:divBdr>
    </w:div>
    <w:div w:id="1247107717">
      <w:bodyDiv w:val="1"/>
      <w:marLeft w:val="0"/>
      <w:marRight w:val="0"/>
      <w:marTop w:val="0"/>
      <w:marBottom w:val="0"/>
      <w:divBdr>
        <w:top w:val="none" w:sz="0" w:space="0" w:color="auto"/>
        <w:left w:val="none" w:sz="0" w:space="0" w:color="auto"/>
        <w:bottom w:val="none" w:sz="0" w:space="0" w:color="auto"/>
        <w:right w:val="none" w:sz="0" w:space="0" w:color="auto"/>
      </w:divBdr>
    </w:div>
    <w:div w:id="1250845212">
      <w:bodyDiv w:val="1"/>
      <w:marLeft w:val="0"/>
      <w:marRight w:val="0"/>
      <w:marTop w:val="0"/>
      <w:marBottom w:val="0"/>
      <w:divBdr>
        <w:top w:val="none" w:sz="0" w:space="0" w:color="auto"/>
        <w:left w:val="none" w:sz="0" w:space="0" w:color="auto"/>
        <w:bottom w:val="none" w:sz="0" w:space="0" w:color="auto"/>
        <w:right w:val="none" w:sz="0" w:space="0" w:color="auto"/>
      </w:divBdr>
    </w:div>
    <w:div w:id="1266887603">
      <w:bodyDiv w:val="1"/>
      <w:marLeft w:val="0"/>
      <w:marRight w:val="0"/>
      <w:marTop w:val="0"/>
      <w:marBottom w:val="0"/>
      <w:divBdr>
        <w:top w:val="none" w:sz="0" w:space="0" w:color="auto"/>
        <w:left w:val="none" w:sz="0" w:space="0" w:color="auto"/>
        <w:bottom w:val="none" w:sz="0" w:space="0" w:color="auto"/>
        <w:right w:val="none" w:sz="0" w:space="0" w:color="auto"/>
      </w:divBdr>
    </w:div>
    <w:div w:id="1273828286">
      <w:bodyDiv w:val="1"/>
      <w:marLeft w:val="0"/>
      <w:marRight w:val="0"/>
      <w:marTop w:val="0"/>
      <w:marBottom w:val="0"/>
      <w:divBdr>
        <w:top w:val="none" w:sz="0" w:space="0" w:color="auto"/>
        <w:left w:val="none" w:sz="0" w:space="0" w:color="auto"/>
        <w:bottom w:val="none" w:sz="0" w:space="0" w:color="auto"/>
        <w:right w:val="none" w:sz="0" w:space="0" w:color="auto"/>
      </w:divBdr>
    </w:div>
    <w:div w:id="1293438082">
      <w:bodyDiv w:val="1"/>
      <w:marLeft w:val="0"/>
      <w:marRight w:val="0"/>
      <w:marTop w:val="0"/>
      <w:marBottom w:val="0"/>
      <w:divBdr>
        <w:top w:val="none" w:sz="0" w:space="0" w:color="auto"/>
        <w:left w:val="none" w:sz="0" w:space="0" w:color="auto"/>
        <w:bottom w:val="none" w:sz="0" w:space="0" w:color="auto"/>
        <w:right w:val="none" w:sz="0" w:space="0" w:color="auto"/>
      </w:divBdr>
    </w:div>
    <w:div w:id="1370567318">
      <w:bodyDiv w:val="1"/>
      <w:marLeft w:val="0"/>
      <w:marRight w:val="0"/>
      <w:marTop w:val="0"/>
      <w:marBottom w:val="0"/>
      <w:divBdr>
        <w:top w:val="none" w:sz="0" w:space="0" w:color="auto"/>
        <w:left w:val="none" w:sz="0" w:space="0" w:color="auto"/>
        <w:bottom w:val="none" w:sz="0" w:space="0" w:color="auto"/>
        <w:right w:val="none" w:sz="0" w:space="0" w:color="auto"/>
      </w:divBdr>
    </w:div>
    <w:div w:id="1401172129">
      <w:bodyDiv w:val="1"/>
      <w:marLeft w:val="0"/>
      <w:marRight w:val="0"/>
      <w:marTop w:val="0"/>
      <w:marBottom w:val="0"/>
      <w:divBdr>
        <w:top w:val="none" w:sz="0" w:space="0" w:color="auto"/>
        <w:left w:val="none" w:sz="0" w:space="0" w:color="auto"/>
        <w:bottom w:val="none" w:sz="0" w:space="0" w:color="auto"/>
        <w:right w:val="none" w:sz="0" w:space="0" w:color="auto"/>
      </w:divBdr>
    </w:div>
    <w:div w:id="1404253166">
      <w:bodyDiv w:val="1"/>
      <w:marLeft w:val="0"/>
      <w:marRight w:val="0"/>
      <w:marTop w:val="0"/>
      <w:marBottom w:val="0"/>
      <w:divBdr>
        <w:top w:val="none" w:sz="0" w:space="0" w:color="auto"/>
        <w:left w:val="none" w:sz="0" w:space="0" w:color="auto"/>
        <w:bottom w:val="none" w:sz="0" w:space="0" w:color="auto"/>
        <w:right w:val="none" w:sz="0" w:space="0" w:color="auto"/>
      </w:divBdr>
    </w:div>
    <w:div w:id="1407722615">
      <w:bodyDiv w:val="1"/>
      <w:marLeft w:val="0"/>
      <w:marRight w:val="0"/>
      <w:marTop w:val="0"/>
      <w:marBottom w:val="0"/>
      <w:divBdr>
        <w:top w:val="none" w:sz="0" w:space="0" w:color="auto"/>
        <w:left w:val="none" w:sz="0" w:space="0" w:color="auto"/>
        <w:bottom w:val="none" w:sz="0" w:space="0" w:color="auto"/>
        <w:right w:val="none" w:sz="0" w:space="0" w:color="auto"/>
      </w:divBdr>
      <w:divsChild>
        <w:div w:id="2016420378">
          <w:marLeft w:val="0"/>
          <w:marRight w:val="0"/>
          <w:marTop w:val="0"/>
          <w:marBottom w:val="0"/>
          <w:divBdr>
            <w:top w:val="none" w:sz="0" w:space="0" w:color="auto"/>
            <w:left w:val="none" w:sz="0" w:space="0" w:color="auto"/>
            <w:bottom w:val="none" w:sz="0" w:space="0" w:color="auto"/>
            <w:right w:val="none" w:sz="0" w:space="0" w:color="auto"/>
          </w:divBdr>
          <w:divsChild>
            <w:div w:id="1179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994">
      <w:bodyDiv w:val="1"/>
      <w:marLeft w:val="0"/>
      <w:marRight w:val="0"/>
      <w:marTop w:val="0"/>
      <w:marBottom w:val="0"/>
      <w:divBdr>
        <w:top w:val="none" w:sz="0" w:space="0" w:color="auto"/>
        <w:left w:val="none" w:sz="0" w:space="0" w:color="auto"/>
        <w:bottom w:val="none" w:sz="0" w:space="0" w:color="auto"/>
        <w:right w:val="none" w:sz="0" w:space="0" w:color="auto"/>
      </w:divBdr>
    </w:div>
    <w:div w:id="1415013692">
      <w:bodyDiv w:val="1"/>
      <w:marLeft w:val="0"/>
      <w:marRight w:val="0"/>
      <w:marTop w:val="0"/>
      <w:marBottom w:val="0"/>
      <w:divBdr>
        <w:top w:val="none" w:sz="0" w:space="0" w:color="auto"/>
        <w:left w:val="none" w:sz="0" w:space="0" w:color="auto"/>
        <w:bottom w:val="none" w:sz="0" w:space="0" w:color="auto"/>
        <w:right w:val="none" w:sz="0" w:space="0" w:color="auto"/>
      </w:divBdr>
    </w:div>
    <w:div w:id="1420833865">
      <w:bodyDiv w:val="1"/>
      <w:marLeft w:val="0"/>
      <w:marRight w:val="0"/>
      <w:marTop w:val="0"/>
      <w:marBottom w:val="0"/>
      <w:divBdr>
        <w:top w:val="none" w:sz="0" w:space="0" w:color="auto"/>
        <w:left w:val="none" w:sz="0" w:space="0" w:color="auto"/>
        <w:bottom w:val="none" w:sz="0" w:space="0" w:color="auto"/>
        <w:right w:val="none" w:sz="0" w:space="0" w:color="auto"/>
      </w:divBdr>
    </w:div>
    <w:div w:id="1426610028">
      <w:bodyDiv w:val="1"/>
      <w:marLeft w:val="0"/>
      <w:marRight w:val="0"/>
      <w:marTop w:val="0"/>
      <w:marBottom w:val="0"/>
      <w:divBdr>
        <w:top w:val="none" w:sz="0" w:space="0" w:color="auto"/>
        <w:left w:val="none" w:sz="0" w:space="0" w:color="auto"/>
        <w:bottom w:val="none" w:sz="0" w:space="0" w:color="auto"/>
        <w:right w:val="none" w:sz="0" w:space="0" w:color="auto"/>
      </w:divBdr>
    </w:div>
    <w:div w:id="1440637659">
      <w:bodyDiv w:val="1"/>
      <w:marLeft w:val="0"/>
      <w:marRight w:val="0"/>
      <w:marTop w:val="0"/>
      <w:marBottom w:val="0"/>
      <w:divBdr>
        <w:top w:val="none" w:sz="0" w:space="0" w:color="auto"/>
        <w:left w:val="none" w:sz="0" w:space="0" w:color="auto"/>
        <w:bottom w:val="none" w:sz="0" w:space="0" w:color="auto"/>
        <w:right w:val="none" w:sz="0" w:space="0" w:color="auto"/>
      </w:divBdr>
    </w:div>
    <w:div w:id="1448305825">
      <w:bodyDiv w:val="1"/>
      <w:marLeft w:val="0"/>
      <w:marRight w:val="0"/>
      <w:marTop w:val="0"/>
      <w:marBottom w:val="0"/>
      <w:divBdr>
        <w:top w:val="none" w:sz="0" w:space="0" w:color="auto"/>
        <w:left w:val="none" w:sz="0" w:space="0" w:color="auto"/>
        <w:bottom w:val="none" w:sz="0" w:space="0" w:color="auto"/>
        <w:right w:val="none" w:sz="0" w:space="0" w:color="auto"/>
      </w:divBdr>
    </w:div>
    <w:div w:id="1467116256">
      <w:bodyDiv w:val="1"/>
      <w:marLeft w:val="0"/>
      <w:marRight w:val="0"/>
      <w:marTop w:val="0"/>
      <w:marBottom w:val="0"/>
      <w:divBdr>
        <w:top w:val="none" w:sz="0" w:space="0" w:color="auto"/>
        <w:left w:val="none" w:sz="0" w:space="0" w:color="auto"/>
        <w:bottom w:val="none" w:sz="0" w:space="0" w:color="auto"/>
        <w:right w:val="none" w:sz="0" w:space="0" w:color="auto"/>
      </w:divBdr>
    </w:div>
    <w:div w:id="1522663575">
      <w:bodyDiv w:val="1"/>
      <w:marLeft w:val="0"/>
      <w:marRight w:val="0"/>
      <w:marTop w:val="0"/>
      <w:marBottom w:val="0"/>
      <w:divBdr>
        <w:top w:val="none" w:sz="0" w:space="0" w:color="auto"/>
        <w:left w:val="none" w:sz="0" w:space="0" w:color="auto"/>
        <w:bottom w:val="none" w:sz="0" w:space="0" w:color="auto"/>
        <w:right w:val="none" w:sz="0" w:space="0" w:color="auto"/>
      </w:divBdr>
    </w:div>
    <w:div w:id="1538815124">
      <w:bodyDiv w:val="1"/>
      <w:marLeft w:val="0"/>
      <w:marRight w:val="0"/>
      <w:marTop w:val="0"/>
      <w:marBottom w:val="0"/>
      <w:divBdr>
        <w:top w:val="none" w:sz="0" w:space="0" w:color="auto"/>
        <w:left w:val="none" w:sz="0" w:space="0" w:color="auto"/>
        <w:bottom w:val="none" w:sz="0" w:space="0" w:color="auto"/>
        <w:right w:val="none" w:sz="0" w:space="0" w:color="auto"/>
      </w:divBdr>
    </w:div>
    <w:div w:id="1542933664">
      <w:bodyDiv w:val="1"/>
      <w:marLeft w:val="0"/>
      <w:marRight w:val="0"/>
      <w:marTop w:val="0"/>
      <w:marBottom w:val="0"/>
      <w:divBdr>
        <w:top w:val="none" w:sz="0" w:space="0" w:color="auto"/>
        <w:left w:val="none" w:sz="0" w:space="0" w:color="auto"/>
        <w:bottom w:val="none" w:sz="0" w:space="0" w:color="auto"/>
        <w:right w:val="none" w:sz="0" w:space="0" w:color="auto"/>
      </w:divBdr>
    </w:div>
    <w:div w:id="1547788689">
      <w:bodyDiv w:val="1"/>
      <w:marLeft w:val="0"/>
      <w:marRight w:val="0"/>
      <w:marTop w:val="0"/>
      <w:marBottom w:val="0"/>
      <w:divBdr>
        <w:top w:val="none" w:sz="0" w:space="0" w:color="auto"/>
        <w:left w:val="none" w:sz="0" w:space="0" w:color="auto"/>
        <w:bottom w:val="none" w:sz="0" w:space="0" w:color="auto"/>
        <w:right w:val="none" w:sz="0" w:space="0" w:color="auto"/>
      </w:divBdr>
    </w:div>
    <w:div w:id="1579244468">
      <w:bodyDiv w:val="1"/>
      <w:marLeft w:val="0"/>
      <w:marRight w:val="0"/>
      <w:marTop w:val="0"/>
      <w:marBottom w:val="0"/>
      <w:divBdr>
        <w:top w:val="none" w:sz="0" w:space="0" w:color="auto"/>
        <w:left w:val="none" w:sz="0" w:space="0" w:color="auto"/>
        <w:bottom w:val="none" w:sz="0" w:space="0" w:color="auto"/>
        <w:right w:val="none" w:sz="0" w:space="0" w:color="auto"/>
      </w:divBdr>
    </w:div>
    <w:div w:id="1607350868">
      <w:bodyDiv w:val="1"/>
      <w:marLeft w:val="0"/>
      <w:marRight w:val="0"/>
      <w:marTop w:val="0"/>
      <w:marBottom w:val="0"/>
      <w:divBdr>
        <w:top w:val="none" w:sz="0" w:space="0" w:color="auto"/>
        <w:left w:val="none" w:sz="0" w:space="0" w:color="auto"/>
        <w:bottom w:val="none" w:sz="0" w:space="0" w:color="auto"/>
        <w:right w:val="none" w:sz="0" w:space="0" w:color="auto"/>
      </w:divBdr>
    </w:div>
    <w:div w:id="1617445028">
      <w:bodyDiv w:val="1"/>
      <w:marLeft w:val="0"/>
      <w:marRight w:val="0"/>
      <w:marTop w:val="0"/>
      <w:marBottom w:val="0"/>
      <w:divBdr>
        <w:top w:val="none" w:sz="0" w:space="0" w:color="auto"/>
        <w:left w:val="none" w:sz="0" w:space="0" w:color="auto"/>
        <w:bottom w:val="none" w:sz="0" w:space="0" w:color="auto"/>
        <w:right w:val="none" w:sz="0" w:space="0" w:color="auto"/>
      </w:divBdr>
      <w:divsChild>
        <w:div w:id="2085564315">
          <w:marLeft w:val="0"/>
          <w:marRight w:val="0"/>
          <w:marTop w:val="0"/>
          <w:marBottom w:val="0"/>
          <w:divBdr>
            <w:top w:val="none" w:sz="0" w:space="0" w:color="auto"/>
            <w:left w:val="none" w:sz="0" w:space="0" w:color="auto"/>
            <w:bottom w:val="none" w:sz="0" w:space="0" w:color="auto"/>
            <w:right w:val="none" w:sz="0" w:space="0" w:color="auto"/>
          </w:divBdr>
          <w:divsChild>
            <w:div w:id="3753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644">
      <w:bodyDiv w:val="1"/>
      <w:marLeft w:val="0"/>
      <w:marRight w:val="0"/>
      <w:marTop w:val="0"/>
      <w:marBottom w:val="0"/>
      <w:divBdr>
        <w:top w:val="none" w:sz="0" w:space="0" w:color="auto"/>
        <w:left w:val="none" w:sz="0" w:space="0" w:color="auto"/>
        <w:bottom w:val="none" w:sz="0" w:space="0" w:color="auto"/>
        <w:right w:val="none" w:sz="0" w:space="0" w:color="auto"/>
      </w:divBdr>
    </w:div>
    <w:div w:id="1632589181">
      <w:bodyDiv w:val="1"/>
      <w:marLeft w:val="0"/>
      <w:marRight w:val="0"/>
      <w:marTop w:val="0"/>
      <w:marBottom w:val="0"/>
      <w:divBdr>
        <w:top w:val="none" w:sz="0" w:space="0" w:color="auto"/>
        <w:left w:val="none" w:sz="0" w:space="0" w:color="auto"/>
        <w:bottom w:val="none" w:sz="0" w:space="0" w:color="auto"/>
        <w:right w:val="none" w:sz="0" w:space="0" w:color="auto"/>
      </w:divBdr>
    </w:div>
    <w:div w:id="1633095338">
      <w:bodyDiv w:val="1"/>
      <w:marLeft w:val="0"/>
      <w:marRight w:val="0"/>
      <w:marTop w:val="0"/>
      <w:marBottom w:val="0"/>
      <w:divBdr>
        <w:top w:val="none" w:sz="0" w:space="0" w:color="auto"/>
        <w:left w:val="none" w:sz="0" w:space="0" w:color="auto"/>
        <w:bottom w:val="none" w:sz="0" w:space="0" w:color="auto"/>
        <w:right w:val="none" w:sz="0" w:space="0" w:color="auto"/>
      </w:divBdr>
    </w:div>
    <w:div w:id="1649817627">
      <w:bodyDiv w:val="1"/>
      <w:marLeft w:val="0"/>
      <w:marRight w:val="0"/>
      <w:marTop w:val="0"/>
      <w:marBottom w:val="0"/>
      <w:divBdr>
        <w:top w:val="none" w:sz="0" w:space="0" w:color="auto"/>
        <w:left w:val="none" w:sz="0" w:space="0" w:color="auto"/>
        <w:bottom w:val="none" w:sz="0" w:space="0" w:color="auto"/>
        <w:right w:val="none" w:sz="0" w:space="0" w:color="auto"/>
      </w:divBdr>
    </w:div>
    <w:div w:id="1658923543">
      <w:bodyDiv w:val="1"/>
      <w:marLeft w:val="0"/>
      <w:marRight w:val="0"/>
      <w:marTop w:val="0"/>
      <w:marBottom w:val="0"/>
      <w:divBdr>
        <w:top w:val="none" w:sz="0" w:space="0" w:color="auto"/>
        <w:left w:val="none" w:sz="0" w:space="0" w:color="auto"/>
        <w:bottom w:val="none" w:sz="0" w:space="0" w:color="auto"/>
        <w:right w:val="none" w:sz="0" w:space="0" w:color="auto"/>
      </w:divBdr>
      <w:divsChild>
        <w:div w:id="148635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425">
          <w:marLeft w:val="0"/>
          <w:marRight w:val="0"/>
          <w:marTop w:val="0"/>
          <w:marBottom w:val="0"/>
          <w:divBdr>
            <w:top w:val="none" w:sz="0" w:space="0" w:color="auto"/>
            <w:left w:val="none" w:sz="0" w:space="0" w:color="auto"/>
            <w:bottom w:val="none" w:sz="0" w:space="0" w:color="auto"/>
            <w:right w:val="none" w:sz="0" w:space="0" w:color="auto"/>
          </w:divBdr>
          <w:divsChild>
            <w:div w:id="1475681907">
              <w:marLeft w:val="0"/>
              <w:marRight w:val="0"/>
              <w:marTop w:val="0"/>
              <w:marBottom w:val="0"/>
              <w:divBdr>
                <w:top w:val="none" w:sz="0" w:space="0" w:color="auto"/>
                <w:left w:val="none" w:sz="0" w:space="0" w:color="auto"/>
                <w:bottom w:val="none" w:sz="0" w:space="0" w:color="auto"/>
                <w:right w:val="none" w:sz="0" w:space="0" w:color="auto"/>
              </w:divBdr>
              <w:divsChild>
                <w:div w:id="1855456789">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
                    <w:div w:id="1358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8945">
      <w:bodyDiv w:val="1"/>
      <w:marLeft w:val="0"/>
      <w:marRight w:val="0"/>
      <w:marTop w:val="0"/>
      <w:marBottom w:val="0"/>
      <w:divBdr>
        <w:top w:val="none" w:sz="0" w:space="0" w:color="auto"/>
        <w:left w:val="none" w:sz="0" w:space="0" w:color="auto"/>
        <w:bottom w:val="none" w:sz="0" w:space="0" w:color="auto"/>
        <w:right w:val="none" w:sz="0" w:space="0" w:color="auto"/>
      </w:divBdr>
    </w:div>
    <w:div w:id="1683893193">
      <w:bodyDiv w:val="1"/>
      <w:marLeft w:val="0"/>
      <w:marRight w:val="0"/>
      <w:marTop w:val="0"/>
      <w:marBottom w:val="0"/>
      <w:divBdr>
        <w:top w:val="none" w:sz="0" w:space="0" w:color="auto"/>
        <w:left w:val="none" w:sz="0" w:space="0" w:color="auto"/>
        <w:bottom w:val="none" w:sz="0" w:space="0" w:color="auto"/>
        <w:right w:val="none" w:sz="0" w:space="0" w:color="auto"/>
      </w:divBdr>
    </w:div>
    <w:div w:id="1686903722">
      <w:bodyDiv w:val="1"/>
      <w:marLeft w:val="0"/>
      <w:marRight w:val="0"/>
      <w:marTop w:val="0"/>
      <w:marBottom w:val="0"/>
      <w:divBdr>
        <w:top w:val="none" w:sz="0" w:space="0" w:color="auto"/>
        <w:left w:val="none" w:sz="0" w:space="0" w:color="auto"/>
        <w:bottom w:val="none" w:sz="0" w:space="0" w:color="auto"/>
        <w:right w:val="none" w:sz="0" w:space="0" w:color="auto"/>
      </w:divBdr>
      <w:divsChild>
        <w:div w:id="1663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2022">
      <w:bodyDiv w:val="1"/>
      <w:marLeft w:val="0"/>
      <w:marRight w:val="0"/>
      <w:marTop w:val="0"/>
      <w:marBottom w:val="0"/>
      <w:divBdr>
        <w:top w:val="none" w:sz="0" w:space="0" w:color="auto"/>
        <w:left w:val="none" w:sz="0" w:space="0" w:color="auto"/>
        <w:bottom w:val="none" w:sz="0" w:space="0" w:color="auto"/>
        <w:right w:val="none" w:sz="0" w:space="0" w:color="auto"/>
      </w:divBdr>
    </w:div>
    <w:div w:id="1776048128">
      <w:bodyDiv w:val="1"/>
      <w:marLeft w:val="0"/>
      <w:marRight w:val="0"/>
      <w:marTop w:val="0"/>
      <w:marBottom w:val="0"/>
      <w:divBdr>
        <w:top w:val="none" w:sz="0" w:space="0" w:color="auto"/>
        <w:left w:val="none" w:sz="0" w:space="0" w:color="auto"/>
        <w:bottom w:val="none" w:sz="0" w:space="0" w:color="auto"/>
        <w:right w:val="none" w:sz="0" w:space="0" w:color="auto"/>
      </w:divBdr>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sChild>
        <w:div w:id="1940868233">
          <w:marLeft w:val="0"/>
          <w:marRight w:val="0"/>
          <w:marTop w:val="0"/>
          <w:marBottom w:val="0"/>
          <w:divBdr>
            <w:top w:val="none" w:sz="0" w:space="0" w:color="auto"/>
            <w:left w:val="none" w:sz="0" w:space="0" w:color="auto"/>
            <w:bottom w:val="none" w:sz="0" w:space="0" w:color="auto"/>
            <w:right w:val="none" w:sz="0" w:space="0" w:color="auto"/>
          </w:divBdr>
          <w:divsChild>
            <w:div w:id="1079598873">
              <w:marLeft w:val="0"/>
              <w:marRight w:val="0"/>
              <w:marTop w:val="0"/>
              <w:marBottom w:val="0"/>
              <w:divBdr>
                <w:top w:val="none" w:sz="0" w:space="0" w:color="auto"/>
                <w:left w:val="none" w:sz="0" w:space="0" w:color="auto"/>
                <w:bottom w:val="none" w:sz="0" w:space="0" w:color="auto"/>
                <w:right w:val="none" w:sz="0" w:space="0" w:color="auto"/>
              </w:divBdr>
            </w:div>
          </w:divsChild>
        </w:div>
        <w:div w:id="446701250">
          <w:marLeft w:val="0"/>
          <w:marRight w:val="0"/>
          <w:marTop w:val="0"/>
          <w:marBottom w:val="0"/>
          <w:divBdr>
            <w:top w:val="none" w:sz="0" w:space="0" w:color="auto"/>
            <w:left w:val="none" w:sz="0" w:space="0" w:color="auto"/>
            <w:bottom w:val="none" w:sz="0" w:space="0" w:color="auto"/>
            <w:right w:val="none" w:sz="0" w:space="0" w:color="auto"/>
          </w:divBdr>
          <w:divsChild>
            <w:div w:id="967904334">
              <w:marLeft w:val="0"/>
              <w:marRight w:val="0"/>
              <w:marTop w:val="0"/>
              <w:marBottom w:val="0"/>
              <w:divBdr>
                <w:top w:val="none" w:sz="0" w:space="0" w:color="auto"/>
                <w:left w:val="none" w:sz="0" w:space="0" w:color="auto"/>
                <w:bottom w:val="none" w:sz="0" w:space="0" w:color="auto"/>
                <w:right w:val="none" w:sz="0" w:space="0" w:color="auto"/>
              </w:divBdr>
            </w:div>
          </w:divsChild>
        </w:div>
        <w:div w:id="1797985588">
          <w:marLeft w:val="0"/>
          <w:marRight w:val="0"/>
          <w:marTop w:val="0"/>
          <w:marBottom w:val="0"/>
          <w:divBdr>
            <w:top w:val="none" w:sz="0" w:space="0" w:color="auto"/>
            <w:left w:val="none" w:sz="0" w:space="0" w:color="auto"/>
            <w:bottom w:val="none" w:sz="0" w:space="0" w:color="auto"/>
            <w:right w:val="none" w:sz="0" w:space="0" w:color="auto"/>
          </w:divBdr>
          <w:divsChild>
            <w:div w:id="2075157153">
              <w:marLeft w:val="0"/>
              <w:marRight w:val="0"/>
              <w:marTop w:val="0"/>
              <w:marBottom w:val="0"/>
              <w:divBdr>
                <w:top w:val="none" w:sz="0" w:space="0" w:color="auto"/>
                <w:left w:val="none" w:sz="0" w:space="0" w:color="auto"/>
                <w:bottom w:val="none" w:sz="0" w:space="0" w:color="auto"/>
                <w:right w:val="none" w:sz="0" w:space="0" w:color="auto"/>
              </w:divBdr>
            </w:div>
          </w:divsChild>
        </w:div>
        <w:div w:id="813568360">
          <w:marLeft w:val="0"/>
          <w:marRight w:val="0"/>
          <w:marTop w:val="0"/>
          <w:marBottom w:val="0"/>
          <w:divBdr>
            <w:top w:val="none" w:sz="0" w:space="0" w:color="auto"/>
            <w:left w:val="none" w:sz="0" w:space="0" w:color="auto"/>
            <w:bottom w:val="none" w:sz="0" w:space="0" w:color="auto"/>
            <w:right w:val="none" w:sz="0" w:space="0" w:color="auto"/>
          </w:divBdr>
          <w:divsChild>
            <w:div w:id="1883126546">
              <w:marLeft w:val="0"/>
              <w:marRight w:val="0"/>
              <w:marTop w:val="0"/>
              <w:marBottom w:val="0"/>
              <w:divBdr>
                <w:top w:val="none" w:sz="0" w:space="0" w:color="auto"/>
                <w:left w:val="none" w:sz="0" w:space="0" w:color="auto"/>
                <w:bottom w:val="none" w:sz="0" w:space="0" w:color="auto"/>
                <w:right w:val="none" w:sz="0" w:space="0" w:color="auto"/>
              </w:divBdr>
            </w:div>
          </w:divsChild>
        </w:div>
        <w:div w:id="548037414">
          <w:marLeft w:val="0"/>
          <w:marRight w:val="0"/>
          <w:marTop w:val="0"/>
          <w:marBottom w:val="0"/>
          <w:divBdr>
            <w:top w:val="none" w:sz="0" w:space="0" w:color="auto"/>
            <w:left w:val="none" w:sz="0" w:space="0" w:color="auto"/>
            <w:bottom w:val="none" w:sz="0" w:space="0" w:color="auto"/>
            <w:right w:val="none" w:sz="0" w:space="0" w:color="auto"/>
          </w:divBdr>
          <w:divsChild>
            <w:div w:id="14934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816">
      <w:bodyDiv w:val="1"/>
      <w:marLeft w:val="0"/>
      <w:marRight w:val="0"/>
      <w:marTop w:val="0"/>
      <w:marBottom w:val="0"/>
      <w:divBdr>
        <w:top w:val="none" w:sz="0" w:space="0" w:color="auto"/>
        <w:left w:val="none" w:sz="0" w:space="0" w:color="auto"/>
        <w:bottom w:val="none" w:sz="0" w:space="0" w:color="auto"/>
        <w:right w:val="none" w:sz="0" w:space="0" w:color="auto"/>
      </w:divBdr>
    </w:div>
    <w:div w:id="1855725560">
      <w:bodyDiv w:val="1"/>
      <w:marLeft w:val="0"/>
      <w:marRight w:val="0"/>
      <w:marTop w:val="0"/>
      <w:marBottom w:val="0"/>
      <w:divBdr>
        <w:top w:val="none" w:sz="0" w:space="0" w:color="auto"/>
        <w:left w:val="none" w:sz="0" w:space="0" w:color="auto"/>
        <w:bottom w:val="none" w:sz="0" w:space="0" w:color="auto"/>
        <w:right w:val="none" w:sz="0" w:space="0" w:color="auto"/>
      </w:divBdr>
    </w:div>
    <w:div w:id="1867475435">
      <w:bodyDiv w:val="1"/>
      <w:marLeft w:val="0"/>
      <w:marRight w:val="0"/>
      <w:marTop w:val="0"/>
      <w:marBottom w:val="0"/>
      <w:divBdr>
        <w:top w:val="none" w:sz="0" w:space="0" w:color="auto"/>
        <w:left w:val="none" w:sz="0" w:space="0" w:color="auto"/>
        <w:bottom w:val="none" w:sz="0" w:space="0" w:color="auto"/>
        <w:right w:val="none" w:sz="0" w:space="0" w:color="auto"/>
      </w:divBdr>
    </w:div>
    <w:div w:id="1882395183">
      <w:bodyDiv w:val="1"/>
      <w:marLeft w:val="0"/>
      <w:marRight w:val="0"/>
      <w:marTop w:val="0"/>
      <w:marBottom w:val="0"/>
      <w:divBdr>
        <w:top w:val="none" w:sz="0" w:space="0" w:color="auto"/>
        <w:left w:val="none" w:sz="0" w:space="0" w:color="auto"/>
        <w:bottom w:val="none" w:sz="0" w:space="0" w:color="auto"/>
        <w:right w:val="none" w:sz="0" w:space="0" w:color="auto"/>
      </w:divBdr>
    </w:div>
    <w:div w:id="1903327253">
      <w:bodyDiv w:val="1"/>
      <w:marLeft w:val="0"/>
      <w:marRight w:val="0"/>
      <w:marTop w:val="0"/>
      <w:marBottom w:val="0"/>
      <w:divBdr>
        <w:top w:val="none" w:sz="0" w:space="0" w:color="auto"/>
        <w:left w:val="none" w:sz="0" w:space="0" w:color="auto"/>
        <w:bottom w:val="none" w:sz="0" w:space="0" w:color="auto"/>
        <w:right w:val="none" w:sz="0" w:space="0" w:color="auto"/>
      </w:divBdr>
    </w:div>
    <w:div w:id="1931311725">
      <w:bodyDiv w:val="1"/>
      <w:marLeft w:val="0"/>
      <w:marRight w:val="0"/>
      <w:marTop w:val="0"/>
      <w:marBottom w:val="0"/>
      <w:divBdr>
        <w:top w:val="none" w:sz="0" w:space="0" w:color="auto"/>
        <w:left w:val="none" w:sz="0" w:space="0" w:color="auto"/>
        <w:bottom w:val="none" w:sz="0" w:space="0" w:color="auto"/>
        <w:right w:val="none" w:sz="0" w:space="0" w:color="auto"/>
      </w:divBdr>
    </w:div>
    <w:div w:id="1967273988">
      <w:bodyDiv w:val="1"/>
      <w:marLeft w:val="0"/>
      <w:marRight w:val="0"/>
      <w:marTop w:val="0"/>
      <w:marBottom w:val="0"/>
      <w:divBdr>
        <w:top w:val="none" w:sz="0" w:space="0" w:color="auto"/>
        <w:left w:val="none" w:sz="0" w:space="0" w:color="auto"/>
        <w:bottom w:val="none" w:sz="0" w:space="0" w:color="auto"/>
        <w:right w:val="none" w:sz="0" w:space="0" w:color="auto"/>
      </w:divBdr>
    </w:div>
    <w:div w:id="1992979125">
      <w:bodyDiv w:val="1"/>
      <w:marLeft w:val="0"/>
      <w:marRight w:val="0"/>
      <w:marTop w:val="0"/>
      <w:marBottom w:val="0"/>
      <w:divBdr>
        <w:top w:val="none" w:sz="0" w:space="0" w:color="auto"/>
        <w:left w:val="none" w:sz="0" w:space="0" w:color="auto"/>
        <w:bottom w:val="none" w:sz="0" w:space="0" w:color="auto"/>
        <w:right w:val="none" w:sz="0" w:space="0" w:color="auto"/>
      </w:divBdr>
    </w:div>
    <w:div w:id="2001695548">
      <w:bodyDiv w:val="1"/>
      <w:marLeft w:val="0"/>
      <w:marRight w:val="0"/>
      <w:marTop w:val="0"/>
      <w:marBottom w:val="0"/>
      <w:divBdr>
        <w:top w:val="none" w:sz="0" w:space="0" w:color="auto"/>
        <w:left w:val="none" w:sz="0" w:space="0" w:color="auto"/>
        <w:bottom w:val="none" w:sz="0" w:space="0" w:color="auto"/>
        <w:right w:val="none" w:sz="0" w:space="0" w:color="auto"/>
      </w:divBdr>
    </w:div>
    <w:div w:id="2035033079">
      <w:bodyDiv w:val="1"/>
      <w:marLeft w:val="0"/>
      <w:marRight w:val="0"/>
      <w:marTop w:val="0"/>
      <w:marBottom w:val="0"/>
      <w:divBdr>
        <w:top w:val="none" w:sz="0" w:space="0" w:color="auto"/>
        <w:left w:val="none" w:sz="0" w:space="0" w:color="auto"/>
        <w:bottom w:val="none" w:sz="0" w:space="0" w:color="auto"/>
        <w:right w:val="none" w:sz="0" w:space="0" w:color="auto"/>
      </w:divBdr>
    </w:div>
    <w:div w:id="2036148014">
      <w:bodyDiv w:val="1"/>
      <w:marLeft w:val="0"/>
      <w:marRight w:val="0"/>
      <w:marTop w:val="0"/>
      <w:marBottom w:val="0"/>
      <w:divBdr>
        <w:top w:val="none" w:sz="0" w:space="0" w:color="auto"/>
        <w:left w:val="none" w:sz="0" w:space="0" w:color="auto"/>
        <w:bottom w:val="none" w:sz="0" w:space="0" w:color="auto"/>
        <w:right w:val="none" w:sz="0" w:space="0" w:color="auto"/>
      </w:divBdr>
    </w:div>
    <w:div w:id="2042584153">
      <w:bodyDiv w:val="1"/>
      <w:marLeft w:val="0"/>
      <w:marRight w:val="0"/>
      <w:marTop w:val="0"/>
      <w:marBottom w:val="0"/>
      <w:divBdr>
        <w:top w:val="none" w:sz="0" w:space="0" w:color="auto"/>
        <w:left w:val="none" w:sz="0" w:space="0" w:color="auto"/>
        <w:bottom w:val="none" w:sz="0" w:space="0" w:color="auto"/>
        <w:right w:val="none" w:sz="0" w:space="0" w:color="auto"/>
      </w:divBdr>
    </w:div>
    <w:div w:id="2134858100">
      <w:bodyDiv w:val="1"/>
      <w:marLeft w:val="0"/>
      <w:marRight w:val="0"/>
      <w:marTop w:val="0"/>
      <w:marBottom w:val="0"/>
      <w:divBdr>
        <w:top w:val="none" w:sz="0" w:space="0" w:color="auto"/>
        <w:left w:val="none" w:sz="0" w:space="0" w:color="auto"/>
        <w:bottom w:val="none" w:sz="0" w:space="0" w:color="auto"/>
        <w:right w:val="none" w:sz="0" w:space="0" w:color="auto"/>
      </w:divBdr>
      <w:divsChild>
        <w:div w:id="16224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82981">
          <w:marLeft w:val="0"/>
          <w:marRight w:val="0"/>
          <w:marTop w:val="0"/>
          <w:marBottom w:val="0"/>
          <w:divBdr>
            <w:top w:val="none" w:sz="0" w:space="0" w:color="auto"/>
            <w:left w:val="none" w:sz="0" w:space="0" w:color="auto"/>
            <w:bottom w:val="none" w:sz="0" w:space="0" w:color="auto"/>
            <w:right w:val="none" w:sz="0" w:space="0" w:color="auto"/>
          </w:divBdr>
          <w:divsChild>
            <w:div w:id="1344556063">
              <w:marLeft w:val="0"/>
              <w:marRight w:val="0"/>
              <w:marTop w:val="0"/>
              <w:marBottom w:val="0"/>
              <w:divBdr>
                <w:top w:val="none" w:sz="0" w:space="0" w:color="auto"/>
                <w:left w:val="none" w:sz="0" w:space="0" w:color="auto"/>
                <w:bottom w:val="none" w:sz="0" w:space="0" w:color="auto"/>
                <w:right w:val="none" w:sz="0" w:space="0" w:color="auto"/>
              </w:divBdr>
              <w:divsChild>
                <w:div w:id="702897908">
                  <w:marLeft w:val="0"/>
                  <w:marRight w:val="0"/>
                  <w:marTop w:val="0"/>
                  <w:marBottom w:val="0"/>
                  <w:divBdr>
                    <w:top w:val="none" w:sz="0" w:space="0" w:color="auto"/>
                    <w:left w:val="none" w:sz="0" w:space="0" w:color="auto"/>
                    <w:bottom w:val="none" w:sz="0" w:space="0" w:color="auto"/>
                    <w:right w:val="none" w:sz="0" w:space="0" w:color="auto"/>
                  </w:divBdr>
                  <w:divsChild>
                    <w:div w:id="1219584124">
                      <w:marLeft w:val="0"/>
                      <w:marRight w:val="0"/>
                      <w:marTop w:val="0"/>
                      <w:marBottom w:val="0"/>
                      <w:divBdr>
                        <w:top w:val="none" w:sz="0" w:space="0" w:color="auto"/>
                        <w:left w:val="none" w:sz="0" w:space="0" w:color="auto"/>
                        <w:bottom w:val="none" w:sz="0" w:space="0" w:color="auto"/>
                        <w:right w:val="none" w:sz="0" w:space="0" w:color="auto"/>
                      </w:divBdr>
                    </w:div>
                    <w:div w:id="3413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2540GTkn5B4eEjKH+9F+RH6MQ==">CgMxLjAaJwoBMBIiCiAIBCocCgtBQUFCa1M0WW9sNBAIGgtBQUFCa1M0WW9sNBonCgExEiIKIAgEKhwKC0FBQUJrUzRZb2w0EAgaC0FBQUJrUzRZb2w4GicKATISIgogCAQqHAoLQUFBQlZFb043SkEQCBoLQUFBQlZFb043SkEaJwoBMxIiCiAIBCocCgtBQUFCVkVvTjdKQRAIGgtBQUFCa1M0WW9sYxonCgE0EiIKIAgEKhwKC0FBQUJWRW9ON0pFEAgaC0FBQUJWRW9ON0pFGicKATUSIgogCAQqHAoLQUFBQlZFb043SkUQCBoLQUFBQmtTNFlvbDAaJwoBNhIiCiAIBCocCgtBQUFCVkVvTjdKSRAIGgtBQUFCVkVvTjdKSRonCgE3EiIKIAgEKhwKC0FBQUJWRW9ON0pJEAgaC0FBQUJrUzRZb21BGicKATgSIgogCAQqHAoLQUFBQlZFb043Sk0QCBoLQUFBQlZFb043Sk0aJwoBORIiCiAIBCocCgtBQUFCVkVvTjdKURAIGgtBQUFCVkVvTjdKURooCgIxMBIiCiAIBCocCgtBQUFCVkVvTjdKURAIGgtBQUFCa1M0WW9sbxoTCgIxMRINCgsIB0IHEgVDYXJkbxooCgIxMhIiCiAIBCocCgtBQUFCVkVvTjdKdxAIGgtBQUFCVkVvTjdKdxooCgIxMxIiCiAIBCocCgtBQUFCVkVvTjdKdxAIGgtBQUFCa1M0WW9sdxooCgIxNBIiCiAIBCocCgtBQUFCa1M0WW9sZxAIGgtBQUFCa1M0WW9sZxooCgIxNRIiCiAIBCocCgtBQUFCa1M0WW9sZxAIGgtBQUFCa1M0WW9saxooCgIxNhIiCiAIBCocCgtBQUFCa1M0WW9scxAIGgtBQUFCa1M0WW9scxokCgIxNxIeChwIB0IYCg9UaW1lcyBOZXcgUm9tYW4SBUNhcmRvGiQKAjE4Eh4KHAgHQhgKD1RpbWVzIE5ldyBSb21hbhIFQ2FyZG8aJAoCMTkSHgocCAdCGAoPVGltZXMgTmV3IFJvbWFuEgVDYXJkbyKkAgoLQUFBQlZFb043Sk0S8gEKC0FBQUJWRW9ON0pNEgtBQUFCVkVvTjdKTRouCgl0ZXh0L2h0bWwSIWFncmVnYXIgdW4gZ3LDoWZpY28geSByZWZlcmVuY2lhciIvCgp0ZXh0L3BsYWluEiFhZ3JlZ2FyIHVuIGdyw6FmaWNvIHkgcmVmZXJlbmNpYXIqGyIVMTA2MTUyNTg0NjQ0NDg4NzQ3NjA1KAA4ADCakcuNtDI4mpHLjbQyWgxkanV5YnVkb2E0eXRyAiAAeACIAQKaAQYIABAAGACqASMSIWFncmVnYXIgdW4gZ3LDoWZpY28geSByZWZlcmVuY2lhcrABALgBARiakcuNtDIgmpHLjbQyMABCEGtpeC43Yzh5Z2Rzdm55MjAijwoKC0FBQUJrUzRZb2xzEuUJCgtBQUFCa1M0WW9scxILQUFBQmtTNFlvbHMa2wIKCXRleHQvaHRtbBLNAlBvZGVtb3MgaXIgYWdyZWdhbmRvIGFsZ28gc2ltaWxhciBhIGxhIG1ldG9kb2xvZ8OtYSBDUklTUF9ETS7CoCBPIGxpc3RhciBsb3MgcGFzb3MgcXVlIHVzYXJlbW9zIHkgZXhwbGljYXJsb3MgYnJldmVtZW50ZSBwYXJhIGx1ZWdvIGRlc2Fycm9sbGFybG9zOjxicj4xLiBDb25zZWd1aXIgbG9zIGRhdG9zIGVzdHJ1Y3R1cmFkb3MgZGVsIGluZGljZTxicj4yLiBFeHBsb3JhciBlc3RvcyBkYXRvczxicj4zLiBDb25zZWd1aXIgbG9zIGRhdG9zIGRlIGNvbWVudGFyaW9zIHkgbm90aWNpYXMgcGFyYSBoYWNlciBlbCBwcm9jZXNhbWllbnRvIGRlIGxlbmd1YWplIG5hdHVyYWw8YnI+Li4uLiLQAgoKdGV4dC9wbGFpbhLBAlBvZGVtb3MgaXIgYWdyZWdhbmRvIGFsZ28gc2ltaWxhciBhIGxhIG1ldG9kb2xvZ8OtYSBDUklTUF9ETS7CoCBPIGxpc3RhciBsb3MgcGFzb3MgcXVlIHVzYXJlbW9zIHkgZXhwbGljYXJsb3MgYnJldmVtZW50ZSBwYXJhIGx1ZWdvIGRlc2Fycm9sbGFybG9zOgoxLiBDb25zZWd1aXIgbG9zIGRhdG9zIGVzdHJ1Y3R1cmFkb3MgZGVsIGluZGljZQoyLiBFeHBsb3JhciBlc3RvcyBkYXRvcwozLiBDb25zZWd1aXIgbG9zIGRhdG9zIGRlIGNvbWVudGFyaW9zIHkgbm90aWNpYXMgcGFyYSBoYWNlciBlbCBwcm9jZXNhbWllbnRvIGRlIGxlbmd1YWplIG5hdHVyYWwKLi4uLipPChZGQUJJQU4gU0FOQ0hFWiBTQUxBWkFSGjUvL3NzbC5nc3RhdGljLmNvbS9kb2NzL2NvbW1vbi9ibHVlX3NpbGhvdWV0dGU5Ni0wLnBuZzDA34SOtDI4wN+EjrQyclEKFkZBQklBTiBTQU5DSEVaIFNBTEFaQVIaNwo1Ly9zc2wuZ3N0YXRpYy5jb20vZG9jcy9jb21tb24vYmx1ZV9zaWxob3VldHRlOTYtMC5wbmd4AIgBAZoBBggAEAAYAKoB0AISzQJQb2RlbW9zIGlyIGFncmVnYW5kbyBhbGdvIHNpbWlsYXIgYSBsYSBtZXRvZG9sb2fDrWEgQ1JJU1BfRE0uwqAgTyBsaXN0YXIgbG9zIHBhc29zIHF1ZSB1c2FyZW1vcyB5IGV4cGxpY2FybG9zIGJyZXZlbWVudGUgcGFyYSBsdWVnbyBkZXNhcnJvbGxhcmxvczo8YnI+MS4gQ29uc2VndWlyIGxvcyBkYXRvcyBlc3RydWN0dXJhZG9zIGRlbCBpbmRpY2U8YnI+Mi4gRXhwbG9yYXIgZXN0b3MgZGF0b3M8YnI+My4gQ29uc2VndWlyIGxvcyBkYXRvcyBkZSBjb21lbnRhcmlvcyB5IG5vdGljaWFzIHBhcmEgaGFjZXIgZWwgcHJvY2VzYW1pZW50byBkZSBsZW5ndWFqZSBuYXR1cmFsPGJyPi4uLi6wAQC4AQEYwN+EjrQyIMDfhI60MjAAQghraXguY210NyLoBAoLQUFBQmtTNFlvbDQSvgQKC0FBQUJrUzRZb2w0EgtBQUFCa1M0WW9sNBoYCgl0ZXh0L2h0bWwSC3JlZmVyZW5jaWFyIhkKCnRleHQvcGxhaW4SC3JlZmVyZW5jaWFyKk8KFkZBQklBTiBTQU5DSEVaIFNBTEFaQVIaNS8vc3NsLmdzdGF0aWMuY29tL2RvY3MvY29tbW9uL2JsdWVfc2lsaG91ZXR0ZTk2LTAucG5nMIDqwo20MjiA0syj5DJClgIKC0FBQUJrUzRZb2w4EgtBQUFCa1M0WW9sNBoZCgl0ZXh0L2h0bWwSDHJlZmVyZW5jaWFkbyIaCgp0ZXh0L3BsYWluEgxyZWZlcmVuY2lhZG8qRgoNQWd1ZGVsbywgSm9zZRo1Ly9zc2wuZ3N0YXRpYy5jb20vZG9jcy9jb21tb24vYmx1ZV9zaWxob3VldHRlOTYtMC5wbmcwgNLMo+QyOIDSzKPkMnJICg1BZ3VkZWxvLCBKb3NlGjcKNS8vc3NsLmdzdGF0aWMuY29tL2RvY3MvY29tbW9uL2JsdWVfc2lsaG91ZXR0ZTk2LTAucG5neACIAQGaAQYIABAAGACqAQ4SDHJlZmVyZW5jaWFkb7ABALgBAXJRChZGQUJJQU4gU0FOQ0hFWiBTQUxBWkFSGjcKNS8vc3NsLmdzdGF0aWMuY29tL2RvY3MvY29tbW9uL2JsdWVfc2lsaG91ZXR0ZTk2LTAucG5neACIAQGaAQYIABAAGACqAQ0SC3JlZmVyZW5jaWFysAEAuAEBGIDqwo20MiCA0syj5DIwAEIIa2l4LmNtdDAirgQKC0FBQUJWRW9ON0pBEvwDCgtBQUFCVkVvTjdKQRILQUFBQlZFb043SkEaMQoJdGV4dC9odG1sEiRudW1lcmFyIGxhcyBzZWNjaW9uZXMgeSBzdWJzZWNjaW9uZXMiMgoKdGV4dC9wbGFpbhIkbnVtZXJhciBsYXMgc2VjY2lvbmVzIHkgc3Vic2VjY2lvbmVzKhsiFTEwNjE1MjU4NDY0NDQ4ODc0NzYwNSgAOAAwpf/HjbQyOP3u0qPuMkL+AQoLQUFBQmtTNFlvbGMSC0FBQUJWRW9ON0pBGhEKCXRleHQvaHRtbBIEZG9uZSISCgp0ZXh0L3BsYWluEgRkb25lKkYKDUFndWRlbG8sIEpvc2UaNS8vc3NsLmdzdGF0aWMuY29tL2RvY3MvY29tbW9uL2JsdWVfc2lsaG91ZXR0ZTk2LTAucG5nMP3u0qPuMjj97tKj7jJySAoNQWd1ZGVsbywgSm9zZRo3CjUvL3NzbC5nc3RhdGljLmNvbS9kb2NzL2NvbW1vbi9ibHVlX3NpbGhvdWV0dGU5Ni0wLnBuZ3gAiAEBmgEGCAAQABgAqgEGEgRkb25lsAEAuAEBWgx4dDZ1ejEyMDgwNHZyAiAAeACIAQKaAQYIABAAGACqASYSJG51bWVyYXIgbGFzIHNlY2Npb25lcyB5IHN1YnNlY2Npb25lc7ABALgBARil/8eNtDIg/e7So+4yMABCEGtpeC4xdmt6Z3l3azNoZGIi6QMKC0FBQUJWRW9ON0pRErcDCgtBQUFCVkVvTjdKURILQUFBQlZFb043SlEaGAoJdGV4dC9odG1sEgtyZWZlcmVuY2lhciIZCgp0ZXh0L3BsYWluEgtyZWZlcmVuY2lhciobIhUxMDYxNTI1ODQ2NDQ0ODg3NDc2MDUoADgAMJyrzI20Mjj97tKj7jJChAIKC0FBQUJrUzRZb2xvEgtBQUFCVkVvTjdKURoTCgl0ZXh0L2h0bWwSBkhlY2hvLiIUCgp0ZXh0L3BsYWluEgZIZWNoby4qRgoNQWd1ZGVsbywgSm9zZRo1Ly9zc2wuZ3N0YXRpYy5jb20vZG9jcy9jb21tb24vYmx1ZV9zaWxob3VldHRlOTYtMC5wbmcw/e7So+4yOP3u0qPuMnJICg1BZ3VkZWxvLCBKb3NlGjcKNS8vc3NsLmdzdGF0aWMuY29tL2RvY3MvY29tbW9uL2JsdWVfc2lsaG91ZXR0ZTk2LTAucG5neACIAQGaAQYIABAAGACqAQgSBkhlY2hvLrABALgBAVoMd2hhOW4yeGN4aWRzcgIgAHgAiAECmgEGCAAQABgAqgENEgtyZWZlcmVuY2lhcrABALgBARicq8yNtDIg/e7So+4yMABCEGtpeC5wNGwzYnJpNjg1N2YinRkKC0FBQUJrUzRZb2xnEvMYCgtBQUFCa1M0WW9sZxILQUFBQmtTNFlvbGcaygcKCXRleHQvaHRtbBK8B2VzdGEgcGFydGUgc2UgZGViZSBvcmdhbml6YXIgbWVqb3I6IHRlbmVtb3Mgc29sbyBpZGVhcyBzZXBhcmFkYXMuIExhIGlkZWEgZXMgZGFybGUgdW4gaGlsbyBjb25kdWN0b3IgYWwgY29udGVuaWRvIHkgYSBsb3MgcMOhcnJhZm9zLjxicj48YnI+RGViZW1vcyBzZWxlY2Npb25hciBhbGd1bm9zIGFydMOtY3Vsb3MgeSBtb3N0cmFyIGNvbiBsYXMgcmVmZXJlbmNpYXMgcXVlIHByb2JsZW1hcyBzaW1pbGFyZXMgc2UgaGFuIHRyYXRhZG8gY29uIGVzdG9zIHRlbWFzIHkgaGFjZXIgcMOhcnJhZm9zIG3DoXMgZXh0ZW5zb3MgZGUgdW5hcyA2LTggcXVlIHNlIGhpem8uIHZlciBwb3IgZWplbXBsbyBlbCB0cmFiYWpvIGRlIGdyYWRvOsKgPGEgaHJlZj0iaHR0cHM6Ly93d3cuZ29vZ2xlLmNvbS91cmw/cT1odHRwczovL3JlcG9zaXRvcnkuZWFmaXQuZWR1LmNvL3NlcnZlci9hcGkvY29yZS9iaXRzdHJlYW1zLzdhZjE4MTk5LTIyZWYtNGE2YS1iM2M5LWI0ZmIwMTA5N2Y0OS9jb250ZW50JmFtcDtzYT1EJmFtcDtzb3VyY2U9ZG9jcyZhbXA7dXN0PTE3NDc1OTMxNzg2NzY1OTAmYW1wO3VzZz1BT3ZWYXczMXhxTnhSbUs0ZTdPa2kxdmVnWlpNIiBkYXRhLXJhd2hyZWY9Imh0dHBzOi8vcmVwb3NpdG9yeS5lYWZpdC5lZHUuY28vc2VydmVyL2FwaS9jb3JlL2JpdHN0cmVhbXMvN2FmMTgxOTktMjJlZi00YTZhLWIzYzktYjRmYjAxMDk3ZjQ5L2NvbnRlbnQiIHRhcmdldD0iX2JsYW5rIj5odHRwczovL3JlcG9zaXRvcnkuZWFmaXQuZWR1LmNvL3NlcnZlci9hcGkvY29yZS9iaXRzdHJlYW1zLzdhZjE4MTk5LTIyZWYtNGE2YS1iM2M5LWI0ZmIwMTA5N2Y0OS9jb250ZW50PC9hPjxicj48YnI+SGFjZXIgdW5hIHN1YmNhcnBldGEgcXVlIGluY2x1eWEgcG9yIGxvIG1lbm9zIDEwIHJlZmVyZW5jaWEgZGUgdHJhYmFqb3Mgc2ltaWxhcmVzLi4ucGFyYSBlc3RhYmxlY2VyIGxvcyBhbnRlY2VkZW50ZXMuIs4ECgp0ZXh0L3BsYWluEr8EZXN0YSBwYXJ0ZSBzZSBkZWJlIG9yZ2FuaXphciBtZWpvcjogdGVuZW1vcyBzb2xvIGlkZWFzIHNlcGFyYWRhcy4gTGEgaWRlYSBlcyBkYXJsZSB1biBoaWxvIGNvbmR1Y3RvciBhbCBjb250ZW5pZG8geSBhIGxvcyBww6FycmFmb3MuCgpEZWJlbW9zIHNlbGVjY2lvbmFyIGFsZ3Vub3MgYXJ0w61jdWxvcyB5IG1vc3RyYXIgY29uIGxhcyByZWZlcmVuY2lhcyBxdWUgcHJvYmxlbWFzIHNpbWlsYXJlcyBzZSBoYW4gdHJhdGFkbyBjb24gZXN0b3MgdGVtYXMgeSBoYWNlciBww6FycmFmb3MgbcOhcyBleHRlbnNvcyBkZSB1bmFzIDYtOCBxdWUgc2UgaGl6by4gdmVyIHBvciBlamVtcGxvIGVsIHRyYWJham8gZGUgZ3JhZG86wqBodHRwczovL3JlcG9zaXRvcnkuZWFmaXQuZWR1LmNvL3NlcnZlci9hcGkvY29yZS9iaXRzdHJlYW1zLzdhZjE4MTk5LTIyZWYtNGE2YS1iM2M5LWI0ZmIwMTA5N2Y0OS9jb250ZW50CgpIYWNlciB1bmEgc3ViY2FycGV0YSBxdWUgaW5jbHV5YSBwb3IgbG8gbWVub3MgMTAgcmVmZXJlbmNpYSBkZSB0cmFiYWpvcyBzaW1pbGFyZXMuLi5wYXJhIGVzdGFibGVjZXIgbG9zIGFudGVjZWRlbnRlcy4qTwoWRkFCSUFOIFNBTkNIRVogU0FMQVpBUho1Ly9zc2wuZ3N0YXRpYy5jb20vZG9jcy9jb21tb24vYmx1ZV9zaWxob3VldHRlOTYtMC5wbmcwgLb9jbQyOKDwhZnmMkKvAwoLQUFBQmtTNFlvbGsSC0FBQUJrUzRZb2xnGkwKCXRleHQvaHRtbBI/U2UgZ2VuZXJhIHN1YmNhcnBldGEgZW4gZWwgZHJpdmUgY29uIGxvcyBkb2N1bWVudG9zIGNvbnN1bHRhZG9zIk0KCnRleHQvcGxhaW4SP1NlIGdlbmVyYSBzdWJjYXJwZXRhIGVuIGVsIGRyaXZlIGNvbiBsb3MgZG9jdW1lbnRvcyBjb25zdWx0YWRvcypGCg1BZ3VkZWxvLCBKb3NlGjUvL3NzbC5nc3RhdGljLmNvbS9kb2NzL2NvbW1vbi9ibHVlX3NpbGhvdWV0dGU5Ni0wLnBuZzCg8IWZ5jI4oPCFmeYyckgKDUFndWRlbG8sIEpvc2UaNwo1Ly9zc2wuZ3N0YXRpYy5jb20vZG9jcy9jb21tb24vYmx1ZV9zaWxob3VldHRlOTYtMC5wbmd4AIgBAZoBBggAEAAYAKoBQRI/U2UgZ2VuZXJhIHN1YmNhcnBldGEgZW4gZWwgZHJpdmUgY29uIGxvcyBkb2N1bWVudG9zIGNvbnN1bHRhZG9zsAEAuAEBclEKFkZBQklBTiBTQU5DSEVaIFNBTEFaQVIaNwo1Ly9zc2wuZ3N0YXRpYy5jb20vZG9jcy9jb21tb24vYmx1ZV9zaWxob3VldHRlOTYtMC5wbmd4AIgBAZoBBggAEAAYAKoBvwcSvAdlc3RhIHBhcnRlIHNlIGRlYmUgb3JnYW5pemFyIG1lam9yOiB0ZW5lbW9zIHNvbG8gaWRlYXMgc2VwYXJhZGFzLiBMYSBpZGVhIGVzIGRhcmxlIHVuIGhpbG8gY29uZHVjdG9yIGFsIGNvbnRlbmlkbyB5IGEgbG9zIHDDoXJyYWZvcy48YnI+PGJyPkRlYmVtb3Mgc2VsZWNjaW9uYXIgYWxndW5vcyBhcnTDrWN1bG9zIHkgbW9zdHJhciBjb24gbGFzIHJlZmVyZW5jaWFzIHF1ZSBwcm9ibGVtYXMgc2ltaWxhcmVzIHNlIGhhbiB0cmF0YWRvIGNvbiBlc3RvcyB0ZW1hcyB5IGhhY2VyIHDDoXJyYWZvcyBtw6FzIGV4dGVuc29zIGRlIHVuYXMgNi04IHF1ZSBzZSBoaXpvLiB2ZXIgcG9yIGVqZW1wbG8gZWwgdHJhYmFqbyBkZSBncmFkbzrCoDxhIGhyZWY9Imh0dHBzOi8vd3d3Lmdvb2dsZS5jb20vdXJsP3E9aHR0cHM6Ly9yZXBvc2l0b3J5LmVhZml0LmVkdS5jby9zZXJ2ZXIvYXBpL2NvcmUvYml0c3RyZWFtcy83YWYxODE5OS0yMmVmLTRhNmEtYjNjOS1iNGZiMDEwOTdmNDkvY29udGVudCZhbXA7c2E9RCZhbXA7c291cmNlPWRvY3MmYW1wO3VzdD0xNzQ3NTkzMTc4Njc2NTkwJmFtcDt1c2c9QU92VmF3MzF4cU54Um1LNGU3T2tpMXZlZ1paTSIgZGF0YS1yYXdocmVmPSJodHRwczovL3JlcG9zaXRvcnkuZWFmaXQuZWR1LmNvL3NlcnZlci9hcGkvY29yZS9iaXRzdHJlYW1zLzdhZjE4MTk5LTIyZWYtNGE2YS1iM2M5LWI0ZmIwMTA5N2Y0OS9jb250ZW50IiB0YXJnZXQ9Il9ibGFuayI+aHR0cHM6Ly9yZXBvc2l0b3J5LmVhZml0LmVkdS5jby9zZXJ2ZXIvYXBpL2NvcmUvYml0c3RyZWFtcy83YWYxODE5OS0yMmVmLTRhNmEtYjNjOS1iNGZiMDEwOTdmNDkvY29udGVudDwvYT48YnI+PGJyPkhhY2VyIHVuYSBzdWJjYXJwZXRhIHF1ZSBpbmNsdXlhIHBvciBsbyBtZW5vcyAxMCByZWZlcmVuY2lhIGRlIHRyYWJham9zIHNpbWlsYXJlcy4uLnBhcmEgZXN0YWJsZWNlciBsb3MgYW50ZWNlZGVudGVzLrABALgBARiAtv2NtDIgoPCFmeYyMABCCGtpeC5jbXQ2IuEECgtBQUFCVkVvTjdKRRKvBAoLQUFBQlZFb043SkUSC0FBQUJWRW9ON0pFGi4KCXRleHQvaHRtbBIhYWdyZWdhciB1biBncsOhZmljbyB5IHJlZmVyZW5jaWFzIi8KCnRleHQvcGxhaW4SIWFncmVnYXIgdW4gZ3LDoWZpY28geSByZWZlcmVuY2lhcyobIhUxMDYxNTI1ODQ2NDQ0ODg3NDc2MDUoADgAMOmryY20Mjj97tKj7jJCugIKC0FBQUJrUzRZb2wwEgtBQUFCVkVvTjdKRRolCgl0ZXh0L2h0bWwSGEFncmVnYWRhIGdyYWZpY2EgZGUgTFNUTSImCgp0ZXh0L3BsYWluEhhBZ3JlZ2FkYSBncmFmaWNhIGRlIExTVE0qRgoNQWd1ZGVsbywgSm9zZRo1Ly9zc2wuZ3N0YXRpYy5jb20vZG9jcy9jb21tb24vYmx1ZV9zaWxob3VldHRlOTYtMC5wbmcw/e7So+4yOP3u0qPuMnJICg1BZ3VkZWxvLCBKb3NlGjcKNS8vc3NsLmdzdGF0aWMuY29tL2RvY3MvY29tbW9uL2JsdWVfc2lsaG91ZXR0ZTk2LTAucG5neACIAQGaAQYIABAAGACqARoSGEFncmVnYWRhIGdyYWZpY2EgZGUgTFNUTbABALgBAVoMOWg0a3IydTdhMHVzcgIgAHgAiAECmgEGCAAQABgAqgEjEiFhZ3JlZ2FyIHVuIGdyw6FmaWNvIHkgcmVmZXJlbmNpYXOwAQC4AQEY6avJjbQyIP3u0qPuMjAAQhBraXguMWlmN203cWRocXhnIuUDCgtBQUFCVkVvTjdKSRK0AwoLQUFBQlZFb043SkkSC0FBQUJWRW9ON0pJGhEKCXRleHQvaHRtbBIEaWRlbSISCgp0ZXh0L3BsYWluEgRpZGVtKhsiFTEwNjE1MjU4NDY0NDQ4ODc0NzYwNSgAOAAwpPDJjbQyOP3u0qPuMkKWAgoLQUFBQmtTNFlvbUESC0FBQUJWRW9ON0pJGhkKCXRleHQvaHRtbBIMcmVmZXJlbmNpYWRvIhoKCnRleHQvcGxhaW4SDHJlZmVyZW5jaWFkbypGCg1BZ3VkZWxvLCBKb3NlGjUvL3NzbC5nc3RhdGljLmNvbS9kb2NzL2NvbW1vbi9ibHVlX3NpbGhvdWV0dGU5Ni0wLnBuZzD97tKj7jI4/e7So+4yckgKDUFndWRlbG8sIEpvc2UaNwo1Ly9zc2wuZ3N0YXRpYy5jb20vZG9jcy9jb21tb24vYmx1ZV9zaWxob3VldHRlOTYtMC5wbmd4AIgBAZoBBggAEAAYAKoBDhIMcmVmZXJlbmNpYWRvsAEAuAEBWgx6NzlveWt4b2J5ZHJyAiAAeACIAQKaAQYIABAAGACqAQYSBGlkZW2wAQC4AQEYpPDJjbQyIP3u0qPuMjAAQg9raXgudzBsYW04eXZiMTcizhUKC0FBQUJWRW9ON0p3EpwVCgtBQUFCVkVvTjdKdxILQUFBQlZFb043SncalQYKCXRleHQvaHRtbBKHBmFncmVnYXIgYWxndW5vcyBlbGVtZW50b3MgY29tbzo8YnI+LSBjb25qdW50byBkZSBlbnRyZW5hbWllbnRvIHkgcHJ1ZWJhIGVuIHNlcmllcyB0ZW1wb3JhbGVzLjxicj4tIE3DqXRvZG9zIGRlIGV2YWx1YWNpw7NuPGJyPi0gSW1wb3J0YW5jaWEgZGVsIEVzY2FsYW1pZW50bzxicj48YnI+Q29tbyB2YW1vcyBhIHVzYXIgYW7DoWxpc2lzIGRlIHNlbnRpbWllbnRvcyBzZSBkZWJlIGNvbXBsZXRhciBtYXJjbyB0ZcOzcmljbyBjb246PGJyPi0gV2ViU2NyYXBpbmc8YnI+LSBDb25jZXB0b3MgZGUgUHJvY2VzYW1pZW50byBkZSBMZW5ndWFqZSBOYXR1cmFsOiBjb3JwdXMtdG9rZW5pemFjacOzbi1ub3JtYWxpemFjacOzbi48YnI+LSBBbsOhbGlzaXMgZGUgU2VudGltaWVudG9zLiBlc3RvIGVzIHVuIHByb2JsZW1hIGRlIGNsYXNpZmljYWNpw7NuLiBkZWJlbW9zIHJldmlzYXIgcXVlIG1ldG9kb2xvZ8OtYSB1c2FyIHBhcmEgaGFjZXIgZXN0ZSBhbsOhbGlzaXMuIExvIHJldmlzYXJlbW9zIGVuIGVsIGNhbWluby4gcG9kZW1vcyB1c2FyIG1vZGVsb3MgZGUgY2xhc2lmaWNhY2nDs24gbyBtb2RlbG9zIG3DoXMgYXZhbnphZG9zIGRlIHJlZGVzIG5ldXJvbmFsZXMgbyBWQURFUiBvIEJFUlQ8YnI+PGJyPkRlYmVtb3MgZXZhbHVhciBsYSBmb3JtYSBlbiBxdWUgcmVsYWNpb25hbW9zIGVsIGNvbmp1bnRvIGRlIGRhdG9zIG9idGVuaWRvIHBvciBsZSDDrW5kaWNlIHkgbG8gb2J0ZW5pZG8gZW4gZWwgcHJvY2VzYW1pZW50byBkZSB0ZXh0by4gQ3JlYXIgdW4gw61uZGljZS4i+AUKCnRleHQvcGxhaW4S6QVhZ3JlZ2FyIGFsZ3Vub3MgZWxlbWVudG9zIGNvbW86Ci0gY29uanVudG8gZGUgZW50cmVuYW1pZW50byB5IHBydWViYSBlbiBzZXJpZXMgdGVtcG9yYWxlcy4KLSBNw6l0b2RvcyBkZSBldmFsdWFjacOzbgotIEltcG9ydGFuY2lhIGRlbCBFc2NhbGFtaWVudG8KCkNvbW8gdmFtb3MgYSB1c2FyIGFuw6FsaXNpcyBkZSBzZW50aW1pZW50b3Mgc2UgZGViZSBjb21wbGV0YXIgbWFyY28gdGXDs3JpY28gY29uOgotIFdlYlNjcmFwaW5nCi0gQ29uY2VwdG9zIGRlIFByb2Nlc2FtaWVudG8gZGUgTGVuZ3VhamUgTmF0dXJhbDogY29ycHVzLXRva2VuaXphY2nDs24tbm9ybWFsaXphY2nDs24uCi0gQW7DoWxpc2lzIGRlIFNlbnRpbWllbnRvcy4gZXN0byBlcyB1biBwcm9ibGVtYSBkZSBjbGFzaWZpY2FjacOzbi4gZGViZW1vcyByZXZpc2FyIHF1ZSBtZXRvZG9sb2fDrWEgdXNhciBwYXJhIGhhY2VyIGVzdGUgYW7DoWxpc2lzLiBMbyByZXZpc2FyZW1vcyBlbiBlbCBjYW1pbm8uIHBvZGVtb3MgdXNhciBtb2RlbG9zIGRlIGNsYXNpZmljYWNpw7NuIG8gbW9kZWxvcyBtw6FzIGF2YW56YWRvcyBkZSByZWRlcyBuZXVyb25hbGVzIG8gVkFERVIgbyBCRVJUCgpEZWJlbW9zIGV2YWx1YXIgbGEgZm9ybWEgZW4gcXVlIHJlbGFjaW9uYW1vcyBlbCBjb25qdW50byBkZSBkYXRvcyBvYnRlbmlkbyBwb3IgbGUgw61uZGljZSB5IGxvIG9idGVuaWRvIGVuIGVsIHByb2Nlc2FtaWVudG8gZGUgdGV4dG8uIENyZWFyIHVuIMOtbmRpY2UuKhsiFTEwNjE1MjU4NDY0NDQ4ODc0NzYwNSgAOAAwrZT3jbQyOP3u0qPuMkKNAgoLQUFBQmtTNFlvbHcSC0FBQUJWRW9ON0p3GhYKCXRleHQvaHRtbBIJYWdyZWdhZG9zIhcKCnRleHQvcGxhaW4SCWFncmVnYWRvcypGCg1BZ3VkZWxvLCBKb3NlGjUvL3NzbC5nc3RhdGljLmNvbS9kb2NzL2NvbW1vbi9ibHVlX3NpbGhvdWV0dGU5Ni0wLnBuZzD97tKj7jI4/e7So+4yckgKDUFndWRlbG8sIEpvc2UaNwo1Ly9zc2wuZ3N0YXRpYy5jb20vZG9jcy9jb21tb24vYmx1ZV9zaWxob3VldHRlOTYtMC5wbmd4AIgBAZoBBggAEAAYAKoBCxIJYWdyZWdhZG9zsAEAuAEBWgxwMHcyY3NoZHo2MG5yAiAAeACIAQKaAQYIABAAGACqAYoGEocGYWdyZWdhciBhbGd1bm9zIGVsZW1lbnRvcyBjb21vOjxicj4tIGNvbmp1bnRvIGRlIGVudHJlbmFtaWVudG8geSBwcnVlYmEgZW4gc2VyaWVzIHRlbXBvcmFsZXMuPGJyPi0gTcOpdG9kb3MgZGUgZXZhbHVhY2nDs248YnI+LSBJbXBvcnRhbmNpYSBkZWwgRXNjYWxhbWllbnRvPGJyPjxicj5Db21vIHZhbW9zIGEgdXNhciBhbsOhbGlzaXMgZGUgc2VudGltaWVudG9zIHNlIGRlYmUgY29tcGxldGFyIG1hcmNvIHRlw7NyaWNvIGNvbjo8YnI+LSBXZWJTY3JhcGluZzxicj4tIENvbmNlcHRvcyBkZSBQcm9jZXNhbWllbnRvIGRlIExlbmd1YWplIE5hdHVyYWw6IGNvcnB1cy10b2tlbml6YWNpw7NuLW5vcm1hbGl6YWNpw7NuLjxicj4tIEFuw6FsaXNpcyBkZSBTZW50aW1pZW50b3MuIGVzdG8gZXMgdW4gcHJvYmxlbWEgZGUgY2xhc2lmaWNhY2nDs24uIGRlYmVtb3MgcmV2aXNhciBxdWUgbWV0b2RvbG9nw61hIHVzYXIgcGFyYSBoYWNlciBlc3RlIGFuw6FsaXNpcy4gTG8gcmV2aXNhcmVtb3MgZW4gZWwgY2FtaW5vLiBwb2RlbW9zIHVzYXIgbW9kZWxvcyBkZSBjbGFzaWZpY2FjacOzbiBvIG1vZGVsb3MgbcOhcyBhdmFuemFkb3MgZGUgcmVkZXMgbmV1cm9uYWxlcyBvIFZBREVSIG8gQkVSVDxicj48YnI+RGViZW1vcyBldmFsdWFyIGxhIGZvcm1hIGVuIHF1ZSByZWxhY2lvbmFtb3MgZWwgY29uanVudG8gZGUgZGF0b3Mgb2J0ZW5pZG8gcG9yIGxlIMOtbmRpY2UgeSBsbyBvYnRlbmlkbyBlbiBlbCBwcm9jZXNhbWllbnRvIGRlIHRleHRvLiBDcmVhciB1biDDrW5kaWNlLrABALgBARitlPeNtDIg/e7So+4yMABCEGtpeC5tdjhsejBscDk4aGcyDmguaWp4Ym9wN2p5bDg5Mg5oLmIydW1jYTRvZWRoeDIOaC40bjUzNGdyczZsc3oyDmguMTRqeXZsbzM3M25yMg5oLjE4MGU1a2QzcGZ0YzIOaC5taXM5aDJpaXR2cnUyDmguczI1M3kxOWgwOXIxMg5oLm1tNHBpNDVpaDFuMjIOaC54OGN5MWV3MzduMnEyDmgueWRmZXFjaGczcWp1Mg1oLjhnanRrMWI1MmxlMg5oLm11eDNuNnM4aTF3YTINaC55dGZub2M2M2wzaDIOaC5wNXByNHpjZnVvdXcyDmguMzVzeHdiYmJ2NWpiMg5oLnh3NGZmeHVsdjB6cDIOaC5ubTJyeGFxa3dlM3AyDmgud2Q2aHV1c2kzc3c3Mg5oLjJuY3NycTRpOHptYjIOaC5mNXBoZGxqaGtteTMyDmguYjJjODZvaGd3YXd1Mg5oLnEwMmJ3MXJmZzd4ejIOaC5uNmFydWV5anV2dGgyDmguMW45bHB6MTNnOW1pMg5oLnZnZWprNWdjZDRxejIOaC5nNWRrMDlvdHkycmEyDmguNWI2YXNyaTdoY3h5Mg5oLjQ3a2VzZ2lmOWo2czIJaC4zMGowemxsMg5oLnJhdjVzc2hueDR5dTIOaC5zZnlycXZzdmxiNGMyDmguanJ2M3NsNzFsMG5nMg5oLnRwcWh6aGJ1aXpyczIOaC43bHpnMWhxbXJ2bHAyDmguN2lxeGNwbWtqbDBtMg5oLnhuM2xvMmwwbGJkbDIOaC5ib3ZoOXhweTFyajQyDmguc3R5cGlxbWN0dXB1Mg5oLjdpOXI4dmFtZmJucDIOaC5ic2VlOXAyNHZleXcyDmguajI4d3FiNWRheXY4Mg5oLm1kMnBmN2VzOXBueTIOaC5lMDdzdjl2dHpxdDQyDmgucGI2MGszNHR0ZnNrMg5oLmFpb3BhYjVscm5xdzIOaC42OTB5N2Q1ODJrMDIyDmguc3EzenYxdmpqOTRyMg5oLnljbzl5aWFkMm5uMTIOaC40OG1udXVwbjY1ZmwyDmguYWczczc0NXl0cDF6Mg5oLjR4ejlzMTFuYjlnMjIOaC4yNmo3dHN2Z21pem4yDmgub3BqN3pkdmZ6dXVkMg5oLjIyeTZhZW1tZTZ6NDIOaC5jM2Q3MmRuNWhqZ3oyDmguaGZiY3BudDNpZXl5Mg5oLmIwOXFmOTNnYjA1bTIOaC5jM2dwMGZ1NXNiMzcyDmguN25kaXp2NHBkazkyMg5oLmg5bDZ0NDJzaDkwcDIOaC4zeG4xcnY3Y3l1ZXoyDmguZzJmaXZxbzlzazR0Mg5oLm9mczZhOHhvNTBsajIOaC42YTByNGh3Mmtmc28yDmguaDg2b2t0aDc2ejVhMg1oLjZuMWR0OG81YjQxMg5oLjVoZjkzMG41cHBpZDIOaC41OG5razB0NmJtMWgyDmguMWZvcG0wOXZxZ3h2Mg5oLnQybHFodmp0N3Z6czIOaC5qMTMzcDV2dDVtYTkyDmguMzM5ZDBvbnQxdWVkMg5oLnhyeGE2dHVpaHl2ZzIJaC4zNW5rdW4yMgloLjFrc3Y0dXY4AHIhMWRQUnprVjZrWDM2TmhfS1ppck9ocno2YzI2UEFId2Zx</go:docsCustomData>
</go:gDocsCustomXmlDataStorage>
</file>

<file path=customXml/itemProps1.xml><?xml version="1.0" encoding="utf-8"?>
<ds:datastoreItem xmlns:ds="http://schemas.openxmlformats.org/officeDocument/2006/customXml" ds:itemID="{D7DD7209-F721-412A-8466-E72D85688CB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20859</Words>
  <Characters>114726</Characters>
  <Application>Microsoft Office Word</Application>
  <DocSecurity>0</DocSecurity>
  <Lines>956</Lines>
  <Paragraphs>270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Agudelo, Jose</dc:creator>
  <cp:keywords/>
  <dc:description/>
  <cp:lastModifiedBy>Toby Lattimore</cp:lastModifiedBy>
  <cp:revision>8</cp:revision>
  <dcterms:created xsi:type="dcterms:W3CDTF">2025-08-28T00:45:00Z</dcterms:created>
  <dcterms:modified xsi:type="dcterms:W3CDTF">2026-07-15T19:26:00Z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MediaServiceImageTags</vt:lpwstr>
  </property>
  <property fmtid="{D5CDD505-2E9C-101B-9397-08002B2CF9AE}" pid="4" name="ZOTERO_PREF_1">
    <vt:lpwstr>&lt;data data-version="3" zotero-version="7.0.19"&gt;&lt;session id="QDdRwuht"/&gt;&lt;style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