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94B" w:rsidRDefault="00000000">
      <w:pPr>
        <w:spacing w:line="259" w:lineRule="auto"/>
        <w:ind w:left="-5" w:right="0"/>
        <w:jc w:val="left"/>
      </w:pPr>
      <w:r>
        <w:rPr>
          <w:b/>
          <w:sz w:val="44"/>
        </w:rPr>
        <w:t xml:space="preserve">DATA ANALYTICS WITH COGNOS - </w:t>
      </w:r>
    </w:p>
    <w:p w:rsidR="002C494B" w:rsidRDefault="00000000">
      <w:pPr>
        <w:spacing w:after="0" w:line="259" w:lineRule="auto"/>
        <w:ind w:left="-5" w:right="0"/>
        <w:jc w:val="left"/>
      </w:pPr>
      <w:r>
        <w:rPr>
          <w:b/>
          <w:sz w:val="44"/>
        </w:rPr>
        <w:t xml:space="preserve">GROUP 5 </w:t>
      </w:r>
      <w:r>
        <w:rPr>
          <w:sz w:val="44"/>
        </w:rPr>
        <w:t xml:space="preserve"> </w:t>
      </w:r>
    </w:p>
    <w:p w:rsidR="002C494B" w:rsidRDefault="00000000">
      <w:pPr>
        <w:spacing w:after="45" w:line="259" w:lineRule="auto"/>
        <w:ind w:left="0" w:right="0" w:firstLine="0"/>
        <w:jc w:val="left"/>
      </w:pPr>
      <w:r>
        <w:rPr>
          <w:b/>
          <w:sz w:val="44"/>
        </w:rPr>
        <w:t xml:space="preserve"> </w:t>
      </w:r>
    </w:p>
    <w:p w:rsidR="002C494B" w:rsidRDefault="00000000">
      <w:pPr>
        <w:spacing w:after="43" w:line="259" w:lineRule="auto"/>
        <w:ind w:left="-5" w:right="0"/>
        <w:jc w:val="left"/>
      </w:pPr>
      <w:r>
        <w:rPr>
          <w:b/>
          <w:sz w:val="44"/>
        </w:rPr>
        <w:t xml:space="preserve">  PROJECT: WATER QUALITY ANALYSIS</w:t>
      </w:r>
      <w:r>
        <w:rPr>
          <w:sz w:val="44"/>
        </w:rPr>
        <w:t xml:space="preserve"> </w:t>
      </w:r>
    </w:p>
    <w:p w:rsidR="002C494B" w:rsidRDefault="00000000">
      <w:pPr>
        <w:spacing w:after="45" w:line="259" w:lineRule="auto"/>
        <w:ind w:left="0" w:right="0" w:firstLine="0"/>
        <w:jc w:val="left"/>
      </w:pPr>
      <w:r>
        <w:rPr>
          <w:b/>
          <w:sz w:val="44"/>
        </w:rPr>
        <w:t xml:space="preserve">             </w:t>
      </w:r>
    </w:p>
    <w:p w:rsidR="002C494B" w:rsidRDefault="00000000">
      <w:pPr>
        <w:spacing w:after="0" w:line="259" w:lineRule="auto"/>
        <w:ind w:left="-5" w:right="0"/>
        <w:jc w:val="left"/>
      </w:pPr>
      <w:r>
        <w:rPr>
          <w:b/>
          <w:sz w:val="44"/>
        </w:rPr>
        <w:t xml:space="preserve">         PHASE 4: DEVELOPMENT PART 2 </w:t>
      </w:r>
      <w:r>
        <w:rPr>
          <w:sz w:val="44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97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2C494B" w:rsidRDefault="00000000">
      <w:pPr>
        <w:spacing w:after="0" w:line="259" w:lineRule="auto"/>
        <w:ind w:left="-5" w:right="0"/>
        <w:jc w:val="left"/>
      </w:pPr>
      <w:r>
        <w:rPr>
          <w:b/>
          <w:sz w:val="36"/>
        </w:rPr>
        <w:t xml:space="preserve">                                </w:t>
      </w:r>
      <w:r>
        <w:rPr>
          <w:b/>
          <w:sz w:val="40"/>
        </w:rPr>
        <w:t xml:space="preserve">SUBMITTED BY  </w:t>
      </w:r>
    </w:p>
    <w:p w:rsidR="002C494B" w:rsidRDefault="00000000">
      <w:pPr>
        <w:spacing w:after="48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:rsidR="002C494B" w:rsidRDefault="00000000">
      <w:pPr>
        <w:spacing w:after="152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40"/>
        </w:rPr>
        <w:t xml:space="preserve">                     </w:t>
      </w:r>
      <w:r w:rsidR="00D8587C">
        <w:rPr>
          <w:b/>
          <w:sz w:val="40"/>
        </w:rPr>
        <w:t>Joslin</w:t>
      </w:r>
      <w:r w:rsidR="000D2C3F">
        <w:rPr>
          <w:b/>
          <w:sz w:val="40"/>
        </w:rPr>
        <w:t xml:space="preserve">  </w:t>
      </w:r>
      <w:proofErr w:type="spellStart"/>
      <w:r w:rsidR="000D2C3F">
        <w:rPr>
          <w:b/>
          <w:sz w:val="40"/>
        </w:rPr>
        <w:t>Pinu</w:t>
      </w:r>
      <w:proofErr w:type="spellEnd"/>
      <w:r w:rsidR="000D2C3F">
        <w:rPr>
          <w:b/>
          <w:sz w:val="40"/>
        </w:rPr>
        <w:t xml:space="preserve"> .</w:t>
      </w:r>
      <w:r>
        <w:rPr>
          <w:b/>
          <w:sz w:val="40"/>
        </w:rPr>
        <w:t>P: 9633211060</w:t>
      </w:r>
      <w:r w:rsidR="00D8587C">
        <w:rPr>
          <w:b/>
          <w:sz w:val="40"/>
        </w:rPr>
        <w:t>50.</w:t>
      </w:r>
    </w:p>
    <w:p w:rsidR="002C494B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6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2C494B" w:rsidRDefault="00000000">
      <w:pPr>
        <w:pStyle w:val="Heading1"/>
      </w:pPr>
      <w:r>
        <w:t xml:space="preserve">      WATER QUALITY ANALYSIS </w:t>
      </w:r>
    </w:p>
    <w:p w:rsidR="002C494B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C494B" w:rsidRDefault="00000000">
      <w:pPr>
        <w:spacing w:after="231" w:line="259" w:lineRule="auto"/>
        <w:ind w:right="0"/>
        <w:jc w:val="left"/>
      </w:pPr>
      <w:r>
        <w:rPr>
          <w:b/>
        </w:rPr>
        <w:t xml:space="preserve">CONTINUE BUILDING THE ANALYSIS BY CREATING VISUALIZATIONS AND BUILDING A PREDICTIVE MODEL </w:t>
      </w:r>
    </w:p>
    <w:p w:rsidR="002C494B" w:rsidRDefault="00000000">
      <w:pPr>
        <w:spacing w:after="131" w:line="259" w:lineRule="auto"/>
        <w:ind w:right="0"/>
        <w:jc w:val="left"/>
      </w:pPr>
      <w:r>
        <w:rPr>
          <w:b/>
          <w:sz w:val="32"/>
        </w:rPr>
        <w:t xml:space="preserve">Introduction: </w:t>
      </w:r>
    </w:p>
    <w:p w:rsidR="002C494B" w:rsidRDefault="00000000">
      <w:pPr>
        <w:spacing w:after="141"/>
        <w:ind w:right="1426"/>
      </w:pPr>
      <w:r>
        <w:t xml:space="preserve">Access to safe drinking-water is essential to health, a basic human right and a component of effective policy for health protection. This is important as a health and development issue at a national, regional and local level.  </w:t>
      </w:r>
    </w:p>
    <w:p w:rsidR="002C494B" w:rsidRDefault="00000000">
      <w:pPr>
        <w:spacing w:after="201"/>
        <w:ind w:right="1426"/>
      </w:pPr>
      <w:r>
        <w:t xml:space="preserve">In some regions, it has been shown that investments in water supply and sanitation can yield a net economic benefit, since the reductions in adverse health effects and health care costs outweigh the costs of undertaking the interventions. </w:t>
      </w:r>
    </w:p>
    <w:p w:rsidR="002C494B" w:rsidRDefault="00000000">
      <w:pPr>
        <w:spacing w:after="193"/>
        <w:ind w:right="1426"/>
      </w:pPr>
      <w:r>
        <w:t xml:space="preserve">Some of the water quality parameters are,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pH value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Hardness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Total Dissolved Solids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Chloramines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Sulfate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Conductivity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Organic carbon </w:t>
      </w:r>
    </w:p>
    <w:p w:rsidR="002C494B" w:rsidRDefault="00000000">
      <w:pPr>
        <w:numPr>
          <w:ilvl w:val="0"/>
          <w:numId w:val="1"/>
        </w:numPr>
        <w:ind w:right="1426" w:hanging="360"/>
      </w:pPr>
      <w:proofErr w:type="spellStart"/>
      <w:r>
        <w:t>Trihalomethanes</w:t>
      </w:r>
      <w:proofErr w:type="spellEnd"/>
      <w:r>
        <w:t xml:space="preserve"> </w:t>
      </w:r>
    </w:p>
    <w:p w:rsidR="002C494B" w:rsidRDefault="00000000">
      <w:pPr>
        <w:numPr>
          <w:ilvl w:val="0"/>
          <w:numId w:val="1"/>
        </w:numPr>
        <w:ind w:right="1426" w:hanging="360"/>
      </w:pPr>
      <w:r>
        <w:t xml:space="preserve">Turbidity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proofErr w:type="spellStart"/>
      <w:r>
        <w:t>Potability</w:t>
      </w:r>
      <w:proofErr w:type="spellEnd"/>
      <w:r>
        <w:t xml:space="preserve"> </w:t>
      </w:r>
    </w:p>
    <w:p w:rsidR="002C494B" w:rsidRDefault="00000000">
      <w:pPr>
        <w:spacing w:after="54" w:line="259" w:lineRule="auto"/>
        <w:ind w:left="355" w:right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Data Preparation: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Import necessary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).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Load your dataset. </w:t>
      </w:r>
    </w:p>
    <w:p w:rsidR="002C494B" w:rsidRDefault="00000000">
      <w:pPr>
        <w:numPr>
          <w:ilvl w:val="0"/>
          <w:numId w:val="2"/>
        </w:numPr>
        <w:spacing w:after="210"/>
        <w:ind w:right="1426" w:hanging="361"/>
      </w:pPr>
      <w:r>
        <w:t xml:space="preserve">Explore and preprocess your data. This includes handling missing values, encoding categorical variables, and scaling numerical features.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2.Exploratory Data Analysis (EDA):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Create visualizations to better understand your data. Common libraries for this are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.  </w:t>
      </w:r>
    </w:p>
    <w:p w:rsidR="002C494B" w:rsidRDefault="00000000">
      <w:pPr>
        <w:numPr>
          <w:ilvl w:val="0"/>
          <w:numId w:val="2"/>
        </w:numPr>
        <w:spacing w:after="201"/>
        <w:ind w:right="1426" w:hanging="361"/>
      </w:pPr>
      <w:r>
        <w:t xml:space="preserve">Examples of visualizations: histograms, scatter plots, box plots, etc., depending on your data type.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3.Feature Engineering:  </w:t>
      </w:r>
    </w:p>
    <w:p w:rsidR="002C494B" w:rsidRDefault="00000000">
      <w:pPr>
        <w:numPr>
          <w:ilvl w:val="0"/>
          <w:numId w:val="2"/>
        </w:numPr>
        <w:spacing w:after="204"/>
        <w:ind w:right="1426" w:hanging="361"/>
      </w:pPr>
      <w:r>
        <w:t xml:space="preserve">If needed, create new features or transform existing ones to improve the performance of your predictive model.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4.Splitting Data:  </w:t>
      </w:r>
    </w:p>
    <w:p w:rsidR="002C494B" w:rsidRDefault="00000000">
      <w:pPr>
        <w:numPr>
          <w:ilvl w:val="0"/>
          <w:numId w:val="2"/>
        </w:numPr>
        <w:spacing w:after="213"/>
        <w:ind w:right="1426" w:hanging="361"/>
      </w:pPr>
      <w:r>
        <w:t xml:space="preserve">Split your data into training and testing sets to evaluate your model.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5.Building a Predictive Model: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Select an appropriate algorithm for your problem (e.g., linear regression, decision tree, random forest, or neural network).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Train your model on the training data.  </w:t>
      </w:r>
    </w:p>
    <w:p w:rsidR="002C494B" w:rsidRDefault="00000000">
      <w:pPr>
        <w:numPr>
          <w:ilvl w:val="0"/>
          <w:numId w:val="2"/>
        </w:numPr>
        <w:spacing w:after="204"/>
        <w:ind w:right="1426" w:hanging="361"/>
      </w:pPr>
      <w:r>
        <w:t xml:space="preserve">Evaluate its performance using metrics like mean squared error (MSE), R-squared, etc.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6.Predictions:  </w:t>
      </w:r>
    </w:p>
    <w:p w:rsidR="002C494B" w:rsidRDefault="00000000">
      <w:pPr>
        <w:numPr>
          <w:ilvl w:val="0"/>
          <w:numId w:val="2"/>
        </w:numPr>
        <w:spacing w:after="212"/>
        <w:ind w:right="1426" w:hanging="361"/>
      </w:pPr>
      <w:r>
        <w:t xml:space="preserve">Make predictions on your test data.  </w:t>
      </w:r>
    </w:p>
    <w:p w:rsidR="002C494B" w:rsidRDefault="00000000">
      <w:pPr>
        <w:spacing w:after="209" w:line="259" w:lineRule="auto"/>
        <w:ind w:left="355" w:right="0"/>
        <w:jc w:val="left"/>
      </w:pPr>
      <w:r>
        <w:rPr>
          <w:b/>
        </w:rPr>
        <w:t xml:space="preserve">7.Visualize Predictions:  </w:t>
      </w:r>
    </w:p>
    <w:p w:rsidR="002C494B" w:rsidRDefault="00000000">
      <w:pPr>
        <w:numPr>
          <w:ilvl w:val="0"/>
          <w:numId w:val="2"/>
        </w:numPr>
        <w:ind w:right="1426" w:hanging="361"/>
      </w:pPr>
      <w:r>
        <w:t xml:space="preserve">Create a bar chart or any other suitable visualization to display the predicted values alongside the actual values for comparison. </w:t>
      </w:r>
    </w:p>
    <w:p w:rsidR="002C494B" w:rsidRDefault="00000000">
      <w:pPr>
        <w:spacing w:after="126" w:line="259" w:lineRule="auto"/>
        <w:ind w:left="721" w:right="0" w:firstLine="0"/>
        <w:jc w:val="left"/>
      </w:pPr>
      <w: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color w:val="313131"/>
          <w:sz w:val="26"/>
        </w:rPr>
        <w:t xml:space="preserve">   Dataset Link: </w:t>
      </w:r>
      <w:hyperlink r:id="rId5">
        <w:r>
          <w:rPr>
            <w:b/>
            <w:color w:val="0075B4"/>
            <w:sz w:val="26"/>
          </w:rPr>
          <w:t>https://www.kaggle.com/datasets/adityakadiwal/water</w:t>
        </w:r>
      </w:hyperlink>
      <w:hyperlink r:id="rId6">
        <w:r>
          <w:rPr>
            <w:b/>
            <w:color w:val="0075B4"/>
            <w:sz w:val="26"/>
          </w:rPr>
          <w:t>-</w:t>
        </w:r>
      </w:hyperlink>
      <w:hyperlink r:id="rId7">
        <w:r>
          <w:rPr>
            <w:b/>
            <w:color w:val="0075B4"/>
            <w:sz w:val="26"/>
          </w:rPr>
          <w:t>potability</w:t>
        </w:r>
      </w:hyperlink>
      <w:hyperlink r:id="rId8">
        <w:r>
          <w:rPr>
            <w:color w:val="313131"/>
            <w:sz w:val="26"/>
          </w:rPr>
          <w:t xml:space="preserve"> </w:t>
        </w:r>
      </w:hyperlink>
      <w:r>
        <w:rPr>
          <w:color w:val="313131"/>
          <w:sz w:val="26"/>
        </w:rPr>
        <w:t xml:space="preserve"> </w:t>
      </w:r>
    </w:p>
    <w:p w:rsidR="002C494B" w:rsidRDefault="00000000">
      <w:pPr>
        <w:spacing w:after="36" w:line="259" w:lineRule="auto"/>
        <w:ind w:left="0" w:right="0" w:firstLine="0"/>
        <w:jc w:val="left"/>
      </w:pPr>
      <w:r>
        <w:rPr>
          <w:color w:val="313131"/>
          <w:sz w:val="26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color w:val="313131"/>
          <w:sz w:val="32"/>
        </w:rPr>
        <w:t xml:space="preserve">Program: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b/>
          <w:color w:val="313131"/>
          <w:sz w:val="32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9085"/>
      </w:tblGrid>
      <w:tr w:rsidR="002C494B">
        <w:trPr>
          <w:trHeight w:val="332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2C494B" w:rsidRDefault="00000000">
            <w:pPr>
              <w:spacing w:after="1" w:line="355" w:lineRule="auto"/>
              <w:ind w:left="0" w:right="5247" w:firstLine="0"/>
              <w:jc w:val="left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B2323"/>
                <w:sz w:val="21"/>
              </w:rPr>
              <w:t>fivethirtyeight</w:t>
            </w:r>
            <w:proofErr w:type="spellEnd"/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B2323"/>
                <w:sz w:val="21"/>
              </w:rPr>
              <w:t>dark_background</w:t>
            </w:r>
            <w:proofErr w:type="spellEnd"/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np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pandas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seaborn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2C494B" w:rsidRDefault="00000000">
            <w:pPr>
              <w:spacing w:after="0" w:line="259" w:lineRule="auto"/>
              <w:ind w:left="0" w:right="3283" w:firstLine="0"/>
              <w:jc w:val="left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matplotlib.colors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ListedColormap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scipy.stats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norm,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boxcox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2C494B">
        <w:trPr>
          <w:trHeight w:val="541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2C494B" w:rsidRDefault="00000000">
            <w:pPr>
              <w:spacing w:after="0" w:line="35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sklearn.metrics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confusion_matrix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classification_report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, accuracy_ score </w:t>
            </w:r>
          </w:p>
          <w:p w:rsidR="002C494B" w:rsidRDefault="00000000">
            <w:pPr>
              <w:spacing w:after="2" w:line="354" w:lineRule="auto"/>
              <w:ind w:left="0" w:right="5444" w:firstLine="0"/>
              <w:jc w:val="left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collections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Counter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scipy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stats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tqdm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tqdm_notebook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2C494B" w:rsidRDefault="00000000">
            <w:pPr>
              <w:spacing w:after="10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2C494B" w:rsidRDefault="00000000">
            <w:pPr>
              <w:spacing w:after="10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i/>
                <w:sz w:val="21"/>
              </w:rPr>
              <w:t xml:space="preserve">## Importing </w:t>
            </w:r>
            <w:proofErr w:type="spellStart"/>
            <w:r>
              <w:rPr>
                <w:rFonts w:ascii="Consolas" w:eastAsia="Consolas" w:hAnsi="Consolas" w:cs="Consolas"/>
                <w:i/>
                <w:sz w:val="21"/>
              </w:rPr>
              <w:t>LuciferML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2C494B" w:rsidRDefault="00000000">
            <w:pPr>
              <w:spacing w:after="0" w:line="356" w:lineRule="auto"/>
              <w:ind w:left="0" w:right="1284" w:firstLine="0"/>
              <w:jc w:val="left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luciferml.supervised.classification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Classification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from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luciferml.preprocessing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Preprocess </w:t>
            </w:r>
            <w:r>
              <w:rPr>
                <w:rFonts w:ascii="Consolas" w:eastAsia="Consolas" w:hAnsi="Consolas" w:cs="Consolas"/>
                <w:color w:val="007B00"/>
                <w:sz w:val="21"/>
              </w:rPr>
              <w:t>as</w:t>
            </w:r>
            <w:r>
              <w:rPr>
                <w:rFonts w:ascii="Consolas" w:eastAsia="Consolas" w:hAnsi="Consolas" w:cs="Consolas"/>
                <w:sz w:val="21"/>
              </w:rPr>
              <w:t xml:space="preserve"> prep </w:t>
            </w:r>
          </w:p>
          <w:p w:rsidR="002C494B" w:rsidRDefault="00000000">
            <w:pPr>
              <w:spacing w:after="9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2C494B" w:rsidRDefault="00000000">
            <w:pPr>
              <w:spacing w:after="10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7B00"/>
                <w:sz w:val="21"/>
              </w:rPr>
              <w:t>import</w:t>
            </w:r>
            <w:r>
              <w:rPr>
                <w:rFonts w:ascii="Consolas" w:eastAsia="Consolas" w:hAnsi="Consolas" w:cs="Consolas"/>
                <w:sz w:val="21"/>
              </w:rPr>
              <w:t xml:space="preserve"> warnings </w:t>
            </w:r>
          </w:p>
          <w:p w:rsidR="002C494B" w:rsidRDefault="00000000">
            <w:pPr>
              <w:spacing w:after="0" w:line="356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warnings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simplefilter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(action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B2323"/>
                <w:sz w:val="21"/>
              </w:rPr>
              <w:t>'ignore'</w:t>
            </w:r>
            <w:r>
              <w:rPr>
                <w:rFonts w:ascii="Consolas" w:eastAsia="Consolas" w:hAnsi="Consolas" w:cs="Consolas"/>
                <w:sz w:val="21"/>
              </w:rPr>
              <w:t>, category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b/>
                <w:color w:val="D2413A"/>
                <w:sz w:val="21"/>
              </w:rPr>
              <w:t>Warning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666666"/>
                <w:sz w:val="21"/>
              </w:rPr>
              <w:t>12</w:t>
            </w:r>
            <w:r>
              <w:rPr>
                <w:rFonts w:ascii="Consolas" w:eastAsia="Consolas" w:hAnsi="Consolas" w:cs="Consolas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666666"/>
                <w:sz w:val="21"/>
              </w:rPr>
              <w:t>6</w:t>
            </w:r>
            <w:r>
              <w:rPr>
                <w:rFonts w:ascii="Consolas" w:eastAsia="Consolas" w:hAnsi="Consolas" w:cs="Consolas"/>
                <w:sz w:val="21"/>
              </w:rPr>
              <w:t xml:space="preserve">)) </w:t>
            </w:r>
          </w:p>
          <w:p w:rsidR="002C494B" w:rsidRDefault="00000000">
            <w:pPr>
              <w:spacing w:after="10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t>sns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.</w:t>
            </w:r>
            <w:r>
              <w:rPr>
                <w:rFonts w:ascii="Consolas" w:eastAsia="Consolas" w:hAnsi="Consolas" w:cs="Consolas"/>
                <w:sz w:val="21"/>
              </w:rPr>
              <w:t>countplot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(x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A2121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21"/>
              </w:rPr>
              <w:t>Potability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>, data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sz w:val="21"/>
              </w:rPr>
              <w:t>dataset, palette</w:t>
            </w:r>
            <w:r>
              <w:rPr>
                <w:rFonts w:ascii="Consolas" w:eastAsia="Consolas" w:hAnsi="Consolas" w:cs="Consolas"/>
                <w:color w:val="055BE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B2323"/>
                <w:sz w:val="21"/>
              </w:rPr>
              <w:t>husl</w:t>
            </w:r>
            <w:proofErr w:type="spellEnd"/>
            <w:r>
              <w:rPr>
                <w:rFonts w:ascii="Consolas" w:eastAsia="Consolas" w:hAnsi="Consolas" w:cs="Consolas"/>
                <w:color w:val="BB2323"/>
                <w:sz w:val="21"/>
              </w:rPr>
              <w:t>'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2C494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:rsidR="002C494B" w:rsidRDefault="00000000">
      <w:pPr>
        <w:spacing w:after="155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2C494B" w:rsidRDefault="00000000">
      <w:pPr>
        <w:spacing w:after="218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2C494B" w:rsidRDefault="00000000">
      <w:pPr>
        <w:spacing w:after="0" w:line="259" w:lineRule="auto"/>
        <w:ind w:left="716" w:right="0"/>
        <w:jc w:val="left"/>
      </w:pPr>
      <w:r>
        <w:rPr>
          <w:b/>
          <w:sz w:val="32"/>
        </w:rPr>
        <w:t xml:space="preserve">Output: </w:t>
      </w:r>
    </w:p>
    <w:p w:rsidR="002C494B" w:rsidRDefault="00000000">
      <w:pPr>
        <w:spacing w:after="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2C494B" w:rsidRDefault="00000000">
      <w:pPr>
        <w:spacing w:after="15" w:line="259" w:lineRule="auto"/>
        <w:ind w:left="0" w:right="1260" w:firstLine="0"/>
        <w:jc w:val="right"/>
      </w:pPr>
      <w:r>
        <w:rPr>
          <w:noProof/>
        </w:rPr>
        <w:drawing>
          <wp:inline distT="0" distB="0" distL="0" distR="0">
            <wp:extent cx="5333365" cy="3674110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2C494B" w:rsidRDefault="00000000">
      <w:pPr>
        <w:spacing w:after="100" w:line="259" w:lineRule="auto"/>
        <w:ind w:left="716" w:right="0"/>
        <w:jc w:val="left"/>
      </w:pPr>
      <w:r>
        <w:rPr>
          <w:b/>
          <w:sz w:val="32"/>
        </w:rPr>
        <w:t xml:space="preserve">Program: </w:t>
      </w:r>
    </w:p>
    <w:p w:rsidR="002C494B" w:rsidRDefault="00000000">
      <w:pPr>
        <w:spacing w:after="111" w:line="255" w:lineRule="auto"/>
        <w:ind w:left="-5" w:right="7009"/>
        <w:jc w:val="left"/>
      </w:pPr>
      <w:r>
        <w:rPr>
          <w:rFonts w:ascii="Consolas" w:eastAsia="Consolas" w:hAnsi="Consolas" w:cs="Consolas"/>
          <w:b/>
          <w:color w:val="006699"/>
          <w:sz w:val="22"/>
        </w:rPr>
        <w:t xml:space="preserve">      import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pandas as </w:t>
      </w:r>
      <w:proofErr w:type="spellStart"/>
      <w:r>
        <w:rPr>
          <w:rFonts w:ascii="Consolas" w:eastAsia="Consolas" w:hAnsi="Consolas" w:cs="Consolas"/>
          <w:sz w:val="22"/>
        </w:rPr>
        <w:t>pd</w:t>
      </w:r>
      <w:proofErr w:type="spellEnd"/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t xml:space="preserve">          </w:t>
      </w:r>
      <w:r>
        <w:rPr>
          <w:rFonts w:ascii="Consolas" w:eastAsia="Consolas" w:hAnsi="Consolas" w:cs="Consolas"/>
          <w:b/>
          <w:color w:val="006699"/>
          <w:sz w:val="22"/>
        </w:rPr>
        <w:t>import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pandas as </w:t>
      </w:r>
      <w:proofErr w:type="spellStart"/>
      <w:r>
        <w:rPr>
          <w:rFonts w:ascii="Consolas" w:eastAsia="Consolas" w:hAnsi="Consolas" w:cs="Consolas"/>
          <w:sz w:val="22"/>
        </w:rPr>
        <w:t>pd</w:t>
      </w:r>
      <w:proofErr w:type="spellEnd"/>
      <w:r>
        <w:rPr>
          <w:rFonts w:ascii="Consolas" w:eastAsia="Consolas" w:hAnsi="Consolas" w:cs="Consolas"/>
          <w:color w:val="273239"/>
          <w:sz w:val="24"/>
        </w:rPr>
        <w:t xml:space="preserve"> </w:t>
      </w:r>
    </w:p>
    <w:p w:rsidR="002C494B" w:rsidRDefault="00000000">
      <w:pPr>
        <w:spacing w:after="5" w:line="255" w:lineRule="auto"/>
        <w:ind w:left="-5" w:right="0"/>
        <w:jc w:val="left"/>
      </w:pPr>
      <w:r>
        <w:rPr>
          <w:rFonts w:ascii="Consolas" w:eastAsia="Consolas" w:hAnsi="Consolas" w:cs="Consolas"/>
          <w:b/>
          <w:color w:val="006699"/>
          <w:sz w:val="22"/>
        </w:rPr>
        <w:t xml:space="preserve">      import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matplotlib.pyplot</w:t>
      </w:r>
      <w:proofErr w:type="spellEnd"/>
      <w:r>
        <w:rPr>
          <w:rFonts w:ascii="Consolas" w:eastAsia="Consolas" w:hAnsi="Consolas" w:cs="Consolas"/>
          <w:sz w:val="22"/>
        </w:rPr>
        <w:t xml:space="preserve"> as </w:t>
      </w:r>
      <w:proofErr w:type="spellStart"/>
      <w:r>
        <w:rPr>
          <w:rFonts w:ascii="Consolas" w:eastAsia="Consolas" w:hAnsi="Consolas" w:cs="Consolas"/>
          <w:sz w:val="22"/>
        </w:rPr>
        <w:t>plt</w:t>
      </w:r>
      <w:proofErr w:type="spellEnd"/>
      <w:r>
        <w:rPr>
          <w:rFonts w:ascii="Consolas" w:eastAsia="Consolas" w:hAnsi="Consolas" w:cs="Consolas"/>
          <w:color w:val="273239"/>
          <w:sz w:val="24"/>
        </w:rPr>
        <w:t xml:space="preserve">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273239"/>
          <w:sz w:val="24"/>
        </w:rPr>
        <w:t xml:space="preserve">  </w:t>
      </w:r>
    </w:p>
    <w:p w:rsidR="002C494B" w:rsidRDefault="00000000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273239"/>
          <w:sz w:val="24"/>
        </w:rPr>
        <w:t xml:space="preserve">  </w:t>
      </w:r>
    </w:p>
    <w:p w:rsidR="002C494B" w:rsidRDefault="00000000">
      <w:pPr>
        <w:spacing w:after="4" w:line="261" w:lineRule="auto"/>
        <w:ind w:left="-5" w:right="6015"/>
      </w:pPr>
      <w:r>
        <w:rPr>
          <w:rFonts w:ascii="Consolas" w:eastAsia="Consolas" w:hAnsi="Consolas" w:cs="Consolas"/>
          <w:color w:val="008200"/>
          <w:sz w:val="22"/>
        </w:rPr>
        <w:t xml:space="preserve">      # reading the database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     data </w:t>
      </w:r>
      <w:r>
        <w:rPr>
          <w:rFonts w:ascii="Consolas" w:eastAsia="Consolas" w:hAnsi="Consolas" w:cs="Consolas"/>
          <w:b/>
          <w:color w:val="006699"/>
          <w:sz w:val="22"/>
        </w:rPr>
        <w:t>=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pd.read_csv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FF"/>
          <w:sz w:val="22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2"/>
        </w:rPr>
        <w:t>tips.csv</w:t>
      </w:r>
      <w:proofErr w:type="spellEnd"/>
      <w:r>
        <w:rPr>
          <w:rFonts w:ascii="Consolas" w:eastAsia="Consolas" w:hAnsi="Consolas" w:cs="Consolas"/>
          <w:color w:val="0000FF"/>
          <w:sz w:val="22"/>
        </w:rPr>
        <w:t>"</w:t>
      </w:r>
      <w:r>
        <w:rPr>
          <w:rFonts w:ascii="Consolas" w:eastAsia="Consolas" w:hAnsi="Consolas" w:cs="Consolas"/>
          <w:sz w:val="22"/>
        </w:rPr>
        <w:t>)</w:t>
      </w:r>
      <w:r>
        <w:rPr>
          <w:rFonts w:ascii="Consolas" w:eastAsia="Consolas" w:hAnsi="Consolas" w:cs="Consolas"/>
          <w:color w:val="273239"/>
          <w:sz w:val="24"/>
        </w:rPr>
        <w:t xml:space="preserve">   </w:t>
      </w:r>
    </w:p>
    <w:p w:rsidR="002C494B" w:rsidRDefault="00000000">
      <w:pPr>
        <w:spacing w:after="4" w:line="261" w:lineRule="auto"/>
        <w:ind w:left="-5" w:right="3199"/>
      </w:pPr>
      <w:r>
        <w:rPr>
          <w:rFonts w:ascii="Consolas" w:eastAsia="Consolas" w:hAnsi="Consolas" w:cs="Consolas"/>
          <w:color w:val="008200"/>
          <w:sz w:val="22"/>
        </w:rPr>
        <w:t xml:space="preserve">      # Bar chart with day against tip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</w:rPr>
        <w:t>plt.bar</w:t>
      </w:r>
      <w:proofErr w:type="spellEnd"/>
      <w:r>
        <w:rPr>
          <w:rFonts w:ascii="Consolas" w:eastAsia="Consolas" w:hAnsi="Consolas" w:cs="Consolas"/>
          <w:sz w:val="22"/>
        </w:rPr>
        <w:t>(data[</w:t>
      </w:r>
      <w:r>
        <w:rPr>
          <w:rFonts w:ascii="Consolas" w:eastAsia="Consolas" w:hAnsi="Consolas" w:cs="Consolas"/>
          <w:color w:val="0000FF"/>
          <w:sz w:val="22"/>
        </w:rPr>
        <w:t>'day'</w:t>
      </w:r>
      <w:r>
        <w:rPr>
          <w:rFonts w:ascii="Consolas" w:eastAsia="Consolas" w:hAnsi="Consolas" w:cs="Consolas"/>
          <w:sz w:val="22"/>
        </w:rPr>
        <w:t>], data[</w:t>
      </w:r>
      <w:r>
        <w:rPr>
          <w:rFonts w:ascii="Consolas" w:eastAsia="Consolas" w:hAnsi="Consolas" w:cs="Consolas"/>
          <w:color w:val="0000FF"/>
          <w:sz w:val="22"/>
        </w:rPr>
        <w:t>'tip'</w:t>
      </w:r>
      <w:r>
        <w:rPr>
          <w:rFonts w:ascii="Consolas" w:eastAsia="Consolas" w:hAnsi="Consolas" w:cs="Consolas"/>
          <w:sz w:val="22"/>
        </w:rPr>
        <w:t>])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</w:p>
    <w:p w:rsidR="002C494B" w:rsidRDefault="00000000">
      <w:pPr>
        <w:spacing w:after="5" w:line="255" w:lineRule="auto"/>
        <w:ind w:left="-5" w:right="7009"/>
        <w:jc w:val="left"/>
      </w:pPr>
      <w:r>
        <w:rPr>
          <w:rFonts w:ascii="Consolas" w:eastAsia="Consolas" w:hAnsi="Consolas" w:cs="Consolas"/>
          <w:color w:val="273239"/>
          <w:sz w:val="24"/>
        </w:rPr>
        <w:t xml:space="preserve">  </w:t>
      </w: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</w:rPr>
        <w:t>plt.title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FF"/>
          <w:sz w:val="22"/>
        </w:rPr>
        <w:t>"Bar Chart"</w:t>
      </w:r>
      <w:r>
        <w:rPr>
          <w:rFonts w:ascii="Consolas" w:eastAsia="Consolas" w:hAnsi="Consolas" w:cs="Consolas"/>
          <w:sz w:val="22"/>
        </w:rPr>
        <w:t>)</w:t>
      </w:r>
      <w:r>
        <w:rPr>
          <w:rFonts w:ascii="Consolas" w:eastAsia="Consolas" w:hAnsi="Consolas" w:cs="Consolas"/>
          <w:color w:val="273239"/>
          <w:sz w:val="24"/>
        </w:rPr>
        <w:t xml:space="preserve">   </w:t>
      </w:r>
    </w:p>
    <w:p w:rsidR="002C494B" w:rsidRDefault="00000000">
      <w:pPr>
        <w:spacing w:after="5" w:line="255" w:lineRule="auto"/>
        <w:ind w:left="-5" w:right="6286"/>
        <w:jc w:val="left"/>
      </w:pPr>
      <w:r>
        <w:rPr>
          <w:rFonts w:ascii="Consolas" w:eastAsia="Consolas" w:hAnsi="Consolas" w:cs="Consolas"/>
          <w:color w:val="008200"/>
          <w:sz w:val="22"/>
        </w:rPr>
        <w:t xml:space="preserve">      # Setting the X and Y labels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</w:rPr>
        <w:t>plt.xlabel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FF"/>
          <w:sz w:val="22"/>
        </w:rPr>
        <w:t>'Day'</w:t>
      </w:r>
      <w:r>
        <w:rPr>
          <w:rFonts w:ascii="Consolas" w:eastAsia="Consolas" w:hAnsi="Consolas" w:cs="Consolas"/>
          <w:sz w:val="22"/>
        </w:rPr>
        <w:t>)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</w:rPr>
        <w:t>plt.ylabel</w:t>
      </w:r>
      <w:proofErr w:type="spellEnd"/>
      <w:r>
        <w:rPr>
          <w:rFonts w:ascii="Consolas" w:eastAsia="Consolas" w:hAnsi="Consolas" w:cs="Consolas"/>
          <w:sz w:val="22"/>
        </w:rPr>
        <w:t>(</w:t>
      </w:r>
      <w:r>
        <w:rPr>
          <w:rFonts w:ascii="Consolas" w:eastAsia="Consolas" w:hAnsi="Consolas" w:cs="Consolas"/>
          <w:color w:val="0000FF"/>
          <w:sz w:val="22"/>
        </w:rPr>
        <w:t>'Tip'</w:t>
      </w:r>
      <w:r>
        <w:rPr>
          <w:rFonts w:ascii="Consolas" w:eastAsia="Consolas" w:hAnsi="Consolas" w:cs="Consolas"/>
          <w:sz w:val="22"/>
        </w:rPr>
        <w:t>)</w:t>
      </w:r>
      <w:r>
        <w:rPr>
          <w:rFonts w:ascii="Consolas" w:eastAsia="Consolas" w:hAnsi="Consolas" w:cs="Consolas"/>
          <w:color w:val="273239"/>
          <w:sz w:val="24"/>
        </w:rPr>
        <w:t xml:space="preserve">   </w:t>
      </w:r>
    </w:p>
    <w:p w:rsidR="002C494B" w:rsidRDefault="00000000">
      <w:pPr>
        <w:spacing w:after="4" w:line="261" w:lineRule="auto"/>
        <w:ind w:left="-5" w:right="6015"/>
      </w:pPr>
      <w:r>
        <w:rPr>
          <w:rFonts w:ascii="Consolas" w:eastAsia="Consolas" w:hAnsi="Consolas" w:cs="Consolas"/>
          <w:color w:val="008200"/>
          <w:sz w:val="22"/>
        </w:rPr>
        <w:t xml:space="preserve">      # Adding the legends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  <w:r>
        <w:rPr>
          <w:rFonts w:ascii="Consolas" w:eastAsia="Consolas" w:hAnsi="Consolas" w:cs="Consolas"/>
          <w:sz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</w:rPr>
        <w:t>plt.show</w:t>
      </w:r>
      <w:proofErr w:type="spellEnd"/>
      <w:r>
        <w:rPr>
          <w:rFonts w:ascii="Consolas" w:eastAsia="Consolas" w:hAnsi="Consolas" w:cs="Consolas"/>
          <w:sz w:val="22"/>
        </w:rPr>
        <w:t xml:space="preserve">() </w:t>
      </w:r>
    </w:p>
    <w:p w:rsidR="002C494B" w:rsidRDefault="00000000">
      <w:pPr>
        <w:spacing w:after="74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:rsidR="002C494B" w:rsidRDefault="00000000">
      <w:pPr>
        <w:spacing w:after="6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2C494B" w:rsidRDefault="00000000">
      <w:pPr>
        <w:spacing w:after="30" w:line="259" w:lineRule="auto"/>
        <w:ind w:left="716" w:right="0"/>
        <w:jc w:val="left"/>
      </w:pPr>
      <w:r>
        <w:rPr>
          <w:b/>
          <w:sz w:val="32"/>
        </w:rPr>
        <w:t xml:space="preserve">Output: </w:t>
      </w:r>
    </w:p>
    <w:p w:rsidR="002C494B" w:rsidRDefault="00000000">
      <w:pPr>
        <w:spacing w:after="58" w:line="259" w:lineRule="auto"/>
        <w:ind w:left="0" w:right="-26" w:firstLine="0"/>
        <w:jc w:val="right"/>
      </w:pPr>
      <w:r>
        <w:rPr>
          <w:noProof/>
        </w:rPr>
        <w:drawing>
          <wp:inline distT="0" distB="0" distL="0" distR="0">
            <wp:extent cx="6124575" cy="2724150"/>
            <wp:effectExtent l="0" t="0" r="0" b="0"/>
            <wp:docPr id="1448" name="Picture 1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 14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            </w:t>
      </w:r>
      <w:r>
        <w:rPr>
          <w:rFonts w:ascii="Consolas" w:eastAsia="Consolas" w:hAnsi="Consolas" w:cs="Consolas"/>
          <w:color w:val="273239"/>
          <w:sz w:val="24"/>
        </w:rPr>
        <w:t xml:space="preserve"> </w:t>
      </w:r>
    </w:p>
    <w:p w:rsidR="002C494B" w:rsidRDefault="00000000">
      <w:pPr>
        <w:spacing w:after="30" w:line="259" w:lineRule="auto"/>
        <w:ind w:left="716" w:right="0"/>
        <w:jc w:val="left"/>
      </w:pPr>
      <w:r>
        <w:rPr>
          <w:b/>
          <w:sz w:val="32"/>
        </w:rPr>
        <w:t xml:space="preserve">Conclusion: </w:t>
      </w:r>
    </w:p>
    <w:p w:rsidR="002C494B" w:rsidRDefault="00000000">
      <w:pPr>
        <w:spacing w:after="0" w:line="259" w:lineRule="auto"/>
        <w:ind w:left="721" w:right="0" w:firstLine="0"/>
        <w:jc w:val="left"/>
      </w:pPr>
      <w:r>
        <w:t xml:space="preserve">          </w:t>
      </w:r>
    </w:p>
    <w:p w:rsidR="002C494B" w:rsidRDefault="00000000">
      <w:pPr>
        <w:ind w:left="731" w:right="1426"/>
      </w:pPr>
      <w:r>
        <w:t xml:space="preserve"> Good data visualization should communicate a data set clearly and effectively by using graphics. The best visualizations make it easy to comprehend data at a glance. </w:t>
      </w:r>
    </w:p>
    <w:sectPr w:rsidR="002C494B">
      <w:pgSz w:w="11904" w:h="16838"/>
      <w:pgMar w:top="1440" w:right="0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055C"/>
    <w:multiLevelType w:val="hybridMultilevel"/>
    <w:tmpl w:val="FFFFFFFF"/>
    <w:lvl w:ilvl="0" w:tplc="B3A8CFEC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BE85F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A444B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A707B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C0EB63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3C84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14A0E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A2C4A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EDC9E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541116"/>
    <w:multiLevelType w:val="hybridMultilevel"/>
    <w:tmpl w:val="FFFFFFFF"/>
    <w:lvl w:ilvl="0" w:tplc="356A7034">
      <w:start w:val="1"/>
      <w:numFmt w:val="bullet"/>
      <w:lvlText w:val="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20CD63C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4E0A6A4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BFC2B5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DEBD5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C52E76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318C8DC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CC88CC4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C924E3A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4952632">
    <w:abstractNumId w:val="1"/>
  </w:num>
  <w:num w:numId="2" w16cid:durableId="210109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4B"/>
    <w:rsid w:val="000D2C3F"/>
    <w:rsid w:val="002C494B"/>
    <w:rsid w:val="006951C7"/>
    <w:rsid w:val="00D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3B6F"/>
  <w15:docId w15:val="{B09C32E2-EA99-104E-8098-2AF90F7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dityakadiwal/water-potabilit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adityakadiwal/water-potability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adityakadiwal/water-potability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kaggle.com/datasets/adityakadiwal/water-potability" TargetMode="External" /><Relationship Id="rId10" Type="http://schemas.openxmlformats.org/officeDocument/2006/relationships/image" Target="media/image2.jpg" /><Relationship Id="rId4" Type="http://schemas.openxmlformats.org/officeDocument/2006/relationships/webSettings" Target="webSettings.xml" /><Relationship Id="rId9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Mol P</dc:creator>
  <cp:keywords/>
  <cp:lastModifiedBy>Joslin Pinu</cp:lastModifiedBy>
  <cp:revision>4</cp:revision>
  <dcterms:created xsi:type="dcterms:W3CDTF">2023-10-28T14:02:00Z</dcterms:created>
  <dcterms:modified xsi:type="dcterms:W3CDTF">2023-10-28T14:04:00Z</dcterms:modified>
</cp:coreProperties>
</file>