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6단원 — 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>Minimal Invasive Plate Osteosynthesis (MIPO)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6-1. </w:t>
      </w: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>Tibia fracture</w:t>
      </w: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의 </w:t>
      </w: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>MIPO</w:t>
      </w: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>시 주의해야 할 구조물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— 19회/18회/17회/16회/15회/12회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6-2. </w:t>
      </w: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특성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— 14회2/13회/11회/10회2/09회/08회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1) MIPO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의 특성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장관골 및 골간단부 골절 고정에 대한 최근의 개념은 간접 정복으로 해부학적 정렬 (해부학적 정복이 아님)을 얻은 후 안정성 고정을 유지하며 골유합을 유도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견고한 (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biologic fixation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수술 미관적 (또는: 수술창 외상 감소)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골막의 박리를 최소화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피질골에 압박으로 야기되는 혈류 감소, 밀이 혈액 공급을 압합하여 감소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⑥ 가골 형성을 유도시켜 빠른 골 유합을 촉진시킨다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⑦ 감염이 적다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⑧ 금속제거 시 용이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⑨ 다른 골편에서의 미세 운동을 허야해야 함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2) MIPO (Minimal Invasive Plate Osteosynthesis)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특징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금속판은 골막과 근육사이 위치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골편 길이: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linear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 5~6배 (골절에 따라 8-10배),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comminution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정도 3배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골 간격 사이를 봉합할 충분한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screw: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bridging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역할을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Plate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screw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ratio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0.5-0.6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3) Tibia Fracture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의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MIPO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시 주의해야 할 구조물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시험 최빈출!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Superficial peroneal nerve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in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lateral compartment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 xml:space="preserve">13번째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hole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injury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잘 온다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Anterior neurovascular bundle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in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anterior compartment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 xml:space="preserve">12번째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hole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injury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잘 온다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 근위 간부 분쇄 골절에 대해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MIPO technique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으로 수술하려 한다. 원위부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screw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를 경피적으로 삽입할 때 손상되기 쉬운 혈관과 신경은?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답: 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 xml:space="preserve">천 비골 신경 — 후 경골 동맥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4) MIPO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시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Locking Plate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사용 주의사항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해부학적 정복이 아니라 간접 정복으로 해부학적 정렬을 얻는다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Plate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screw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ratio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0.5-0.6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적당하다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교축력이 적다: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linear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경우 5-6배 (골절에 따라 8-10배),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comminution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경우 3배가 적당하다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screw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삽입시 정복되면 소식이 쉽기 때문에 정확한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contouring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필요없다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나사 수는 최대한 많이 고정해야 한다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1. MIPO =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간접 정복 → 해부학적 정렬(해부학적 정복이 아님) →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bridging plate </w:t>
      </w:r>
      <w:r>
        <w:rPr>
          <w:rFonts w:ascii="Malgun Gothic" w:cs="Malgun Gothic" w:eastAsia="Malgun Gothic" w:hAnsi="Malgun Gothic"/>
          <w:sz w:val="22"/>
          <w:szCs w:val="22"/>
        </w:rPr>
        <w:t>역할.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2.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ratio: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0.5-0.6.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3. 골편 길이: </w:t>
      </w:r>
      <w:r>
        <w:rPr>
          <w:rFonts w:ascii="Times New Roman" w:cs="Times New Roman" w:eastAsia="Malgun Gothic" w:hAnsi="Times New Roman"/>
          <w:sz w:val="22"/>
          <w:szCs w:val="22"/>
        </w:rPr>
        <w:t>linear fracture 5-6</w:t>
      </w:r>
      <w:r>
        <w:rPr>
          <w:rFonts w:ascii="Malgun Gothic" w:cs="Malgun Gothic" w:eastAsia="Malgun Gothic" w:hAnsi="Malgun Gothic"/>
          <w:sz w:val="22"/>
          <w:szCs w:val="22"/>
        </w:rPr>
        <w:t xml:space="preserve">배(최대 8-10배), </w:t>
      </w:r>
      <w:r>
        <w:rPr>
          <w:rFonts w:ascii="Times New Roman" w:cs="Times New Roman" w:eastAsia="Malgun Gothic" w:hAnsi="Times New Roman"/>
          <w:sz w:val="22"/>
          <w:szCs w:val="22"/>
        </w:rPr>
        <w:t>comminution 3</w:t>
      </w:r>
      <w:r>
        <w:rPr>
          <w:rFonts w:ascii="Malgun Gothic" w:cs="Malgun Gothic" w:eastAsia="Malgun Gothic" w:hAnsi="Malgun Gothic"/>
          <w:sz w:val="22"/>
          <w:szCs w:val="22"/>
        </w:rPr>
        <w:t>배.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4. Tibia MIPO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주의 구조물: 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Superficial peroneal nerve</w:t>
      </w:r>
      <w:r>
        <w:rPr>
          <w:rFonts w:ascii="Times New Roman" w:cs="Times New Roman" w:eastAsia="Malgun Gothic" w:hAnsi="Times New Roman"/>
          <w:sz w:val="22"/>
          <w:szCs w:val="22"/>
        </w:rPr>
        <w:t>(lateral compartment, 11-13</w:t>
      </w:r>
      <w:r>
        <w:rPr>
          <w:rFonts w:ascii="Malgun Gothic" w:cs="Malgun Gothic" w:eastAsia="Malgun Gothic" w:hAnsi="Malgun Gothic"/>
          <w:sz w:val="22"/>
          <w:szCs w:val="22"/>
        </w:rPr>
        <w:t xml:space="preserve">번째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hole), 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Anterior neurovascular bundle</w:t>
      </w:r>
      <w:r>
        <w:rPr>
          <w:rFonts w:ascii="Times New Roman" w:cs="Times New Roman" w:eastAsia="Malgun Gothic" w:hAnsi="Times New Roman"/>
          <w:sz w:val="22"/>
          <w:szCs w:val="22"/>
        </w:rPr>
        <w:t>(anterior compartment, 9-12</w:t>
      </w:r>
      <w:r>
        <w:rPr>
          <w:rFonts w:ascii="Malgun Gothic" w:cs="Malgun Gothic" w:eastAsia="Malgun Gothic" w:hAnsi="Malgun Gothic"/>
          <w:sz w:val="22"/>
          <w:szCs w:val="22"/>
        </w:rPr>
        <w:t xml:space="preserve">번째 </w:t>
      </w:r>
      <w:r>
        <w:rPr>
          <w:rFonts w:ascii="Times New Roman" w:cs="Times New Roman" w:eastAsia="Malgun Gothic" w:hAnsi="Times New Roman"/>
          <w:sz w:val="22"/>
          <w:szCs w:val="22"/>
        </w:rPr>
        <w:t>hole).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5. MIPO</w:t>
      </w:r>
      <w:r>
        <w:rPr>
          <w:rFonts w:ascii="Malgun Gothic" w:cs="Malgun Gothic" w:eastAsia="Malgun Gothic" w:hAnsi="Malgun Gothic"/>
          <w:sz w:val="22"/>
          <w:szCs w:val="22"/>
        </w:rPr>
        <w:t>의 장점: 골막 박리 최소화, 가골 형성 촉진, 감염 감소, 금속제거 용이.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Q1.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MIPO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주의 구조물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경골 근위 간부 분쇄 골절에 대해 긴 </w:t>
      </w:r>
      <w:r>
        <w:rPr>
          <w:rFonts w:ascii="Times New Roman" w:cs="Times New Roman" w:eastAsia="Malgun Gothic" w:hAnsi="Times New Roman"/>
          <w:sz w:val="22"/>
          <w:szCs w:val="22"/>
        </w:rPr>
        <w:t>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이용해서 </w:t>
      </w:r>
      <w:r>
        <w:rPr>
          <w:rFonts w:ascii="Times New Roman" w:cs="Times New Roman" w:eastAsia="Malgun Gothic" w:hAnsi="Times New Roman"/>
          <w:sz w:val="22"/>
          <w:szCs w:val="22"/>
        </w:rPr>
        <w:t>MIPO technique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수술하려 한다. 원위부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>를 경피적으로 삽입할 때 손상되기 쉬운 혈관과 신경은?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전 비골 신경 — 후 경골 동맥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경골 신경 — 후 경골 동맥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비복 신경 — 비골 동맥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비복 신경 — 전 경골 동맥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천 비골 신경 — 전 경골 동맥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Tibia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MIPO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 주의해야 할 구조물: ① </w:t>
      </w:r>
      <w:r>
        <w:rPr>
          <w:rFonts w:ascii="Times New Roman" w:cs="Times New Roman" w:eastAsia="Malgun Gothic" w:hAnsi="Times New Roman"/>
          <w:sz w:val="22"/>
          <w:szCs w:val="22"/>
        </w:rPr>
        <w:t>Superficial peroneal nerve(lateral compartment, 11-13</w:t>
      </w:r>
      <w:r>
        <w:rPr>
          <w:rFonts w:ascii="Malgun Gothic" w:cs="Malgun Gothic" w:eastAsia="Malgun Gothic" w:hAnsi="Malgun Gothic"/>
          <w:sz w:val="22"/>
          <w:szCs w:val="22"/>
        </w:rPr>
        <w:t xml:space="preserve">번째 </w:t>
      </w:r>
      <w:r>
        <w:rPr>
          <w:rFonts w:ascii="Times New Roman" w:cs="Times New Roman" w:eastAsia="Malgun Gothic" w:hAnsi="Times New Roman"/>
          <w:sz w:val="22"/>
          <w:szCs w:val="22"/>
        </w:rPr>
        <w:t>hole), ② Anterior neurovascular bundle(anterior compartment, 9-12</w:t>
      </w:r>
      <w:r>
        <w:rPr>
          <w:rFonts w:ascii="Malgun Gothic" w:cs="Malgun Gothic" w:eastAsia="Malgun Gothic" w:hAnsi="Malgun Gothic"/>
          <w:sz w:val="22"/>
          <w:szCs w:val="22"/>
        </w:rPr>
        <w:t xml:space="preserve">번째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hole). </w:t>
      </w:r>
      <w:r>
        <w:rPr>
          <w:rFonts w:ascii="Malgun Gothic" w:cs="Malgun Gothic" w:eastAsia="Malgun Gothic" w:hAnsi="Malgun Gothic"/>
          <w:sz w:val="22"/>
          <w:szCs w:val="22"/>
        </w:rPr>
        <w:t>천 비골 신경과 전 경골 동맥(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anterior neurovascular bundle </w:t>
      </w:r>
      <w:r>
        <w:rPr>
          <w:rFonts w:ascii="Malgun Gothic" w:cs="Malgun Gothic" w:eastAsia="Malgun Gothic" w:hAnsi="Malgun Gothic"/>
          <w:sz w:val="22"/>
          <w:szCs w:val="22"/>
        </w:rPr>
        <w:t>포함)이 손상되기 쉽다.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Q2.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MIPO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특성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MIPO</w:t>
      </w:r>
      <w:r>
        <w:rPr>
          <w:rFonts w:ascii="Malgun Gothic" w:cs="Malgun Gothic" w:eastAsia="Malgun Gothic" w:hAnsi="Malgun Gothic"/>
          <w:sz w:val="22"/>
          <w:szCs w:val="22"/>
        </w:rPr>
        <w:t>에 대한 설명으로 틀린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해부학적 정복을 목표로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골막 박리를 최소화한다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가골 형성을 촉진한다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④ Bridging plate</w:t>
      </w:r>
      <w:r>
        <w:rPr>
          <w:rFonts w:ascii="Malgun Gothic" w:cs="Malgun Gothic" w:eastAsia="Malgun Gothic" w:hAnsi="Malgun Gothic"/>
          <w:sz w:val="22"/>
          <w:szCs w:val="22"/>
        </w:rPr>
        <w:t>의 역할을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감염률이 낮다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MIPO</w:t>
      </w:r>
      <w:r>
        <w:rPr>
          <w:rFonts w:ascii="Malgun Gothic" w:cs="Malgun Gothic" w:eastAsia="Malgun Gothic" w:hAnsi="Malgun Gothic"/>
          <w:sz w:val="22"/>
          <w:szCs w:val="22"/>
        </w:rPr>
        <w:t>는 해부학적 정복이 아닌 간접 정복으로 해부학적 '정렬'을 얻는 것이 목표이다.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Q3.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Plate-Screw Ratio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MIPO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Malgun Gothic" w:hAnsi="Times New Roman"/>
          <w:sz w:val="22"/>
          <w:szCs w:val="22"/>
        </w:rPr>
        <w:t>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적절한 </w:t>
      </w:r>
      <w:r>
        <w:rPr>
          <w:rFonts w:ascii="Times New Roman" w:cs="Times New Roman" w:eastAsia="Malgun Gothic" w:hAnsi="Times New Roman"/>
          <w:sz w:val="22"/>
          <w:szCs w:val="22"/>
        </w:rPr>
        <w:t>ratio</w:t>
      </w:r>
      <w:r>
        <w:rPr>
          <w:rFonts w:ascii="Malgun Gothic" w:cs="Malgun Gothic" w:eastAsia="Malgun Gothic" w:hAnsi="Malgun Gothic"/>
          <w:sz w:val="22"/>
          <w:szCs w:val="22"/>
        </w:rPr>
        <w:t>는?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0.2-0.3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0.3-0.4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0.5-0.6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0.7-0.8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0.9-1.0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MIPO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Malgun Gothic" w:hAnsi="Times New Roman"/>
          <w:sz w:val="22"/>
          <w:szCs w:val="22"/>
        </w:rPr>
        <w:t>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ratio</w:t>
      </w:r>
      <w:r>
        <w:rPr>
          <w:rFonts w:ascii="Malgun Gothic" w:cs="Malgun Gothic" w:eastAsia="Malgun Gothic" w:hAnsi="Malgun Gothic"/>
          <w:sz w:val="22"/>
          <w:szCs w:val="22"/>
        </w:rPr>
        <w:t>는 0.5-0.6이 적당하다.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Q4.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Plate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길이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Linear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Malgun Gothic" w:hAnsi="Times New Roman"/>
          <w:sz w:val="22"/>
          <w:szCs w:val="22"/>
        </w:rPr>
        <w:t>MIPO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 </w:t>
      </w:r>
      <w:r>
        <w:rPr>
          <w:rFonts w:ascii="Times New Roman" w:cs="Times New Roman" w:eastAsia="Malgun Gothic" w:hAnsi="Times New Roman"/>
          <w:sz w:val="22"/>
          <w:szCs w:val="22"/>
        </w:rPr>
        <w:t>plate</w:t>
      </w:r>
      <w:r>
        <w:rPr>
          <w:rFonts w:ascii="Malgun Gothic" w:cs="Malgun Gothic" w:eastAsia="Malgun Gothic" w:hAnsi="Malgun Gothic"/>
          <w:sz w:val="22"/>
          <w:szCs w:val="22"/>
        </w:rPr>
        <w:t>의 적절한 길이는 골절의 몇 배인가?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2-3배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3-4배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5-6배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8-10배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10-12배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Linear fracture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경우 5-6배(골절에 따라 8-10배), </w:t>
      </w:r>
      <w:r>
        <w:rPr>
          <w:rFonts w:ascii="Times New Roman" w:cs="Times New Roman" w:eastAsia="Malgun Gothic" w:hAnsi="Times New Roman"/>
          <w:sz w:val="22"/>
          <w:szCs w:val="22"/>
        </w:rPr>
        <w:t>comminution</w:t>
      </w:r>
      <w:r>
        <w:rPr>
          <w:rFonts w:ascii="Malgun Gothic" w:cs="Malgun Gothic" w:eastAsia="Malgun Gothic" w:hAnsi="Malgun Gothic"/>
          <w:sz w:val="22"/>
          <w:szCs w:val="22"/>
        </w:rPr>
        <w:t>의 경우 3배.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Q5.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 수술 방법 선택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상완골 간부 골절에 대하여 그림과 같이 치료하였다. 수술방법 중 좋은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가능한 많은 수의 나사못 삽입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골막의 박리를 최소화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금속판의 정확한 윤곽형성이 필요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짧은 금속판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골편의 정확한 해부학적 정복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MIPO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핵심 장점은 골막 박리를 최소화하는 것이다. 해부학적 정복이 아닌 정렬을 얻고, </w:t>
      </w:r>
      <w:r>
        <w:rPr>
          <w:rFonts w:ascii="Times New Roman" w:cs="Times New Roman" w:eastAsia="Malgun Gothic" w:hAnsi="Times New Roman"/>
          <w:sz w:val="22"/>
          <w:szCs w:val="22"/>
        </w:rPr>
        <w:t>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긴 것을 사용하며,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locking plate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사용시 정확한 </w:t>
      </w:r>
      <w:r>
        <w:rPr>
          <w:rFonts w:ascii="Times New Roman" w:cs="Times New Roman" w:eastAsia="Malgun Gothic" w:hAnsi="Times New Roman"/>
          <w:sz w:val="22"/>
          <w:szCs w:val="22"/>
        </w:rPr>
        <w:t>contouring</w:t>
      </w:r>
      <w:r>
        <w:rPr>
          <w:rFonts w:ascii="Malgun Gothic" w:cs="Malgun Gothic" w:eastAsia="Malgun Gothic" w:hAnsi="Malgun Gothic"/>
          <w:sz w:val="22"/>
          <w:szCs w:val="22"/>
        </w:rPr>
        <w:t>이 불필요하다.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변형 문제 1.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Locking Plate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와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MIPO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대퇴골 간부의 분쇄 골절 </w:t>
      </w:r>
      <w:r>
        <w:rPr>
          <w:rFonts w:ascii="Times New Roman" w:cs="Times New Roman" w:eastAsia="Malgun Gothic" w:hAnsi="Times New Roman"/>
          <w:sz w:val="22"/>
          <w:szCs w:val="22"/>
        </w:rPr>
        <w:t>Locking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이용해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MIPO </w:t>
      </w:r>
      <w:r>
        <w:rPr>
          <w:rFonts w:ascii="Malgun Gothic" w:cs="Malgun Gothic" w:eastAsia="Malgun Gothic" w:hAnsi="Malgun Gothic"/>
          <w:sz w:val="22"/>
          <w:szCs w:val="22"/>
        </w:rPr>
        <w:t>할 때 맞는 설명은?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해부학적 정복이 필요하다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②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ratio</w:t>
      </w:r>
      <w:r>
        <w:rPr>
          <w:rFonts w:ascii="Malgun Gothic" w:cs="Malgun Gothic" w:eastAsia="Malgun Gothic" w:hAnsi="Malgun Gothic"/>
          <w:sz w:val="22"/>
          <w:szCs w:val="22"/>
        </w:rPr>
        <w:t>는 0.5-0.6이 적당하다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교축력이 적다: 골절의 2배 길이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나사 수는 최소한으로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금속판의 정확한 </w:t>
      </w:r>
      <w:r>
        <w:rPr>
          <w:rFonts w:ascii="Times New Roman" w:cs="Times New Roman" w:eastAsia="Malgun Gothic" w:hAnsi="Times New Roman"/>
          <w:sz w:val="22"/>
          <w:szCs w:val="22"/>
        </w:rPr>
        <w:t>contouring</w:t>
      </w:r>
      <w:r>
        <w:rPr>
          <w:rFonts w:ascii="Malgun Gothic" w:cs="Malgun Gothic" w:eastAsia="Malgun Gothic" w:hAnsi="Malgun Gothic"/>
          <w:sz w:val="22"/>
          <w:szCs w:val="22"/>
        </w:rPr>
        <w:t>이 필요하다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MIPO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 </w:t>
      </w:r>
      <w:r>
        <w:rPr>
          <w:rFonts w:ascii="Times New Roman" w:cs="Times New Roman" w:eastAsia="Malgun Gothic" w:hAnsi="Times New Roman"/>
          <w:sz w:val="22"/>
          <w:szCs w:val="22"/>
        </w:rPr>
        <w:t>Plate-screw ratio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0.5-0.6. 해부학적 정렬(정복 아님), </w:t>
      </w:r>
      <w:r>
        <w:rPr>
          <w:rFonts w:ascii="Times New Roman" w:cs="Times New Roman" w:eastAsia="Malgun Gothic" w:hAnsi="Times New Roman"/>
          <w:sz w:val="22"/>
          <w:szCs w:val="22"/>
        </w:rPr>
        <w:t>comminution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경우 3배 길이,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locking plate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사용시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contouring </w:t>
      </w:r>
      <w:r>
        <w:rPr>
          <w:rFonts w:ascii="Malgun Gothic" w:cs="Malgun Gothic" w:eastAsia="Malgun Gothic" w:hAnsi="Malgun Gothic"/>
          <w:sz w:val="22"/>
          <w:szCs w:val="22"/>
        </w:rPr>
        <w:t>불필요.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/ 6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단원 —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MIPO / Vol.10 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기반 |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Dr. </w:t>
    </w:r>
    <w:r>
      <w:rPr>
        <w:rFonts w:ascii="Malgun Gothic" w:cs="Malgun Gothic" w:eastAsia="Malgun Gothic" w:hAnsi="Malgun Gothic"/>
        <w:color w:val="999999"/>
        <w:sz w:val="16"/>
        <w:szCs w:val="16"/>
      </w:rPr>
      <w:t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2026-03-21T11:34:59.639Z</dcterms:created>
  <dcterms:modified xsi:type="dcterms:W3CDTF">2026-03-21T11:34:59.639Z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