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algun Gothic" w:cs="Malgun Gothic" w:eastAsia="Malgun Gothic" w:hAnsi="Malgun Gothic"/>
          <w:b w:val="false"/>
          <w:bCs w:val="false"/>
          <w:i w:val="false"/>
          <w:iCs w:val="false"/>
          <w:color w:val="1B4F72"/>
          <w:sz w:val="28"/>
          <w:szCs w:val="28"/>
        </w:rPr>
        <w:t xml:space="preserve">제21단원</w:t>
      </w:r>
    </w:p>
    <w:p>
      <w:pPr>
        <w:spacing w:after="150"/>
        <w:jc w:val="center"/>
      </w:pPr>
      <w:r>
        <w:rPr>
          <w:rFonts w:ascii="Times New Roman" w:cs="Times New Roman" w:eastAsia="Times New Roman" w:hAnsi="Times New Roman"/>
          <w:b/>
          <w:bCs/>
          <w:i w:val="false"/>
          <w:iCs w:val="false"/>
          <w:color w:val="1B4F72"/>
          <w:sz w:val="36"/>
          <w:szCs w:val="36"/>
        </w:rPr>
        <w:t xml:space="preserve">Adhesive Capsulitis</w:t>
      </w:r>
    </w:p>
    <w:p>
      <w:pPr>
        <w:spacing w:after="300"/>
        <w:jc w:val="center"/>
      </w:pPr>
      <w:r>
        <w:rPr>
          <w:rFonts w:ascii="Malgun Gothic" w:cs="Malgun Gothic" w:eastAsia="Malgun Gothic" w:hAnsi="Malgun Gothic"/>
          <w:b/>
          <w:bCs/>
          <w:i w:val="false"/>
          <w:iCs w:val="false"/>
          <w:color w:val="1B4F72"/>
          <w:sz w:val="28"/>
          <w:szCs w:val="28"/>
        </w:rPr>
        <w:t xml:space="preserve">(유착성 관절낭염 / 동결견)</w:t>
      </w:r>
    </w:p>
    <w:p>
      <w:pPr>
        <w:pStyle w:val="Heading1"/>
        <w:spacing w:after="200" w:before="360"/>
      </w:pPr>
      <w:r>
        <w:rPr>
          <w:rFonts w:ascii="Malgun Gothic" w:cs="Malgun Gothic" w:eastAsia="Malgun Gothic" w:hAnsi="Malgun Gothic"/>
          <w:b/>
          <w:bCs/>
          <w:i w:val="false"/>
          <w:iCs w:val="false"/>
          <w:color w:val="1B4F72"/>
          <w:sz w:val="28"/>
          <w:szCs w:val="28"/>
        </w:rPr>
        <w:t xml:space="preserve">1. 정의 (Definition)</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Capsule</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iCs/>
          <w:sz w:val="22"/>
          <w:szCs w:val="22"/>
        </w:rPr>
        <w:t xml:space="preserve">subsynovial layer</w:t>
      </w:r>
      <w:r>
        <w:rPr>
          <w:rFonts w:ascii="Malgun Gothic" w:cs="Malgun Gothic" w:eastAsia="Malgun Gothic" w:hAnsi="Malgun Gothic"/>
          <w:b w:val="false"/>
          <w:bCs w:val="false"/>
          <w:i w:val="false"/>
          <w:iCs w:val="false"/>
          <w:sz w:val="22"/>
          <w:szCs w:val="22"/>
        </w:rPr>
        <w:t xml:space="preserve">에서 </w:t>
      </w:r>
      <w:r>
        <w:rPr>
          <w:rFonts w:ascii="Times New Roman" w:cs="Times New Roman" w:eastAsia="Times New Roman" w:hAnsi="Times New Roman"/>
          <w:b w:val="false"/>
          <w:bCs w:val="false"/>
          <w:i/>
          <w:iCs/>
          <w:sz w:val="22"/>
          <w:szCs w:val="22"/>
        </w:rPr>
        <w:t xml:space="preserve">synovial fluid</w:t>
      </w:r>
      <w:r>
        <w:rPr>
          <w:rFonts w:ascii="Malgun Gothic" w:cs="Malgun Gothic" w:eastAsia="Malgun Gothic" w:hAnsi="Malgun Gothic"/>
          <w:b w:val="false"/>
          <w:bCs w:val="false"/>
          <w:i w:val="false"/>
          <w:iCs w:val="false"/>
          <w:sz w:val="22"/>
          <w:szCs w:val="22"/>
        </w:rPr>
        <w:t xml:space="preserve"> 감소 및 만성 염증성 변화(</w:t>
      </w:r>
      <w:r>
        <w:rPr>
          <w:rFonts w:ascii="Times New Roman" w:cs="Times New Roman" w:eastAsia="Times New Roman" w:hAnsi="Times New Roman"/>
          <w:b w:val="false"/>
          <w:bCs w:val="false"/>
          <w:i/>
          <w:iCs/>
          <w:sz w:val="22"/>
          <w:szCs w:val="22"/>
        </w:rPr>
        <w:t xml:space="preserve">chronic inflammatory change</w:t>
      </w:r>
      <w:r>
        <w:rPr>
          <w:rFonts w:ascii="Malgun Gothic" w:cs="Malgun Gothic" w:eastAsia="Malgun Gothic" w:hAnsi="Malgun Gothic"/>
          <w:b w:val="false"/>
          <w:bCs w:val="false"/>
          <w:i w:val="false"/>
          <w:iCs w:val="false"/>
          <w:sz w:val="22"/>
          <w:szCs w:val="22"/>
        </w:rPr>
        <w:t xml:space="preserve">) 인하여 수축되고 두꺼워진(</w:t>
      </w:r>
      <w:r>
        <w:rPr>
          <w:rFonts w:ascii="Times New Roman" w:cs="Times New Roman" w:eastAsia="Times New Roman" w:hAnsi="Times New Roman"/>
          <w:b w:val="false"/>
          <w:bCs w:val="false"/>
          <w:i/>
          <w:iCs/>
          <w:sz w:val="22"/>
          <w:szCs w:val="22"/>
        </w:rPr>
        <w:t xml:space="preserve">contracted, thickened</w:t>
      </w:r>
      <w:r>
        <w:rPr>
          <w:rFonts w:ascii="Malgun Gothic" w:cs="Malgun Gothic" w:eastAsia="Malgun Gothic" w:hAnsi="Malgun Gothic"/>
          <w:b w:val="false"/>
          <w:bCs w:val="false"/>
          <w:i w:val="false"/>
          <w:iCs w:val="false"/>
          <w:sz w:val="22"/>
          <w:szCs w:val="22"/>
        </w:rPr>
        <w:t xml:space="preserve">) 관절낭이 상완골두에 밀착되는 질환</w:t>
      </w:r>
    </w:p>
    <w:p>
      <w:pPr>
        <w:pStyle w:val="Heading1"/>
        <w:spacing w:after="200" w:before="360"/>
      </w:pPr>
      <w:r>
        <w:rPr>
          <w:rFonts w:ascii="Malgun Gothic" w:cs="Malgun Gothic" w:eastAsia="Malgun Gothic" w:hAnsi="Malgun Gothic"/>
          <w:b/>
          <w:bCs/>
          <w:i w:val="false"/>
          <w:iCs w:val="false"/>
          <w:color w:val="1B4F72"/>
          <w:sz w:val="28"/>
          <w:szCs w:val="28"/>
        </w:rPr>
        <w:t xml:space="preserve">2. 병태생리 (Pathology)</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Synovial inflammation</w:t>
      </w:r>
      <w:r>
        <w:rPr>
          <w:rFonts w:ascii="Malgun Gothic" w:cs="Malgun Gothic" w:eastAsia="Malgun Gothic" w:hAnsi="Malgun Gothic"/>
          <w:b w:val="false"/>
          <w:bCs w:val="false"/>
          <w:i w:val="false"/>
          <w:iCs w:val="false"/>
          <w:sz w:val="22"/>
          <w:szCs w:val="22"/>
        </w:rPr>
        <w:t xml:space="preserve"> → 이후 반응성 관절낭 섬유화(</w:t>
      </w:r>
      <w:r>
        <w:rPr>
          <w:rFonts w:ascii="Times New Roman" w:cs="Times New Roman" w:eastAsia="Times New Roman" w:hAnsi="Times New Roman"/>
          <w:b w:val="false"/>
          <w:bCs w:val="false"/>
          <w:i/>
          <w:iCs/>
          <w:sz w:val="22"/>
          <w:szCs w:val="22"/>
        </w:rPr>
        <w:t xml:space="preserve">reactive capsular fibrosis</w:t>
      </w:r>
      <w:r>
        <w:rPr>
          <w:rFonts w:ascii="Malgun Gothic" w:cs="Malgun Gothic" w:eastAsia="Malgun Gothic" w:hAnsi="Malgun Gothic"/>
          <w:b w:val="false"/>
          <w:bCs w:val="false"/>
          <w:i w:val="false"/>
          <w:iCs w:val="false"/>
          <w:sz w:val="22"/>
          <w:szCs w:val="22"/>
        </w:rPr>
        <w:t xml:space="preserve">)</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Cytokines, metalloproteinases</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growth factor-beta 1</w:t>
      </w:r>
      <w:r>
        <w:rPr>
          <w:rFonts w:ascii="Malgun Gothic" w:cs="Malgun Gothic" w:eastAsia="Malgun Gothic" w:hAnsi="Malgun Gothic"/>
          <w:b w:val="false"/>
          <w:bCs w:val="false"/>
          <w:i w:val="false"/>
          <w:iCs w:val="false"/>
          <w:sz w:val="22"/>
          <w:szCs w:val="22"/>
        </w:rPr>
        <w:t xml:space="preserve">이 관여</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Hyperlipidemia</w:t>
      </w:r>
      <w:r>
        <w:rPr>
          <w:rFonts w:ascii="Malgun Gothic" w:cs="Malgun Gothic" w:eastAsia="Malgun Gothic" w:hAnsi="Malgun Gothic"/>
          <w:b w:val="false"/>
          <w:bCs w:val="false"/>
          <w:i w:val="false"/>
          <w:iCs w:val="false"/>
          <w:sz w:val="22"/>
          <w:szCs w:val="22"/>
        </w:rPr>
        <w:t xml:space="preserve">가 </w:t>
      </w:r>
      <w:r>
        <w:rPr>
          <w:rFonts w:ascii="Times New Roman" w:cs="Times New Roman" w:eastAsia="Times New Roman" w:hAnsi="Times New Roman"/>
          <w:b w:val="false"/>
          <w:bCs w:val="false"/>
          <w:i/>
          <w:iCs/>
          <w:sz w:val="22"/>
          <w:szCs w:val="22"/>
        </w:rPr>
        <w:t xml:space="preserve">primary frozen shoulder</w:t>
      </w:r>
      <w:r>
        <w:rPr>
          <w:rFonts w:ascii="Malgun Gothic" w:cs="Malgun Gothic" w:eastAsia="Malgun Gothic" w:hAnsi="Malgun Gothic"/>
          <w:b w:val="false"/>
          <w:bCs w:val="false"/>
          <w:i w:val="false"/>
          <w:iCs w:val="false"/>
          <w:sz w:val="22"/>
          <w:szCs w:val="22"/>
        </w:rPr>
        <w:t xml:space="preserve">의 위험인자로 제시됨</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관절낭에서 신경 성장 인자 수용체(</w:t>
      </w:r>
      <w:r>
        <w:rPr>
          <w:rFonts w:ascii="Times New Roman" w:cs="Times New Roman" w:eastAsia="Times New Roman" w:hAnsi="Times New Roman"/>
          <w:b w:val="false"/>
          <w:bCs w:val="false"/>
          <w:i/>
          <w:iCs/>
          <w:sz w:val="22"/>
          <w:szCs w:val="22"/>
        </w:rPr>
        <w:t xml:space="preserve">nerve growth factor receptor</w:t>
      </w:r>
      <w:r>
        <w:rPr>
          <w:rFonts w:ascii="Malgun Gothic" w:cs="Malgun Gothic" w:eastAsia="Malgun Gothic" w:hAnsi="Malgun Gothic"/>
          <w:b w:val="false"/>
          <w:bCs w:val="false"/>
          <w:i w:val="false"/>
          <w:iCs w:val="false"/>
          <w:sz w:val="22"/>
          <w:szCs w:val="22"/>
        </w:rPr>
        <w:t xml:space="preserve">) 증가 및 새로운 신경 섬유(</w:t>
      </w:r>
      <w:r>
        <w:rPr>
          <w:rFonts w:ascii="Times New Roman" w:cs="Times New Roman" w:eastAsia="Times New Roman" w:hAnsi="Times New Roman"/>
          <w:b w:val="false"/>
          <w:bCs w:val="false"/>
          <w:i/>
          <w:iCs/>
          <w:sz w:val="22"/>
          <w:szCs w:val="22"/>
        </w:rPr>
        <w:t xml:space="preserve">new nerve fibers</w:t>
      </w:r>
      <w:r>
        <w:rPr>
          <w:rFonts w:ascii="Malgun Gothic" w:cs="Malgun Gothic" w:eastAsia="Malgun Gothic" w:hAnsi="Malgun Gothic"/>
          <w:b w:val="false"/>
          <w:bCs w:val="false"/>
          <w:i w:val="false"/>
          <w:iCs w:val="false"/>
          <w:sz w:val="22"/>
          <w:szCs w:val="22"/>
        </w:rPr>
        <w:t xml:space="preserve">) 발견 → </w:t>
      </w:r>
      <w:r>
        <w:rPr>
          <w:rFonts w:ascii="Times New Roman" w:cs="Times New Roman" w:eastAsia="Times New Roman" w:hAnsi="Times New Roman"/>
          <w:b w:val="false"/>
          <w:bCs w:val="false"/>
          <w:i/>
          <w:iCs/>
          <w:sz w:val="22"/>
          <w:szCs w:val="22"/>
        </w:rPr>
        <w:t xml:space="preserve">neoinervation and neoangiogenesis</w:t>
      </w:r>
      <w:r>
        <w:rPr>
          <w:rFonts w:ascii="Malgun Gothic" w:cs="Malgun Gothic" w:eastAsia="Malgun Gothic" w:hAnsi="Malgun Gothic"/>
          <w:b w:val="false"/>
          <w:bCs w:val="false"/>
          <w:i w:val="false"/>
          <w:iCs w:val="false"/>
          <w:sz w:val="22"/>
          <w:szCs w:val="22"/>
        </w:rPr>
        <w:t xml:space="preserve">가 중요한 사건 → 심한 통증의 설명</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val="false"/>
          <w:bCs w:val="false"/>
          <w:i w:val="false"/>
          <w:iCs w:val="false"/>
          <w:sz w:val="22"/>
          <w:szCs w:val="22"/>
        </w:rPr>
        <w:t xml:space="preserve">부적절한 혈당 조절 — </w:t>
      </w:r>
      <w:r>
        <w:rPr>
          <w:rFonts w:ascii="Times New Roman" w:cs="Times New Roman" w:eastAsia="Times New Roman" w:hAnsi="Times New Roman"/>
          <w:b/>
          <w:bCs/>
          <w:i w:val="false"/>
          <w:iCs w:val="false"/>
          <w:sz w:val="22"/>
          <w:szCs w:val="22"/>
        </w:rPr>
        <w:t xml:space="preserve">glycosylated hemoglobin Alc (HbA1c)</w:t>
      </w:r>
      <w:r>
        <w:rPr>
          <w:rFonts w:ascii="Malgun Gothic" w:cs="Malgun Gothic" w:eastAsia="Malgun Gothic" w:hAnsi="Malgun Gothic"/>
          <w:b w:val="false"/>
          <w:bCs w:val="false"/>
          <w:i w:val="false"/>
          <w:iCs w:val="false"/>
          <w:sz w:val="22"/>
          <w:szCs w:val="22"/>
        </w:rPr>
        <w:t xml:space="preserve"> 측정으로 동결견 발생 위험이 높은 당뇨 환자를 식별 가능</w:t>
      </w:r>
    </w:p>
    <w:p>
      <w:pPr>
        <w:pStyle w:val="Heading1"/>
        <w:spacing w:after="200" w:before="360"/>
      </w:pPr>
      <w:r>
        <w:rPr>
          <w:rFonts w:ascii="Malgun Gothic" w:cs="Malgun Gothic" w:eastAsia="Malgun Gothic" w:hAnsi="Malgun Gothic"/>
          <w:b/>
          <w:bCs/>
          <w:i w:val="false"/>
          <w:iCs w:val="false"/>
          <w:color w:val="1B4F72"/>
          <w:sz w:val="28"/>
          <w:szCs w:val="28"/>
        </w:rPr>
        <w:t xml:space="preserve">3. 특성 (Characteristics)</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40~70세 여자에서 흔함, 비 우세수가 더 자주 침범</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양측성(</w:t>
      </w:r>
      <w:r>
        <w:rPr>
          <w:rFonts w:ascii="Times New Roman" w:cs="Times New Roman" w:eastAsia="Times New Roman" w:hAnsi="Times New Roman"/>
          <w:b w:val="false"/>
          <w:bCs w:val="false"/>
          <w:i/>
          <w:iCs/>
          <w:sz w:val="22"/>
          <w:szCs w:val="22"/>
        </w:rPr>
        <w:t xml:space="preserve">bilaterality</w:t>
      </w:r>
      <w:r>
        <w:rPr>
          <w:rFonts w:ascii="Malgun Gothic" w:cs="Malgun Gothic" w:eastAsia="Malgun Gothic" w:hAnsi="Malgun Gothic"/>
          <w:b w:val="false"/>
          <w:bCs w:val="false"/>
          <w:i w:val="false"/>
          <w:iCs w:val="false"/>
          <w:sz w:val="22"/>
          <w:szCs w:val="22"/>
        </w:rPr>
        <w:t xml:space="preserve">): 20~30%</w:t>
      </w:r>
    </w:p>
    <w:p>
      <w:pPr>
        <w:spacing w:after="120" w:line="276"/>
      </w:pPr>
      <w:r>
        <w:rPr>
          <w:rFonts w:ascii="Malgun Gothic" w:cs="Malgun Gothic" w:eastAsia="Malgun Gothic" w:hAnsi="Malgun Gothic"/>
          <w:b/>
          <w:bCs/>
          <w:i w:val="false"/>
          <w:iCs w:val="false"/>
          <w:sz w:val="22"/>
          <w:szCs w:val="22"/>
        </w:rPr>
        <w:t xml:space="preserve">동반 질환 (Associated disease):</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bCs/>
          <w:i w:val="false"/>
          <w:iCs w:val="false"/>
          <w:sz w:val="22"/>
          <w:szCs w:val="22"/>
        </w:rPr>
        <w:t xml:space="preserve">DM (5배 호발)</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cervical disc disease, prolonged immobilization, hyperthyroidism, stroke or myocardial infarction, presence of autoimmune disease, trauma</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val="false"/>
          <w:bCs w:val="false"/>
          <w:i w:val="false"/>
          <w:iCs w:val="false"/>
          <w:sz w:val="22"/>
          <w:szCs w:val="22"/>
        </w:rPr>
        <w:t xml:space="preserve">거의 모든 환자에서 </w:t>
      </w:r>
      <w:r>
        <w:rPr>
          <w:rFonts w:ascii="Times New Roman" w:cs="Times New Roman" w:eastAsia="Times New Roman" w:hAnsi="Times New Roman"/>
          <w:b/>
          <w:bCs/>
          <w:i w:val="false"/>
          <w:iCs w:val="false"/>
          <w:sz w:val="22"/>
          <w:szCs w:val="22"/>
        </w:rPr>
        <w:t xml:space="preserve">immobilization</w:t>
      </w:r>
      <w:r>
        <w:rPr>
          <w:rFonts w:ascii="Malgun Gothic" w:cs="Malgun Gothic" w:eastAsia="Malgun Gothic" w:hAnsi="Malgun Gothic"/>
          <w:b w:val="false"/>
          <w:bCs w:val="false"/>
          <w:i w:val="false"/>
          <w:iCs w:val="false"/>
          <w:sz w:val="22"/>
          <w:szCs w:val="22"/>
        </w:rPr>
        <w:t xml:space="preserve">의 기간이 있다 (</w:t>
      </w:r>
      <w:r>
        <w:rPr>
          <w:rFonts w:ascii="Times New Roman" w:cs="Times New Roman" w:eastAsia="Times New Roman" w:hAnsi="Times New Roman"/>
          <w:b/>
          <w:bCs/>
          <w:i w:val="false"/>
          <w:iCs w:val="false"/>
          <w:sz w:val="22"/>
          <w:szCs w:val="22"/>
        </w:rPr>
        <w:t xml:space="preserve">most significant factor</w:t>
      </w:r>
      <w:r>
        <w:rPr>
          <w:rFonts w:ascii="Malgun Gothic" w:cs="Malgun Gothic" w:eastAsia="Malgun Gothic" w:hAnsi="Malgun Gothic"/>
          <w:b w:val="false"/>
          <w:bCs w:val="false"/>
          <w:i w:val="false"/>
          <w:iCs w:val="false"/>
          <w:sz w:val="22"/>
          <w:szCs w:val="22"/>
        </w:rPr>
        <w:t xml:space="preserve">)</w:t>
      </w:r>
    </w:p>
    <w:p>
      <w:pPr>
        <w:pStyle w:val="Heading1"/>
        <w:spacing w:after="200" w:before="360"/>
      </w:pPr>
      <w:r>
        <w:rPr>
          <w:rFonts w:ascii="Malgun Gothic" w:cs="Malgun Gothic" w:eastAsia="Malgun Gothic" w:hAnsi="Malgun Gothic"/>
          <w:b/>
          <w:bCs/>
          <w:i w:val="false"/>
          <w:iCs w:val="false"/>
          <w:color w:val="1B4F72"/>
          <w:sz w:val="28"/>
          <w:szCs w:val="28"/>
        </w:rPr>
        <w:t xml:space="preserve">4. 증상 (Symptoms)</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val="false"/>
          <w:bCs w:val="false"/>
          <w:i w:val="false"/>
          <w:iCs w:val="false"/>
          <w:sz w:val="22"/>
          <w:szCs w:val="22"/>
        </w:rPr>
        <w:t xml:space="preserve">제일 먼저 나타나는 증상은 L/R loss, 이후 </w:t>
      </w:r>
      <w:r>
        <w:rPr>
          <w:rFonts w:ascii="Times New Roman" w:cs="Times New Roman" w:eastAsia="Times New Roman" w:hAnsi="Times New Roman"/>
          <w:b/>
          <w:bCs/>
          <w:i w:val="false"/>
          <w:iCs w:val="false"/>
          <w:sz w:val="22"/>
          <w:szCs w:val="22"/>
        </w:rPr>
        <w:t xml:space="preserve">flexion &amp; ER loss</w:t>
      </w:r>
    </w:p>
    <w:p>
      <w:pPr>
        <w:spacing w:after="100" w:line="276"/>
        <w:ind w:left="72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IR: </w:t>
      </w:r>
      <w:r>
        <w:rPr>
          <w:rFonts w:ascii="Times New Roman" w:cs="Times New Roman" w:eastAsia="Times New Roman" w:hAnsi="Times New Roman"/>
          <w:b w:val="false"/>
          <w:bCs w:val="false"/>
          <w:i/>
          <w:iCs/>
          <w:sz w:val="22"/>
          <w:szCs w:val="22"/>
        </w:rPr>
        <w:t xml:space="preserve">sacrum</w:t>
      </w:r>
    </w:p>
    <w:p>
      <w:pPr>
        <w:spacing w:after="100" w:line="276"/>
        <w:ind w:left="72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ER: 50% loss</w:t>
      </w:r>
    </w:p>
    <w:p>
      <w:pPr>
        <w:spacing w:after="100" w:line="276"/>
        <w:ind w:left="72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Abduction: 90</w:t>
      </w:r>
      <w:r>
        <w:rPr>
          <w:rFonts w:ascii="Malgun Gothic" w:cs="Malgun Gothic" w:eastAsia="Malgun Gothic" w:hAnsi="Malgun Gothic"/>
          <w:b w:val="false"/>
          <w:bCs w:val="false"/>
          <w:i w:val="false"/>
          <w:iCs w:val="false"/>
          <w:sz w:val="22"/>
          <w:szCs w:val="22"/>
        </w:rPr>
        <w:t xml:space="preserve">도 이하</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야간 통증이 흔하고, 환측 방향으로 수면이 불가능하다</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수동적 관절 운동 범위의 기계적 제한은 전형적인 특징</w:t>
      </w:r>
    </w:p>
    <w:p>
      <w:pPr>
        <w:pStyle w:val="Heading1"/>
        <w:spacing w:after="200" w:before="360"/>
      </w:pPr>
      <w:r>
        <w:rPr>
          <w:rFonts w:ascii="Malgun Gothic" w:cs="Malgun Gothic" w:eastAsia="Malgun Gothic" w:hAnsi="Malgun Gothic"/>
          <w:b/>
          <w:bCs/>
          <w:i w:val="false"/>
          <w:iCs w:val="false"/>
          <w:color w:val="1B4F72"/>
          <w:sz w:val="28"/>
          <w:szCs w:val="28"/>
        </w:rPr>
        <w:t xml:space="preserve">5. 분류 (Classification)</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Primary</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absence of inciting event</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Secondary</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precipitant traumatic injuries</w:t>
      </w:r>
      <w:r>
        <w:rPr>
          <w:rFonts w:ascii="Malgun Gothic" w:cs="Malgun Gothic" w:eastAsia="Malgun Gothic" w:hAnsi="Malgun Gothic"/>
          <w:b w:val="false"/>
          <w:bCs w:val="false"/>
          <w:i w:val="false"/>
          <w:iCs w:val="false"/>
          <w:sz w:val="22"/>
          <w:szCs w:val="22"/>
        </w:rPr>
        <w:t xml:space="preserve">가 있던 환자</w:t>
      </w:r>
    </w:p>
    <w:p>
      <w:pPr>
        <w:pStyle w:val="Heading1"/>
        <w:spacing w:after="200" w:before="360"/>
      </w:pPr>
      <w:r>
        <w:rPr>
          <w:rFonts w:ascii="Malgun Gothic" w:cs="Malgun Gothic" w:eastAsia="Malgun Gothic" w:hAnsi="Malgun Gothic"/>
          <w:b/>
          <w:bCs/>
          <w:i w:val="false"/>
          <w:iCs w:val="false"/>
          <w:color w:val="1B4F72"/>
          <w:sz w:val="28"/>
          <w:szCs w:val="28"/>
        </w:rPr>
        <w:t xml:space="preserve">6. Primary Frozen Shoulder의 3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B4F72" w:color="auto" w:val="clear"/>
          </w:tcPr>
          <w:p>
            <w:pPr>
              <w:spacing w:after="40"/>
              <w:jc w:val="center"/>
            </w:pPr>
            <w:r>
              <w:rPr>
                <w:rFonts w:ascii="Malgun Gothic" w:cs="Malgun Gothic" w:eastAsia="Malgun Gothic" w:hAnsi="Malgun Gothic"/>
                <w:b/>
                <w:bCs/>
                <w:i w:val="false"/>
                <w:iCs w:val="false"/>
                <w:color w:val="FFFFFF"/>
                <w:sz w:val="20"/>
                <w:szCs w:val="20"/>
              </w:rPr>
              <w:t xml:space="preserve">단계</w:t>
            </w:r>
          </w:p>
        </w:tc>
        <w:tc>
          <w:tcPr>
            <w:tcW w:type="dxa" w:w="2200"/>
            <w:shd w:fill="1B4F72" w:color="auto" w:val="clear"/>
          </w:tcPr>
          <w:p>
            <w:pPr>
              <w:spacing w:after="40"/>
              <w:jc w:val="center"/>
            </w:pPr>
            <w:r>
              <w:rPr>
                <w:rFonts w:ascii="Malgun Gothic" w:cs="Malgun Gothic" w:eastAsia="Malgun Gothic" w:hAnsi="Malgun Gothic"/>
                <w:b/>
                <w:bCs/>
                <w:i w:val="false"/>
                <w:iCs w:val="false"/>
                <w:color w:val="FFFFFF"/>
                <w:sz w:val="20"/>
                <w:szCs w:val="20"/>
              </w:rPr>
              <w:t xml:space="preserve">영문명</w:t>
            </w:r>
          </w:p>
        </w:tc>
        <w:tc>
          <w:tcPr>
            <w:tcW w:type="dxa" w:w="5660"/>
            <w:shd w:fill="1B4F72" w:color="auto" w:val="clear"/>
          </w:tcPr>
          <w:p>
            <w:pPr>
              <w:spacing w:after="40"/>
              <w:jc w:val="center"/>
            </w:pPr>
            <w:r>
              <w:rPr>
                <w:rFonts w:ascii="Malgun Gothic" w:cs="Malgun Gothic" w:eastAsia="Malgun Gothic" w:hAnsi="Malgun Gothic"/>
                <w:b/>
                <w:bCs/>
                <w:i w:val="false"/>
                <w:iCs w:val="false"/>
                <w:color w:val="FFFFFF"/>
                <w:sz w:val="20"/>
                <w:szCs w:val="20"/>
              </w:rPr>
              <w:t xml:space="preserve">특징</w:t>
            </w:r>
          </w:p>
        </w:tc>
      </w:tr>
      <w:tr>
        <w:tc>
          <w:tcPr>
            <w:tcW w:type="dxa" w:w="1500"/>
          </w:tcPr>
          <w:p>
            <w:pPr>
              <w:spacing w:after="40"/>
            </w:pPr>
            <w:r>
              <w:rPr>
                <w:rFonts w:ascii="Malgun Gothic" w:cs="Malgun Gothic" w:eastAsia="Malgun Gothic" w:hAnsi="Malgun Gothic"/>
                <w:b w:val="false"/>
                <w:bCs w:val="false"/>
                <w:i w:val="false"/>
                <w:iCs w:val="false"/>
                <w:sz w:val="20"/>
                <w:szCs w:val="20"/>
              </w:rPr>
              <w:t xml:space="preserve">Phase I</w:t>
            </w:r>
          </w:p>
        </w:tc>
        <w:tc>
          <w:tcPr>
            <w:tcW w:type="dxa" w:w="2200"/>
          </w:tcPr>
          <w:p>
            <w:pPr>
              <w:spacing w:after="40"/>
            </w:pPr>
            <w:r>
              <w:rPr>
                <w:rFonts w:ascii="Times New Roman" w:cs="Times New Roman" w:eastAsia="Times New Roman" w:hAnsi="Times New Roman"/>
                <w:b w:val="false"/>
                <w:bCs w:val="false"/>
                <w:i w:val="false"/>
                <w:iCs w:val="false"/>
                <w:sz w:val="20"/>
                <w:szCs w:val="20"/>
              </w:rPr>
              <w:t xml:space="preserve">Pain</w:t>
            </w:r>
            <w:r>
              <w:rPr>
                <w:rFonts w:ascii="Malgun Gothic" w:cs="Malgun Gothic" w:eastAsia="Malgun Gothic" w:hAnsi="Malgun Gothic"/>
                <w:b w:val="false"/>
                <w:bCs w:val="false"/>
                <w:i w:val="false"/>
                <w:iCs w:val="false"/>
                <w:sz w:val="20"/>
                <w:szCs w:val="20"/>
              </w:rPr>
              <w:t xml:space="preserve"> (통증기)</w:t>
            </w:r>
          </w:p>
        </w:tc>
        <w:tc>
          <w:tcPr>
            <w:tcW w:type="dxa" w:w="5660"/>
          </w:tcPr>
          <w:p>
            <w:pPr>
              <w:spacing w:after="40"/>
            </w:pPr>
            <w:r>
              <w:rPr>
                <w:rFonts w:ascii="Malgun Gothic" w:cs="Malgun Gothic" w:eastAsia="Malgun Gothic" w:hAnsi="Malgun Gothic"/>
                <w:b w:val="false"/>
                <w:bCs w:val="false"/>
                <w:i w:val="false"/>
                <w:iCs w:val="false"/>
                <w:sz w:val="20"/>
                <w:szCs w:val="20"/>
              </w:rPr>
              <w:t xml:space="preserve">점진적 발생(</w:t>
            </w:r>
            <w:r>
              <w:rPr>
                <w:rFonts w:ascii="Times New Roman" w:cs="Times New Roman" w:eastAsia="Times New Roman" w:hAnsi="Times New Roman"/>
                <w:b w:val="false"/>
                <w:bCs w:val="false"/>
                <w:i w:val="false"/>
                <w:iCs w:val="false"/>
                <w:sz w:val="20"/>
                <w:szCs w:val="20"/>
              </w:rPr>
              <w:t xml:space="preserve">gradual onset</w:t>
            </w:r>
            <w:r>
              <w:rPr>
                <w:rFonts w:ascii="Malgun Gothic" w:cs="Malgun Gothic" w:eastAsia="Malgun Gothic" w:hAnsi="Malgun Gothic"/>
                <w:b w:val="false"/>
                <w:bCs w:val="false"/>
                <w:i w:val="false"/>
                <w:iCs w:val="false"/>
                <w:sz w:val="20"/>
                <w:szCs w:val="20"/>
              </w:rPr>
              <w:t xml:space="preserve">), 확산성 어깨 통증. 수주~수개월 동안 </w:t>
            </w:r>
            <w:r>
              <w:rPr>
                <w:rFonts w:ascii="Times New Roman" w:cs="Times New Roman" w:eastAsia="Times New Roman" w:hAnsi="Times New Roman"/>
                <w:b w:val="false"/>
                <w:bCs w:val="false"/>
                <w:i w:val="false"/>
                <w:iCs w:val="false"/>
                <w:sz w:val="20"/>
                <w:szCs w:val="20"/>
              </w:rPr>
              <w:t xml:space="preserve">progressive</w:t>
            </w:r>
            <w:r>
              <w:rPr>
                <w:rFonts w:ascii="Malgun Gothic" w:cs="Malgun Gothic" w:eastAsia="Malgun Gothic" w:hAnsi="Malgun Gothic"/>
                <w:b w:val="false"/>
                <w:bCs w:val="false"/>
                <w:i w:val="false"/>
                <w:iCs w:val="false"/>
                <w:sz w:val="20"/>
                <w:szCs w:val="20"/>
              </w:rPr>
              <w:t xml:space="preserve">. 야간에 심해지고 이환측으로 누울 때 악화. 팔을 덜 쓰고 결국 </w:t>
            </w:r>
            <w:r>
              <w:rPr>
                <w:rFonts w:ascii="Times New Roman" w:cs="Times New Roman" w:eastAsia="Times New Roman" w:hAnsi="Times New Roman"/>
                <w:b w:val="false"/>
                <w:bCs w:val="false"/>
                <w:i w:val="false"/>
                <w:iCs w:val="false"/>
                <w:sz w:val="20"/>
                <w:szCs w:val="20"/>
              </w:rPr>
              <w:t xml:space="preserve">stiffness</w:t>
            </w:r>
            <w:r>
              <w:rPr>
                <w:rFonts w:ascii="Malgun Gothic" w:cs="Malgun Gothic" w:eastAsia="Malgun Gothic" w:hAnsi="Malgun Gothic"/>
                <w:b w:val="false"/>
                <w:bCs w:val="false"/>
                <w:i w:val="false"/>
                <w:iCs w:val="false"/>
                <w:sz w:val="20"/>
                <w:szCs w:val="20"/>
              </w:rPr>
              <w:t xml:space="preserve"> 초래</w:t>
            </w:r>
          </w:p>
        </w:tc>
      </w:tr>
      <w:tr>
        <w:tc>
          <w:tcPr>
            <w:tcW w:type="dxa" w:w="1500"/>
            <w:shd w:fill="EBF5FB" w:color="auto" w:val="clear"/>
          </w:tcPr>
          <w:p>
            <w:pPr>
              <w:spacing w:after="40"/>
            </w:pPr>
            <w:r>
              <w:rPr>
                <w:rFonts w:ascii="Malgun Gothic" w:cs="Malgun Gothic" w:eastAsia="Malgun Gothic" w:hAnsi="Malgun Gothic"/>
                <w:b w:val="false"/>
                <w:bCs w:val="false"/>
                <w:i w:val="false"/>
                <w:iCs w:val="false"/>
                <w:sz w:val="20"/>
                <w:szCs w:val="20"/>
              </w:rPr>
              <w:t xml:space="preserve">Phase II</w:t>
            </w:r>
          </w:p>
        </w:tc>
        <w:tc>
          <w:tcPr>
            <w:tcW w:type="dxa" w:w="2200"/>
            <w:shd w:fill="EBF5FB" w:color="auto" w:val="clear"/>
          </w:tcPr>
          <w:p>
            <w:pPr>
              <w:spacing w:after="40"/>
            </w:pPr>
            <w:r>
              <w:rPr>
                <w:rFonts w:ascii="Times New Roman" w:cs="Times New Roman" w:eastAsia="Times New Roman" w:hAnsi="Times New Roman"/>
                <w:b w:val="false"/>
                <w:bCs w:val="false"/>
                <w:i w:val="false"/>
                <w:iCs w:val="false"/>
                <w:sz w:val="20"/>
                <w:szCs w:val="20"/>
              </w:rPr>
              <w:t xml:space="preserve">Stiffness</w:t>
            </w:r>
            <w:r>
              <w:rPr>
                <w:rFonts w:ascii="Malgun Gothic" w:cs="Malgun Gothic" w:eastAsia="Malgun Gothic" w:hAnsi="Malgun Gothic"/>
                <w:b w:val="false"/>
                <w:bCs w:val="false"/>
                <w:i w:val="false"/>
                <w:iCs w:val="false"/>
                <w:sz w:val="20"/>
                <w:szCs w:val="20"/>
              </w:rPr>
              <w:t xml:space="preserve"> (강직기)</w:t>
            </w:r>
          </w:p>
        </w:tc>
        <w:tc>
          <w:tcPr>
            <w:tcW w:type="dxa" w:w="5660"/>
            <w:shd w:fill="EBF5FB" w:color="auto" w:val="clear"/>
          </w:tcPr>
          <w:p>
            <w:pPr>
              <w:spacing w:after="40"/>
            </w:pPr>
            <w:r>
              <w:rPr>
                <w:rFonts w:ascii="Malgun Gothic" w:cs="Malgun Gothic" w:eastAsia="Malgun Gothic" w:hAnsi="Malgun Gothic"/>
                <w:b w:val="false"/>
                <w:bCs w:val="false"/>
                <w:i w:val="false"/>
                <w:iCs w:val="false"/>
                <w:sz w:val="20"/>
                <w:szCs w:val="20"/>
              </w:rPr>
              <w:t xml:space="preserve">운동제한에서 통증을 없애려고 한다. 4~6개월간 지속. 일상생활 활동에 어려움. </w:t>
            </w:r>
            <w:r>
              <w:rPr>
                <w:rFonts w:ascii="Times New Roman" w:cs="Times New Roman" w:eastAsia="Times New Roman" w:hAnsi="Times New Roman"/>
                <w:b w:val="false"/>
                <w:bCs w:val="false"/>
                <w:i w:val="false"/>
                <w:iCs w:val="false"/>
                <w:sz w:val="20"/>
                <w:szCs w:val="20"/>
              </w:rPr>
              <w:t xml:space="preserve">ROM</w:t>
            </w:r>
            <w:r>
              <w:rPr>
                <w:rFonts w:ascii="Malgun Gothic" w:cs="Malgun Gothic" w:eastAsia="Malgun Gothic" w:hAnsi="Malgun Gothic"/>
                <w:b w:val="false"/>
                <w:bCs w:val="false"/>
                <w:i w:val="false"/>
                <w:iCs w:val="false"/>
                <w:sz w:val="20"/>
                <w:szCs w:val="20"/>
              </w:rPr>
              <w:t xml:space="preserve">의 </w:t>
            </w:r>
            <w:r>
              <w:rPr>
                <w:rFonts w:ascii="Times New Roman" w:cs="Times New Roman" w:eastAsia="Times New Roman" w:hAnsi="Times New Roman"/>
                <w:b w:val="false"/>
                <w:bCs w:val="false"/>
                <w:i w:val="false"/>
                <w:iCs w:val="false"/>
                <w:sz w:val="20"/>
                <w:szCs w:val="20"/>
              </w:rPr>
              <w:t xml:space="preserve">endpoint</w:t>
            </w:r>
            <w:r>
              <w:rPr>
                <w:rFonts w:ascii="Malgun Gothic" w:cs="Malgun Gothic" w:eastAsia="Malgun Gothic" w:hAnsi="Malgun Gothic"/>
                <w:b w:val="false"/>
                <w:bCs w:val="false"/>
                <w:i w:val="false"/>
                <w:iCs w:val="false"/>
                <w:sz w:val="20"/>
                <w:szCs w:val="20"/>
              </w:rPr>
              <w:t xml:space="preserve">에서 </w:t>
            </w:r>
            <w:r>
              <w:rPr>
                <w:rFonts w:ascii="Times New Roman" w:cs="Times New Roman" w:eastAsia="Times New Roman" w:hAnsi="Times New Roman"/>
                <w:b w:val="false"/>
                <w:bCs w:val="false"/>
                <w:i w:val="false"/>
                <w:iCs w:val="false"/>
                <w:sz w:val="20"/>
                <w:szCs w:val="20"/>
              </w:rPr>
              <w:t xml:space="preserve">sharp pain</w:t>
            </w:r>
            <w:r>
              <w:rPr>
                <w:rFonts w:ascii="Malgun Gothic" w:cs="Malgun Gothic" w:eastAsia="Malgun Gothic" w:hAnsi="Malgun Gothic"/>
                <w:b w:val="false"/>
                <w:bCs w:val="false"/>
                <w:i w:val="false"/>
                <w:iCs w:val="false"/>
                <w:sz w:val="20"/>
                <w:szCs w:val="20"/>
              </w:rPr>
              <w:t xml:space="preserve"> 동반</w:t>
            </w:r>
          </w:p>
        </w:tc>
      </w:tr>
      <w:tr>
        <w:tc>
          <w:tcPr>
            <w:tcW w:type="dxa" w:w="1500"/>
          </w:tcPr>
          <w:p>
            <w:pPr>
              <w:spacing w:after="40"/>
            </w:pPr>
            <w:r>
              <w:rPr>
                <w:rFonts w:ascii="Malgun Gothic" w:cs="Malgun Gothic" w:eastAsia="Malgun Gothic" w:hAnsi="Malgun Gothic"/>
                <w:b w:val="false"/>
                <w:bCs w:val="false"/>
                <w:i w:val="false"/>
                <w:iCs w:val="false"/>
                <w:sz w:val="20"/>
                <w:szCs w:val="20"/>
              </w:rPr>
              <w:t xml:space="preserve">Phase III</w:t>
            </w:r>
          </w:p>
        </w:tc>
        <w:tc>
          <w:tcPr>
            <w:tcW w:type="dxa" w:w="2200"/>
          </w:tcPr>
          <w:p>
            <w:pPr>
              <w:spacing w:after="40"/>
            </w:pPr>
            <w:r>
              <w:rPr>
                <w:rFonts w:ascii="Times New Roman" w:cs="Times New Roman" w:eastAsia="Times New Roman" w:hAnsi="Times New Roman"/>
                <w:b w:val="false"/>
                <w:bCs w:val="false"/>
                <w:i w:val="false"/>
                <w:iCs w:val="false"/>
                <w:sz w:val="20"/>
                <w:szCs w:val="20"/>
              </w:rPr>
              <w:t xml:space="preserve">Thawing</w:t>
            </w:r>
            <w:r>
              <w:rPr>
                <w:rFonts w:ascii="Malgun Gothic" w:cs="Malgun Gothic" w:eastAsia="Malgun Gothic" w:hAnsi="Malgun Gothic"/>
                <w:b w:val="false"/>
                <w:bCs w:val="false"/>
                <w:i w:val="false"/>
                <w:iCs w:val="false"/>
                <w:sz w:val="20"/>
                <w:szCs w:val="20"/>
              </w:rPr>
              <w:t xml:space="preserve"> (해동기)</w:t>
            </w:r>
          </w:p>
        </w:tc>
        <w:tc>
          <w:tcPr>
            <w:tcW w:type="dxa" w:w="5660"/>
          </w:tcPr>
          <w:p>
            <w:pPr>
              <w:spacing w:after="40"/>
            </w:pPr>
            <w:r>
              <w:rPr>
                <w:rFonts w:ascii="Malgun Gothic" w:cs="Malgun Gothic" w:eastAsia="Malgun Gothic" w:hAnsi="Malgun Gothic"/>
                <w:b w:val="false"/>
                <w:bCs w:val="false"/>
                <w:i w:val="false"/>
                <w:iCs w:val="false"/>
                <w:sz w:val="20"/>
                <w:szCs w:val="20"/>
              </w:rPr>
              <w:t xml:space="preserve">수주~수개월간 지속. </w:t>
            </w:r>
            <w:r>
              <w:rPr>
                <w:rFonts w:ascii="Times New Roman" w:cs="Times New Roman" w:eastAsia="Times New Roman" w:hAnsi="Times New Roman"/>
                <w:b w:val="false"/>
                <w:bCs w:val="false"/>
                <w:i w:val="false"/>
                <w:iCs w:val="false"/>
                <w:sz w:val="20"/>
                <w:szCs w:val="20"/>
              </w:rPr>
              <w:t xml:space="preserve">Motion increases, pain diminishes</w:t>
            </w:r>
            <w:r>
              <w:rPr>
                <w:rFonts w:ascii="Malgun Gothic" w:cs="Malgun Gothic" w:eastAsia="Malgun Gothic" w:hAnsi="Malgun Gothic"/>
                <w:b w:val="false"/>
                <w:bCs w:val="false"/>
                <w:i w:val="false"/>
                <w:iCs w:val="false"/>
                <w:sz w:val="20"/>
                <w:szCs w:val="20"/>
              </w:rPr>
              <w:t xml:space="preserve">. 치료 없이도 대부분의 환자는 거의 정상으로 돌아왔다고 느낀다. 그러나 실제로는 </w:t>
            </w:r>
            <w:r>
              <w:rPr>
                <w:rFonts w:ascii="Times New Roman" w:cs="Times New Roman" w:eastAsia="Times New Roman" w:hAnsi="Times New Roman"/>
                <w:b w:val="false"/>
                <w:bCs w:val="false"/>
                <w:i w:val="false"/>
                <w:iCs w:val="false"/>
                <w:sz w:val="20"/>
                <w:szCs w:val="20"/>
              </w:rPr>
              <w:t xml:space="preserve">compensation</w:t>
            </w:r>
            <w:r>
              <w:rPr>
                <w:rFonts w:ascii="Malgun Gothic" w:cs="Malgun Gothic" w:eastAsia="Malgun Gothic" w:hAnsi="Malgun Gothic"/>
                <w:b w:val="false"/>
                <w:bCs w:val="false"/>
                <w:i w:val="false"/>
                <w:iCs w:val="false"/>
                <w:sz w:val="20"/>
                <w:szCs w:val="20"/>
              </w:rPr>
              <w:t xml:space="preserve">이나 </w:t>
            </w:r>
            <w:r>
              <w:rPr>
                <w:rFonts w:ascii="Times New Roman" w:cs="Times New Roman" w:eastAsia="Times New Roman" w:hAnsi="Times New Roman"/>
                <w:b w:val="false"/>
                <w:bCs w:val="false"/>
                <w:i w:val="false"/>
                <w:iCs w:val="false"/>
                <w:sz w:val="20"/>
                <w:szCs w:val="20"/>
              </w:rPr>
              <w:t xml:space="preserve">adjustment in ways of performing ADL</w:t>
            </w:r>
            <w:r>
              <w:rPr>
                <w:rFonts w:ascii="Malgun Gothic" w:cs="Malgun Gothic" w:eastAsia="Malgun Gothic" w:hAnsi="Malgun Gothic"/>
                <w:b w:val="false"/>
                <w:bCs w:val="false"/>
                <w:i w:val="false"/>
                <w:iCs w:val="false"/>
                <w:sz w:val="20"/>
                <w:szCs w:val="20"/>
              </w:rPr>
              <w:t xml:space="preserve">에 의한 것이고, 결과로 많은 경우에서 </w:t>
            </w:r>
            <w:r>
              <w:rPr>
                <w:rFonts w:ascii="Times New Roman" w:cs="Times New Roman" w:eastAsia="Times New Roman" w:hAnsi="Times New Roman"/>
                <w:b w:val="false"/>
                <w:bCs w:val="false"/>
                <w:i w:val="false"/>
                <w:iCs w:val="false"/>
                <w:sz w:val="20"/>
                <w:szCs w:val="20"/>
              </w:rPr>
              <w:t xml:space="preserve">LOM</w:t>
            </w:r>
            <w:r>
              <w:rPr>
                <w:rFonts w:ascii="Malgun Gothic" w:cs="Malgun Gothic" w:eastAsia="Malgun Gothic" w:hAnsi="Malgun Gothic"/>
                <w:b w:val="false"/>
                <w:bCs w:val="false"/>
                <w:i w:val="false"/>
                <w:iCs w:val="false"/>
                <w:sz w:val="20"/>
                <w:szCs w:val="20"/>
              </w:rPr>
              <w:t xml:space="preserve">이 남는다</w:t>
            </w:r>
          </w:p>
        </w:tc>
      </w:tr>
    </w:tbl>
    <w:p>
      <w:pPr>
        <w:spacing w:after="0"/>
      </w:pPr>
    </w:p>
    <w:p>
      <w:pPr>
        <w:pStyle w:val="Heading2"/>
        <w:spacing w:after="160" w:before="240"/>
      </w:pPr>
      <w:r>
        <w:rPr>
          <w:rFonts w:ascii="Malgun Gothic" w:cs="Malgun Gothic" w:eastAsia="Malgun Gothic" w:hAnsi="Malgun Gothic"/>
          <w:b/>
          <w:bCs/>
          <w:i w:val="false"/>
          <w:iCs w:val="false"/>
          <w:color w:val="2E86C1"/>
          <w:sz w:val="24"/>
          <w:szCs w:val="24"/>
        </w:rPr>
        <w:t xml:space="preserve">대정은 4단계로 분류</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(1) </w:t>
      </w:r>
      <w:r>
        <w:rPr>
          <w:rFonts w:ascii="Times New Roman" w:cs="Times New Roman" w:eastAsia="Times New Roman" w:hAnsi="Times New Roman"/>
          <w:b w:val="false"/>
          <w:bCs w:val="false"/>
          <w:i/>
          <w:iCs/>
          <w:sz w:val="22"/>
          <w:szCs w:val="22"/>
        </w:rPr>
        <w:t xml:space="preserve">Re-adhesive stage</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(2) </w:t>
      </w:r>
      <w:r>
        <w:rPr>
          <w:rFonts w:ascii="Times New Roman" w:cs="Times New Roman" w:eastAsia="Times New Roman" w:hAnsi="Times New Roman"/>
          <w:b w:val="false"/>
          <w:bCs w:val="false"/>
          <w:i/>
          <w:iCs/>
          <w:sz w:val="22"/>
          <w:szCs w:val="22"/>
        </w:rPr>
        <w:t xml:space="preserve">Freezing stage</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(3) </w:t>
      </w:r>
      <w:r>
        <w:rPr>
          <w:rFonts w:ascii="Times New Roman" w:cs="Times New Roman" w:eastAsia="Times New Roman" w:hAnsi="Times New Roman"/>
          <w:b w:val="false"/>
          <w:bCs w:val="false"/>
          <w:i/>
          <w:iCs/>
          <w:sz w:val="22"/>
          <w:szCs w:val="22"/>
        </w:rPr>
        <w:t xml:space="preserve">Frozen stage</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(4) </w:t>
      </w:r>
      <w:r>
        <w:rPr>
          <w:rFonts w:ascii="Times New Roman" w:cs="Times New Roman" w:eastAsia="Times New Roman" w:hAnsi="Times New Roman"/>
          <w:b w:val="false"/>
          <w:bCs w:val="false"/>
          <w:i/>
          <w:iCs/>
          <w:sz w:val="22"/>
          <w:szCs w:val="22"/>
        </w:rPr>
        <w:t xml:space="preserve">Thawing stage</w:t>
      </w:r>
    </w:p>
    <w:p>
      <w:pPr>
        <w:pStyle w:val="Heading1"/>
        <w:spacing w:after="200" w:before="360"/>
      </w:pPr>
      <w:r>
        <w:rPr>
          <w:rFonts w:ascii="Malgun Gothic" w:cs="Malgun Gothic" w:eastAsia="Malgun Gothic" w:hAnsi="Malgun Gothic"/>
          <w:b/>
          <w:bCs/>
          <w:i w:val="false"/>
          <w:iCs w:val="false"/>
          <w:color w:val="1B4F72"/>
          <w:sz w:val="28"/>
          <w:szCs w:val="28"/>
        </w:rPr>
        <w:t xml:space="preserve">7. 진단 (Diagnosis)</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(1) </w:t>
      </w:r>
      <w:r>
        <w:rPr>
          <w:rFonts w:ascii="Times New Roman" w:cs="Times New Roman" w:eastAsia="Times New Roman" w:hAnsi="Times New Roman"/>
          <w:b w:val="false"/>
          <w:bCs w:val="false"/>
          <w:i w:val="false"/>
          <w:iCs w:val="false"/>
          <w:sz w:val="22"/>
          <w:szCs w:val="22"/>
        </w:rPr>
        <w:t xml:space="preserve">Plain X-ray</w:t>
      </w:r>
      <w:r>
        <w:rPr>
          <w:rFonts w:ascii="Malgun Gothic" w:cs="Malgun Gothic" w:eastAsia="Malgun Gothic" w:hAnsi="Malgun Gothic"/>
          <w:b w:val="false"/>
          <w:bCs w:val="false"/>
          <w:i w:val="false"/>
          <w:iCs w:val="false"/>
          <w:sz w:val="22"/>
          <w:szCs w:val="22"/>
        </w:rPr>
        <w:t xml:space="preserve">: 정상</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(2) </w:t>
      </w:r>
      <w:r>
        <w:rPr>
          <w:rFonts w:ascii="Times New Roman" w:cs="Times New Roman" w:eastAsia="Times New Roman" w:hAnsi="Times New Roman"/>
          <w:b w:val="false"/>
          <w:bCs w:val="false"/>
          <w:i w:val="false"/>
          <w:iCs w:val="false"/>
          <w:sz w:val="22"/>
          <w:szCs w:val="22"/>
        </w:rPr>
        <w:t xml:space="preserve">Bone scan</w:t>
      </w:r>
      <w:r>
        <w:rPr>
          <w:rFonts w:ascii="Malgun Gothic" w:cs="Malgun Gothic" w:eastAsia="Malgun Gothic" w:hAnsi="Malgun Gothic"/>
          <w:b w:val="false"/>
          <w:bCs w:val="false"/>
          <w:i w:val="false"/>
          <w:iCs w:val="false"/>
          <w:sz w:val="22"/>
          <w:szCs w:val="22"/>
        </w:rPr>
        <w:t xml:space="preserve">: 발음체서(+), </w:t>
      </w:r>
      <w:r>
        <w:rPr>
          <w:rFonts w:ascii="Times New Roman" w:cs="Times New Roman" w:eastAsia="Times New Roman" w:hAnsi="Times New Roman"/>
          <w:b w:val="false"/>
          <w:bCs w:val="false"/>
          <w:i w:val="false"/>
          <w:iCs w:val="false"/>
          <w:sz w:val="22"/>
          <w:szCs w:val="22"/>
        </w:rPr>
        <w:t xml:space="preserve">bone scan</w:t>
      </w:r>
      <w:r>
        <w:rPr>
          <w:rFonts w:ascii="Malgun Gothic" w:cs="Malgun Gothic" w:eastAsia="Malgun Gothic" w:hAnsi="Malgun Gothic"/>
          <w:b w:val="false"/>
          <w:bCs w:val="false"/>
          <w:i w:val="false"/>
          <w:iCs w:val="false"/>
          <w:sz w:val="22"/>
          <w:szCs w:val="22"/>
        </w:rPr>
        <w:t xml:space="preserve">(+) 시 </w:t>
      </w:r>
      <w:r>
        <w:rPr>
          <w:rFonts w:ascii="Times New Roman" w:cs="Times New Roman" w:eastAsia="Times New Roman" w:hAnsi="Times New Roman"/>
          <w:b w:val="false"/>
          <w:bCs w:val="false"/>
          <w:i/>
          <w:iCs/>
          <w:sz w:val="22"/>
          <w:szCs w:val="22"/>
        </w:rPr>
        <w:t xml:space="preserve">steroid injection</w:t>
      </w:r>
      <w:r>
        <w:rPr>
          <w:rFonts w:ascii="Malgun Gothic" w:cs="Malgun Gothic" w:eastAsia="Malgun Gothic" w:hAnsi="Malgun Gothic"/>
          <w:b w:val="false"/>
          <w:bCs w:val="false"/>
          <w:i w:val="false"/>
          <w:iCs w:val="false"/>
          <w:sz w:val="22"/>
          <w:szCs w:val="22"/>
        </w:rPr>
        <w:t xml:space="preserve">의 적응증</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Arthrogram</w:t>
      </w:r>
      <w:r>
        <w:rPr>
          <w:rFonts w:ascii="Malgun Gothic" w:cs="Malgun Gothic" w:eastAsia="Malgun Gothic" w:hAnsi="Malgun Gothic"/>
          <w:b w:val="false"/>
          <w:bCs w:val="false"/>
          <w:i w:val="false"/>
          <w:iCs w:val="false"/>
          <w:sz w:val="22"/>
          <w:szCs w:val="22"/>
        </w:rPr>
        <w:t xml:space="preserve">: 10 mL 이하의 </w:t>
      </w:r>
      <w:r>
        <w:rPr>
          <w:rFonts w:ascii="Times New Roman" w:cs="Times New Roman" w:eastAsia="Times New Roman" w:hAnsi="Times New Roman"/>
          <w:b w:val="false"/>
          <w:bCs w:val="false"/>
          <w:i w:val="false"/>
          <w:iCs w:val="false"/>
          <w:sz w:val="22"/>
          <w:szCs w:val="22"/>
        </w:rPr>
        <w:t xml:space="preserve">volume</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lack of filling of axillary fold</w:t>
      </w:r>
      <w:r>
        <w:rPr>
          <w:rFonts w:ascii="Malgun Gothic" w:cs="Malgun Gothic" w:eastAsia="Malgun Gothic" w:hAnsi="Malgun Gothic"/>
          <w:b w:val="false"/>
          <w:bCs w:val="false"/>
          <w:i w:val="false"/>
          <w:iCs w:val="false"/>
          <w:sz w:val="22"/>
          <w:szCs w:val="22"/>
        </w:rPr>
        <w:t xml:space="preserve"> (정상: 28~35 mL) (대정)</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(4) </w:t>
      </w:r>
      <w:r>
        <w:rPr>
          <w:rFonts w:ascii="Times New Roman" w:cs="Times New Roman" w:eastAsia="Times New Roman" w:hAnsi="Times New Roman"/>
          <w:b w:val="false"/>
          <w:bCs w:val="false"/>
          <w:i w:val="false"/>
          <w:iCs w:val="false"/>
          <w:sz w:val="22"/>
          <w:szCs w:val="22"/>
        </w:rPr>
        <w:t xml:space="preserve">MRI</w:t>
      </w:r>
      <w:r>
        <w:rPr>
          <w:rFonts w:ascii="Malgun Gothic" w:cs="Malgun Gothic" w:eastAsia="Malgun Gothic" w:hAnsi="Malgun Gothic"/>
          <w:b w:val="false"/>
          <w:bCs w:val="false"/>
          <w:i w:val="false"/>
          <w:iCs w:val="false"/>
          <w:sz w:val="22"/>
          <w:szCs w:val="22"/>
        </w:rPr>
        <w:t xml:space="preserve">: 관절낭의 두께 (4 mm 이상), </w:t>
      </w:r>
      <w:r>
        <w:rPr>
          <w:rFonts w:ascii="Times New Roman" w:cs="Times New Roman" w:eastAsia="Times New Roman" w:hAnsi="Times New Roman"/>
          <w:b w:val="false"/>
          <w:bCs w:val="false"/>
          <w:i/>
          <w:iCs/>
          <w:sz w:val="22"/>
          <w:szCs w:val="22"/>
        </w:rPr>
        <w:t xml:space="preserve">axillary fold</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volume</w:t>
      </w:r>
      <w:r>
        <w:rPr>
          <w:rFonts w:ascii="Malgun Gothic" w:cs="Malgun Gothic" w:eastAsia="Malgun Gothic" w:hAnsi="Malgun Gothic"/>
          <w:b w:val="false"/>
          <w:bCs w:val="false"/>
          <w:i w:val="false"/>
          <w:iCs w:val="false"/>
          <w:sz w:val="22"/>
          <w:szCs w:val="22"/>
        </w:rPr>
        <w:t xml:space="preserve"> 감소</w:t>
      </w:r>
    </w:p>
    <w:p>
      <w:pPr>
        <w:pStyle w:val="Heading1"/>
        <w:spacing w:after="200" w:before="360"/>
      </w:pPr>
      <w:r>
        <w:rPr>
          <w:rFonts w:ascii="Malgun Gothic" w:cs="Malgun Gothic" w:eastAsia="Malgun Gothic" w:hAnsi="Malgun Gothic"/>
          <w:b/>
          <w:bCs/>
          <w:i w:val="false"/>
          <w:iCs w:val="false"/>
          <w:color w:val="1B4F72"/>
          <w:sz w:val="28"/>
          <w:szCs w:val="28"/>
        </w:rPr>
        <w:t xml:space="preserve">8. 치료 (Treatment)</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(1) 12~18개월간 지속되며 </w:t>
      </w:r>
      <w:r>
        <w:rPr>
          <w:rFonts w:ascii="Times New Roman" w:cs="Times New Roman" w:eastAsia="Times New Roman" w:hAnsi="Times New Roman"/>
          <w:b w:val="false"/>
          <w:bCs w:val="false"/>
          <w:i/>
          <w:iCs/>
          <w:sz w:val="22"/>
          <w:szCs w:val="22"/>
        </w:rPr>
        <w:t xml:space="preserve">long-term sequelae</w:t>
      </w:r>
      <w:r>
        <w:rPr>
          <w:rFonts w:ascii="Malgun Gothic" w:cs="Malgun Gothic" w:eastAsia="Malgun Gothic" w:hAnsi="Malgun Gothic"/>
          <w:b w:val="false"/>
          <w:bCs w:val="false"/>
          <w:i w:val="false"/>
          <w:iCs w:val="false"/>
          <w:sz w:val="22"/>
          <w:szCs w:val="22"/>
        </w:rPr>
        <w:t xml:space="preserve"> 없는 </w:t>
      </w:r>
      <w:r>
        <w:rPr>
          <w:rFonts w:ascii="Times New Roman" w:cs="Times New Roman" w:eastAsia="Times New Roman" w:hAnsi="Times New Roman"/>
          <w:b w:val="false"/>
          <w:bCs w:val="false"/>
          <w:i/>
          <w:iCs/>
          <w:sz w:val="22"/>
          <w:szCs w:val="22"/>
        </w:rPr>
        <w:t xml:space="preserve">self-limiting condition</w:t>
      </w:r>
      <w:r>
        <w:rPr>
          <w:rFonts w:ascii="Malgun Gothic" w:cs="Malgun Gothic" w:eastAsia="Malgun Gothic" w:hAnsi="Malgun Gothic"/>
          <w:b w:val="false"/>
          <w:bCs w:val="false"/>
          <w:i w:val="false"/>
          <w:iCs w:val="false"/>
          <w:sz w:val="22"/>
          <w:szCs w:val="22"/>
        </w:rPr>
        <w:t xml:space="preserve">으로 생각되었으나 약 10%에서는 </w:t>
      </w:r>
      <w:r>
        <w:rPr>
          <w:rFonts w:ascii="Times New Roman" w:cs="Times New Roman" w:eastAsia="Times New Roman" w:hAnsi="Times New Roman"/>
          <w:b w:val="false"/>
          <w:bCs w:val="false"/>
          <w:i/>
          <w:iCs/>
          <w:sz w:val="22"/>
          <w:szCs w:val="22"/>
        </w:rPr>
        <w:t xml:space="preserve">long-term problems</w:t>
      </w:r>
      <w:r>
        <w:rPr>
          <w:rFonts w:ascii="Malgun Gothic" w:cs="Malgun Gothic" w:eastAsia="Malgun Gothic" w:hAnsi="Malgun Gothic"/>
          <w:b w:val="false"/>
          <w:bCs w:val="false"/>
          <w:i w:val="false"/>
          <w:iCs w:val="false"/>
          <w:sz w:val="22"/>
          <w:szCs w:val="22"/>
        </w:rPr>
        <w:t xml:space="preserve">이 있다</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(2) 치료를 일찍 시작할수록 회복이 빠르다</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(3) </w:t>
      </w:r>
      <w:r>
        <w:rPr>
          <w:rFonts w:ascii="Times New Roman" w:cs="Times New Roman" w:eastAsia="Times New Roman" w:hAnsi="Times New Roman"/>
          <w:b w:val="false"/>
          <w:bCs w:val="false"/>
          <w:i/>
          <w:iCs/>
          <w:sz w:val="22"/>
          <w:szCs w:val="22"/>
        </w:rPr>
        <w:t xml:space="preserve">Dominant shoulder involvement</w:t>
      </w:r>
      <w:r>
        <w:rPr>
          <w:rFonts w:ascii="Times New Roman" w:cs="Times New Roman" w:eastAsia="Times New Roman" w:hAnsi="Times New Roman"/>
          <w:b w:val="false"/>
          <w:bCs w:val="false"/>
          <w:i/>
          <w:iCs/>
          <w:sz w:val="22"/>
          <w:szCs w:val="22"/>
        </w:rPr>
        <w:t xml:space="preserve"> has been reported to be predictive of a good result</w:t>
      </w:r>
    </w:p>
    <w:p>
      <w:pPr>
        <w:pStyle w:val="Heading2"/>
        <w:spacing w:after="160" w:before="240"/>
      </w:pPr>
      <w:r>
        <w:rPr>
          <w:rFonts w:ascii="Malgun Gothic" w:cs="Malgun Gothic" w:eastAsia="Malgun Gothic" w:hAnsi="Malgun Gothic"/>
          <w:b/>
          <w:bCs/>
          <w:i w:val="false"/>
          <w:iCs w:val="false"/>
          <w:color w:val="2E86C1"/>
          <w:sz w:val="24"/>
          <w:szCs w:val="24"/>
        </w:rPr>
        <w:t xml:space="preserve">8-1. 보존적 치료 (Conservative Treatment)</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Initial treatment</w:t>
      </w: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control of pain and inflammation</w:t>
      </w:r>
      <w:r>
        <w:rPr>
          <w:rFonts w:ascii="Malgun Gothic" w:cs="Malgun Gothic" w:eastAsia="Malgun Gothic" w:hAnsi="Malgun Gothic"/>
          <w:b w:val="false"/>
          <w:bCs w:val="false"/>
          <w:i w:val="false"/>
          <w:iCs w:val="false"/>
          <w:sz w:val="22"/>
          <w:szCs w:val="22"/>
        </w:rPr>
        <w:t xml:space="preserve">이 중요</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TENS &amp; ultrasound</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Passive and active ROM exercises</w:t>
      </w:r>
      <w:r>
        <w:rPr>
          <w:rFonts w:ascii="Malgun Gothic" w:cs="Malgun Gothic" w:eastAsia="Malgun Gothic" w:hAnsi="Malgun Gothic"/>
          <w:b w:val="false"/>
          <w:bCs w:val="false"/>
          <w:i w:val="false"/>
          <w:iCs w:val="false"/>
          <w:sz w:val="22"/>
          <w:szCs w:val="22"/>
        </w:rPr>
        <w:t xml:space="preserve">와 결합</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bCs/>
          <w:i w:val="false"/>
          <w:iCs w:val="false"/>
          <w:sz w:val="22"/>
          <w:szCs w:val="22"/>
        </w:rPr>
        <w:t xml:space="preserve">수동적 관절 운동이 가장 중요하다 (대정)</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시계 추 운동, 손가락으로 벽타고 오르기, 막대를 이용한 운동, 오르래 운동 (대정)</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Abduction</w:t>
      </w:r>
      <w:r>
        <w:rPr>
          <w:rFonts w:ascii="Malgun Gothic" w:cs="Malgun Gothic" w:eastAsia="Malgun Gothic" w:hAnsi="Malgun Gothic"/>
          <w:b w:val="false"/>
          <w:bCs w:val="false"/>
          <w:i w:val="false"/>
          <w:iCs w:val="false"/>
          <w:sz w:val="22"/>
          <w:szCs w:val="22"/>
        </w:rPr>
        <w:t xml:space="preserve">은 </w:t>
      </w:r>
      <w:r>
        <w:rPr>
          <w:rFonts w:ascii="Times New Roman" w:cs="Times New Roman" w:eastAsia="Times New Roman" w:hAnsi="Times New Roman"/>
          <w:b w:val="false"/>
          <w:bCs w:val="false"/>
          <w:i/>
          <w:iCs/>
          <w:sz w:val="22"/>
          <w:szCs w:val="22"/>
        </w:rPr>
        <w:t xml:space="preserve">impingement (subacromial pain)</w:t>
      </w:r>
      <w:r>
        <w:rPr>
          <w:rFonts w:ascii="Malgun Gothic" w:cs="Malgun Gothic" w:eastAsia="Malgun Gothic" w:hAnsi="Malgun Gothic"/>
          <w:b w:val="false"/>
          <w:bCs w:val="false"/>
          <w:i w:val="false"/>
          <w:iCs w:val="false"/>
          <w:sz w:val="22"/>
          <w:szCs w:val="22"/>
        </w:rPr>
        <w:t xml:space="preserve">을 유발 때까지 삼가야 한다</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Times New Roman" w:cs="Times New Roman" w:eastAsia="Times New Roman" w:hAnsi="Times New Roman"/>
          <w:b/>
          <w:bCs/>
          <w:i w:val="false"/>
          <w:iCs w:val="false"/>
          <w:sz w:val="22"/>
          <w:szCs w:val="22"/>
        </w:rPr>
        <w:t xml:space="preserve">Intraarticular cortisone injection</w:t>
      </w:r>
      <w:r>
        <w:rPr>
          <w:rFonts w:ascii="Malgun Gothic" w:cs="Malgun Gothic" w:eastAsia="Malgun Gothic" w:hAnsi="Malgun Gothic"/>
          <w:b w:val="false"/>
          <w:bCs w:val="false"/>
          <w:i w:val="false"/>
          <w:iCs w:val="false"/>
          <w:sz w:val="22"/>
          <w:szCs w:val="22"/>
        </w:rPr>
        <w:t xml:space="preserve">은 </w:t>
      </w:r>
      <w:r>
        <w:rPr>
          <w:rFonts w:ascii="Times New Roman" w:cs="Times New Roman" w:eastAsia="Times New Roman" w:hAnsi="Times New Roman"/>
          <w:b/>
          <w:bCs/>
          <w:i w:val="false"/>
          <w:iCs w:val="false"/>
          <w:sz w:val="22"/>
          <w:szCs w:val="22"/>
        </w:rPr>
        <w:t xml:space="preserve">phase I or early phase II</w:t>
      </w:r>
      <w:r>
        <w:rPr>
          <w:rFonts w:ascii="Malgun Gothic" w:cs="Malgun Gothic" w:eastAsia="Malgun Gothic" w:hAnsi="Malgun Gothic"/>
          <w:b w:val="false"/>
          <w:bCs w:val="false"/>
          <w:i w:val="false"/>
          <w:iCs w:val="false"/>
          <w:sz w:val="22"/>
          <w:szCs w:val="22"/>
        </w:rPr>
        <w:t xml:space="preserve">에서 유용하다</w:t>
      </w:r>
    </w:p>
    <w:p>
      <w:pPr>
        <w:pStyle w:val="Heading2"/>
        <w:spacing w:after="160" w:before="240"/>
      </w:pPr>
      <w:r>
        <w:rPr>
          <w:rFonts w:ascii="Malgun Gothic" w:cs="Malgun Gothic" w:eastAsia="Malgun Gothic" w:hAnsi="Malgun Gothic"/>
          <w:b/>
          <w:bCs/>
          <w:i w:val="false"/>
          <w:iCs w:val="false"/>
          <w:color w:val="2E86C1"/>
          <w:sz w:val="24"/>
          <w:szCs w:val="24"/>
        </w:rPr>
        <w:t xml:space="preserve">8-2. 수술적 치료 (Operative Treatment)</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대부분의 환자가 12~18개월을 견디기를 원하지 않는다</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4~6개월 정도의 재활 치료에 호전을 보이지 않는 환자는 수술적 치료를 고려 (대정)</w:t>
      </w:r>
    </w:p>
    <w:p>
      <w:pPr>
        <w:spacing w:after="120" w:line="276"/>
      </w:pPr>
      <w:r>
        <w:rPr>
          <w:rFonts w:ascii="Malgun Gothic" w:cs="Malgun Gothic" w:eastAsia="Malgun Gothic" w:hAnsi="Malgun Gothic"/>
          <w:b/>
          <w:bCs/>
          <w:i w:val="false"/>
          <w:iCs w:val="false"/>
          <w:sz w:val="22"/>
          <w:szCs w:val="22"/>
        </w:rPr>
        <w:t xml:space="preserve">① Closed manipulation under anesthesia:</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FEAR 순서: </w:t>
      </w:r>
      <w:r>
        <w:rPr>
          <w:rFonts w:ascii="Times New Roman" w:cs="Times New Roman" w:eastAsia="Times New Roman" w:hAnsi="Times New Roman"/>
          <w:b/>
          <w:bCs/>
          <w:i w:val="false"/>
          <w:iCs w:val="false"/>
          <w:sz w:val="22"/>
          <w:szCs w:val="22"/>
        </w:rPr>
        <w:t xml:space="preserve">Flexion, Extension, Abduction and adduction, ER and IR</w:t>
      </w:r>
      <w:r>
        <w:rPr>
          <w:rFonts w:ascii="Malgun Gothic" w:cs="Malgun Gothic" w:eastAsia="Malgun Gothic" w:hAnsi="Malgun Gothic"/>
          <w:b w:val="false"/>
          <w:bCs w:val="false"/>
          <w:i w:val="false"/>
          <w:iCs w:val="false"/>
          <w:sz w:val="22"/>
          <w:szCs w:val="22"/>
        </w:rPr>
        <w:t xml:space="preserve"> 순으로 진행</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금기: </w:t>
      </w:r>
      <w:r>
        <w:rPr>
          <w:rFonts w:ascii="Times New Roman" w:cs="Times New Roman" w:eastAsia="Times New Roman" w:hAnsi="Times New Roman"/>
          <w:b w:val="false"/>
          <w:bCs w:val="false"/>
          <w:i/>
          <w:iCs/>
          <w:sz w:val="22"/>
          <w:szCs w:val="22"/>
        </w:rPr>
        <w:t xml:space="preserve">poor bone stock, recent fractures, surgical recently</w:t>
      </w:r>
      <w:r>
        <w:rPr>
          <w:rFonts w:ascii="Malgun Gothic" w:cs="Malgun Gothic" w:eastAsia="Malgun Gothic" w:hAnsi="Malgun Gothic"/>
          <w:b w:val="false"/>
          <w:bCs w:val="false"/>
          <w:i w:val="false"/>
          <w:iCs w:val="false"/>
          <w:sz w:val="22"/>
          <w:szCs w:val="22"/>
        </w:rPr>
        <w:t xml:space="preserve">를 가진 환자는 </w:t>
      </w:r>
      <w:r>
        <w:rPr>
          <w:rFonts w:ascii="Times New Roman" w:cs="Times New Roman" w:eastAsia="Times New Roman" w:hAnsi="Times New Roman"/>
          <w:b w:val="false"/>
          <w:bCs w:val="false"/>
          <w:i/>
          <w:iCs/>
          <w:sz w:val="22"/>
          <w:szCs w:val="22"/>
        </w:rPr>
        <w:t xml:space="preserve">A/S or open release</w:t>
      </w:r>
      <w:r>
        <w:rPr>
          <w:rFonts w:ascii="Malgun Gothic" w:cs="Malgun Gothic" w:eastAsia="Malgun Gothic" w:hAnsi="Malgun Gothic"/>
          <w:b w:val="false"/>
          <w:bCs w:val="false"/>
          <w:i w:val="false"/>
          <w:iCs w:val="false"/>
          <w:sz w:val="22"/>
          <w:szCs w:val="22"/>
        </w:rPr>
        <w:t xml:space="preserve">를 해야</w:t>
      </w:r>
    </w:p>
    <w:p>
      <w:pPr>
        <w:spacing w:after="120" w:line="276"/>
      </w:pPr>
      <w:r>
        <w:rPr>
          <w:rFonts w:ascii="Malgun Gothic" w:cs="Malgun Gothic" w:eastAsia="Malgun Gothic" w:hAnsi="Malgun Gothic"/>
          <w:b/>
          <w:bCs/>
          <w:i w:val="false"/>
          <w:iCs w:val="false"/>
          <w:sz w:val="22"/>
          <w:szCs w:val="22"/>
        </w:rPr>
        <w:t xml:space="preserve">② Arthroscopic release:</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Times New Roman" w:cs="Times New Roman" w:eastAsia="Times New Roman" w:hAnsi="Times New Roman"/>
          <w:b/>
          <w:bCs/>
          <w:i w:val="false"/>
          <w:iCs w:val="false"/>
          <w:sz w:val="22"/>
          <w:szCs w:val="22"/>
        </w:rPr>
        <w:t xml:space="preserve">Arthroscopic release</w:t>
      </w:r>
      <w:r>
        <w:rPr>
          <w:rFonts w:ascii="Malgun Gothic" w:cs="Malgun Gothic" w:eastAsia="Malgun Gothic" w:hAnsi="Malgun Gothic"/>
          <w:b w:val="false"/>
          <w:bCs w:val="false"/>
          <w:i w:val="false"/>
          <w:iCs w:val="false"/>
          <w:sz w:val="22"/>
          <w:szCs w:val="22"/>
        </w:rPr>
        <w:t xml:space="preserve">는 </w:t>
      </w:r>
      <w:r>
        <w:rPr>
          <w:rFonts w:ascii="Times New Roman" w:cs="Times New Roman" w:eastAsia="Times New Roman" w:hAnsi="Times New Roman"/>
          <w:b w:val="false"/>
          <w:bCs w:val="false"/>
          <w:i/>
          <w:iCs/>
          <w:sz w:val="22"/>
          <w:szCs w:val="22"/>
        </w:rPr>
        <w:t xml:space="preserve">closed manipulation under anesthesia</w:t>
      </w:r>
      <w:r>
        <w:rPr>
          <w:rFonts w:ascii="Malgun Gothic" w:cs="Malgun Gothic" w:eastAsia="Malgun Gothic" w:hAnsi="Malgun Gothic"/>
          <w:b w:val="false"/>
          <w:bCs w:val="false"/>
          <w:i w:val="false"/>
          <w:iCs w:val="false"/>
          <w:sz w:val="22"/>
          <w:szCs w:val="22"/>
        </w:rPr>
        <w:t xml:space="preserve"> 보다 통증 감소와 기능 회복에서 우월</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Closed manipulation fail</w:t>
      </w:r>
      <w:r>
        <w:rPr>
          <w:rFonts w:ascii="Malgun Gothic" w:cs="Malgun Gothic" w:eastAsia="Malgun Gothic" w:hAnsi="Malgun Gothic"/>
          <w:b w:val="false"/>
          <w:bCs w:val="false"/>
          <w:i w:val="false"/>
          <w:iCs w:val="false"/>
          <w:sz w:val="22"/>
          <w:szCs w:val="22"/>
        </w:rPr>
        <w:t xml:space="preserve"> 시 추천</w:t>
      </w:r>
    </w:p>
    <w:p>
      <w:pPr>
        <w:pStyle w:val="Heading2"/>
        <w:spacing w:after="160" w:before="240"/>
      </w:pPr>
      <w:r>
        <w:rPr>
          <w:rFonts w:ascii="Malgun Gothic" w:cs="Malgun Gothic" w:eastAsia="Malgun Gothic" w:hAnsi="Malgun Gothic"/>
          <w:b/>
          <w:bCs/>
          <w:i w:val="false"/>
          <w:iCs w:val="false"/>
          <w:color w:val="2E86C1"/>
          <w:sz w:val="24"/>
          <w:szCs w:val="24"/>
        </w:rPr>
        <w:t xml:space="preserve">8-3. Capsular Release의 순서</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Contracted posterosuperior capsule</w:t>
      </w:r>
      <w:r>
        <w:rPr>
          <w:rFonts w:ascii="Malgun Gothic" w:cs="Malgun Gothic" w:eastAsia="Malgun Gothic" w:hAnsi="Malgun Gothic"/>
          <w:b w:val="false"/>
          <w:bCs w:val="false"/>
          <w:i w:val="false"/>
          <w:iCs w:val="false"/>
          <w:sz w:val="22"/>
          <w:szCs w:val="22"/>
        </w:rPr>
        <w:t xml:space="preserve"> 유리</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Posterior capsule</w:t>
      </w:r>
      <w:r>
        <w:rPr>
          <w:rFonts w:ascii="Malgun Gothic" w:cs="Malgun Gothic" w:eastAsia="Malgun Gothic" w:hAnsi="Malgun Gothic"/>
          <w:b w:val="false"/>
          <w:bCs w:val="false"/>
          <w:i w:val="false"/>
          <w:iCs w:val="false"/>
          <w:sz w:val="22"/>
          <w:szCs w:val="22"/>
        </w:rPr>
        <w:t xml:space="preserve"> 유리</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Anterosuperior rotator interval capsule</w:t>
      </w:r>
      <w:r>
        <w:rPr>
          <w:rFonts w:ascii="Malgun Gothic" w:cs="Malgun Gothic" w:eastAsia="Malgun Gothic" w:hAnsi="Malgun Gothic"/>
          <w:b w:val="false"/>
          <w:bCs w:val="false"/>
          <w:i w:val="false"/>
          <w:iCs w:val="false"/>
          <w:sz w:val="22"/>
          <w:szCs w:val="22"/>
        </w:rPr>
        <w:t xml:space="preserve"> 절제</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전방 관절낭을 하방으로 절제 — </w:t>
      </w:r>
      <w:r>
        <w:rPr>
          <w:rFonts w:ascii="Times New Roman" w:cs="Times New Roman" w:eastAsia="Times New Roman" w:hAnsi="Times New Roman"/>
          <w:b w:val="false"/>
          <w:bCs w:val="false"/>
          <w:i w:val="false"/>
          <w:iCs w:val="false"/>
          <w:sz w:val="22"/>
          <w:szCs w:val="22"/>
        </w:rPr>
        <w:t xml:space="preserve">MGHL</w:t>
      </w:r>
      <w:r>
        <w:rPr>
          <w:rFonts w:ascii="Malgun Gothic" w:cs="Malgun Gothic" w:eastAsia="Malgun Gothic" w:hAnsi="Malgun Gothic"/>
          <w:b w:val="false"/>
          <w:bCs w:val="false"/>
          <w:i w:val="false"/>
          <w:iCs w:val="false"/>
          <w:sz w:val="22"/>
          <w:szCs w:val="22"/>
        </w:rPr>
        <w:t xml:space="preserve"> 및 </w:t>
      </w:r>
      <w:r>
        <w:rPr>
          <w:rFonts w:ascii="Times New Roman" w:cs="Times New Roman" w:eastAsia="Times New Roman" w:hAnsi="Times New Roman"/>
          <w:b w:val="false"/>
          <w:bCs w:val="false"/>
          <w:i w:val="false"/>
          <w:iCs w:val="false"/>
          <w:sz w:val="22"/>
          <w:szCs w:val="22"/>
        </w:rPr>
        <w:t xml:space="preserve">anteroinferior GHL</w:t>
      </w:r>
      <w:r>
        <w:rPr>
          <w:rFonts w:ascii="Malgun Gothic" w:cs="Malgun Gothic" w:eastAsia="Malgun Gothic" w:hAnsi="Malgun Gothic"/>
          <w:b w:val="false"/>
          <w:bCs w:val="false"/>
          <w:i w:val="false"/>
          <w:iCs w:val="false"/>
          <w:sz w:val="22"/>
          <w:szCs w:val="22"/>
        </w:rPr>
        <w:t xml:space="preserve"> 포함</w:t>
      </w:r>
    </w:p>
    <w:p>
      <w:pPr>
        <w:shd w:fill="FFF9C4" w:color="auto" w:val="clear"/>
        <w:spacing w:after="120" w:line="276"/>
        <w:ind w:left="360"/>
      </w:pPr>
      <w:r>
        <w:rPr>
          <w:rFonts w:ascii="Malgun Gothic" w:cs="Malgun Gothic" w:eastAsia="Malgun Gothic" w:hAnsi="Malgun Gothic"/>
          <w:b/>
          <w:bCs/>
          <w:i w:val="false"/>
          <w:iCs w:val="false"/>
          <w:color w:val="FF6F00"/>
          <w:sz w:val="22"/>
          <w:szCs w:val="22"/>
        </w:rPr>
        <w:t xml:space="preserve">★ </w:t>
      </w:r>
      <w:r>
        <w:rPr>
          <w:rFonts w:ascii="Malgun Gothic" w:cs="Malgun Gothic" w:eastAsia="Malgun Gothic" w:hAnsi="Malgun Gothic"/>
          <w:b w:val="false"/>
          <w:bCs w:val="false"/>
          <w:i w:val="false"/>
          <w:iCs w:val="false"/>
          <w:sz w:val="22"/>
          <w:szCs w:val="22"/>
        </w:rPr>
        <w:t xml:space="preserve">하방 관절낭 유리 시 </w:t>
      </w:r>
      <w:r>
        <w:rPr>
          <w:rFonts w:ascii="Times New Roman" w:cs="Times New Roman" w:eastAsia="Times New Roman" w:hAnsi="Times New Roman"/>
          <w:b/>
          <w:bCs/>
          <w:i w:val="false"/>
          <w:iCs w:val="false"/>
          <w:sz w:val="22"/>
          <w:szCs w:val="22"/>
        </w:rPr>
        <w:t xml:space="preserve">inferior capsule</w:t>
      </w:r>
      <w:r>
        <w:rPr>
          <w:rFonts w:ascii="Malgun Gothic" w:cs="Malgun Gothic" w:eastAsia="Malgun Gothic" w:hAnsi="Malgun Gothic"/>
          <w:b w:val="false"/>
          <w:bCs w:val="false"/>
          <w:i w:val="false"/>
          <w:iCs w:val="false"/>
          <w:sz w:val="22"/>
          <w:szCs w:val="22"/>
        </w:rPr>
        <w:t xml:space="preserve">에서 5~7시 방향, </w:t>
      </w:r>
      <w:r>
        <w:rPr>
          <w:rFonts w:ascii="Times New Roman" w:cs="Times New Roman" w:eastAsia="Times New Roman" w:hAnsi="Times New Roman"/>
          <w:b w:val="false"/>
          <w:bCs w:val="false"/>
          <w:i w:val="false"/>
          <w:iCs w:val="false"/>
          <w:sz w:val="22"/>
          <w:szCs w:val="22"/>
        </w:rPr>
        <w:t xml:space="preserve">labrum</w:t>
      </w:r>
      <w:r>
        <w:rPr>
          <w:rFonts w:ascii="Malgun Gothic" w:cs="Malgun Gothic" w:eastAsia="Malgun Gothic" w:hAnsi="Malgun Gothic"/>
          <w:b w:val="false"/>
          <w:bCs w:val="false"/>
          <w:i w:val="false"/>
          <w:iCs w:val="false"/>
          <w:sz w:val="22"/>
          <w:szCs w:val="22"/>
        </w:rPr>
        <w:t xml:space="preserve">에서 1 cm 이내에서 주의하여 </w:t>
      </w:r>
      <w:r>
        <w:rPr>
          <w:rFonts w:ascii="Times New Roman" w:cs="Times New Roman" w:eastAsia="Times New Roman" w:hAnsi="Times New Roman"/>
          <w:b/>
          <w:bCs/>
          <w:i w:val="false"/>
          <w:iCs w:val="false"/>
          <w:sz w:val="22"/>
          <w:szCs w:val="22"/>
        </w:rPr>
        <w:t xml:space="preserve">axillary nerve</w:t>
      </w:r>
      <w:r>
        <w:rPr>
          <w:rFonts w:ascii="Malgun Gothic" w:cs="Malgun Gothic" w:eastAsia="Malgun Gothic" w:hAnsi="Malgun Gothic"/>
          <w:b w:val="false"/>
          <w:bCs w:val="false"/>
          <w:i w:val="false"/>
          <w:iCs w:val="false"/>
          <w:sz w:val="22"/>
          <w:szCs w:val="22"/>
        </w:rPr>
        <w:t xml:space="preserve"> 보호</w:t>
      </w:r>
    </w:p>
    <w:p>
      <w:pPr>
        <w:spacing w:after="120" w:line="276"/>
      </w:pPr>
      <w:r>
        <w:rPr>
          <w:rFonts w:ascii="Malgun Gothic" w:cs="Malgun Gothic" w:eastAsia="Malgun Gothic" w:hAnsi="Malgun Gothic"/>
          <w:b/>
          <w:bCs/>
          <w:i w:val="false"/>
          <w:iCs w:val="false"/>
          <w:sz w:val="22"/>
          <w:szCs w:val="22"/>
        </w:rPr>
        <w:t xml:space="preserve">③ Open release:</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Arthroscopic release fail</w:t>
      </w:r>
      <w:r>
        <w:rPr>
          <w:rFonts w:ascii="Malgun Gothic" w:cs="Malgun Gothic" w:eastAsia="Malgun Gothic" w:hAnsi="Malgun Gothic"/>
          <w:b w:val="false"/>
          <w:bCs w:val="false"/>
          <w:i w:val="false"/>
          <w:iCs w:val="false"/>
          <w:sz w:val="22"/>
          <w:szCs w:val="22"/>
        </w:rPr>
        <w:t xml:space="preserve"> 시 추천</w:t>
      </w:r>
    </w:p>
    <w:p>
      <w:pPr>
        <w:pStyle w:val="Heading1"/>
        <w:spacing w:after="200" w:before="360"/>
      </w:pPr>
      <w:r>
        <w:rPr>
          <w:rFonts w:ascii="Malgun Gothic" w:cs="Malgun Gothic" w:eastAsia="Malgun Gothic" w:hAnsi="Malgun Gothic"/>
          <w:b/>
          <w:bCs/>
          <w:i w:val="false"/>
          <w:iCs w:val="false"/>
          <w:color w:val="1B4F72"/>
          <w:sz w:val="28"/>
          <w:szCs w:val="28"/>
        </w:rPr>
        <w:t xml:space="preserve">9. 합병증 (Complications)</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(1) </w:t>
      </w:r>
      <w:r>
        <w:rPr>
          <w:rFonts w:ascii="Times New Roman" w:cs="Times New Roman" w:eastAsia="Times New Roman" w:hAnsi="Times New Roman"/>
          <w:b w:val="false"/>
          <w:bCs w:val="false"/>
          <w:i/>
          <w:iCs/>
          <w:sz w:val="22"/>
          <w:szCs w:val="22"/>
        </w:rPr>
        <w:t xml:space="preserve">Fracture of the proximal humerus</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Osteopenia</w:t>
      </w:r>
      <w:r>
        <w:rPr>
          <w:rFonts w:ascii="Malgun Gothic" w:cs="Malgun Gothic" w:eastAsia="Malgun Gothic" w:hAnsi="Malgun Gothic"/>
          <w:b w:val="false"/>
          <w:bCs w:val="false"/>
          <w:i w:val="false"/>
          <w:iCs w:val="false"/>
          <w:sz w:val="22"/>
          <w:szCs w:val="22"/>
        </w:rPr>
        <w:t xml:space="preserve">나 </w:t>
      </w:r>
      <w:r>
        <w:rPr>
          <w:rFonts w:ascii="Times New Roman" w:cs="Times New Roman" w:eastAsia="Times New Roman" w:hAnsi="Times New Roman"/>
          <w:b w:val="false"/>
          <w:bCs w:val="false"/>
          <w:i/>
          <w:iCs/>
          <w:sz w:val="22"/>
          <w:szCs w:val="22"/>
        </w:rPr>
        <w:t xml:space="preserve">recently healed fractures</w:t>
      </w:r>
      <w:r>
        <w:rPr>
          <w:rFonts w:ascii="Malgun Gothic" w:cs="Malgun Gothic" w:eastAsia="Malgun Gothic" w:hAnsi="Malgun Gothic"/>
          <w:b w:val="false"/>
          <w:bCs w:val="false"/>
          <w:i w:val="false"/>
          <w:iCs w:val="false"/>
          <w:sz w:val="22"/>
          <w:szCs w:val="22"/>
        </w:rPr>
        <w:t xml:space="preserve">를 가진 사람에서는 도수 조작해서는 안된다</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보존적 치료에 반응하지 않는 불응성 </w:t>
      </w:r>
      <w:r>
        <w:rPr>
          <w:rFonts w:ascii="Times New Roman" w:cs="Times New Roman" w:eastAsia="Times New Roman" w:hAnsi="Times New Roman"/>
          <w:b w:val="false"/>
          <w:bCs w:val="false"/>
          <w:i/>
          <w:iCs/>
          <w:sz w:val="22"/>
          <w:szCs w:val="22"/>
        </w:rPr>
        <w:t xml:space="preserve">stiffness</w:t>
      </w:r>
      <w:r>
        <w:rPr>
          <w:rFonts w:ascii="Malgun Gothic" w:cs="Malgun Gothic" w:eastAsia="Malgun Gothic" w:hAnsi="Malgun Gothic"/>
          <w:b w:val="false"/>
          <w:bCs w:val="false"/>
          <w:i w:val="false"/>
          <w:iCs w:val="false"/>
          <w:sz w:val="22"/>
          <w:szCs w:val="22"/>
        </w:rPr>
        <w:t xml:space="preserve">에 시행</w:t>
      </w:r>
    </w:p>
    <w:p>
      <w:pPr>
        <w:spacing w:after="100" w:line="276"/>
        <w:ind w:left="360"/>
      </w:pPr>
      <w:r>
        <w:rPr>
          <w:rFonts w:ascii="Malgun Gothic" w:cs="Malgun Gothic" w:eastAsia="Malgun Gothic" w:hAnsi="Malgun Gothic"/>
          <w:b w:val="false"/>
          <w:bCs w:val="false"/>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(2) </w:t>
      </w:r>
      <w:r>
        <w:rPr>
          <w:rFonts w:ascii="Times New Roman" w:cs="Times New Roman" w:eastAsia="Times New Roman" w:hAnsi="Times New Roman"/>
          <w:b w:val="false"/>
          <w:bCs w:val="false"/>
          <w:i/>
          <w:iCs/>
          <w:sz w:val="22"/>
          <w:szCs w:val="22"/>
        </w:rPr>
        <w:t xml:space="preserve">Dislocation</w:t>
      </w:r>
      <w:r>
        <w:rPr>
          <w:rFonts w:ascii="Malgun Gothic" w:cs="Malgun Gothic" w:eastAsia="Malgun Gothic" w:hAnsi="Malgun Gothic"/>
          <w:b w:val="false"/>
          <w:bCs w:val="false"/>
          <w:i w:val="false"/>
          <w:iCs w:val="false"/>
          <w:sz w:val="22"/>
          <w:szCs w:val="22"/>
        </w:rPr>
        <w:t xml:space="preserve"> — 도수조작 중 발생하면 CR 후 재활운동을 </w:t>
      </w:r>
      <w:r>
        <w:rPr>
          <w:rFonts w:ascii="Times New Roman" w:cs="Times New Roman" w:eastAsia="Times New Roman" w:hAnsi="Times New Roman"/>
          <w:b w:val="false"/>
          <w:bCs w:val="false"/>
          <w:i/>
          <w:iCs/>
          <w:sz w:val="22"/>
          <w:szCs w:val="22"/>
        </w:rPr>
        <w:t xml:space="preserve">aggressive</w:t>
      </w:r>
      <w:r>
        <w:rPr>
          <w:rFonts w:ascii="Malgun Gothic" w:cs="Malgun Gothic" w:eastAsia="Malgun Gothic" w:hAnsi="Malgun Gothic"/>
          <w:b w:val="false"/>
          <w:bCs w:val="false"/>
          <w:i w:val="false"/>
          <w:iCs w:val="false"/>
          <w:sz w:val="22"/>
          <w:szCs w:val="22"/>
        </w:rPr>
        <w:t xml:space="preserve">하게 하되, </w:t>
      </w:r>
      <w:r>
        <w:rPr>
          <w:rFonts w:ascii="Times New Roman" w:cs="Times New Roman" w:eastAsia="Times New Roman" w:hAnsi="Times New Roman"/>
          <w:b w:val="false"/>
          <w:bCs w:val="false"/>
          <w:i/>
          <w:iCs/>
          <w:sz w:val="22"/>
          <w:szCs w:val="22"/>
        </w:rPr>
        <w:t xml:space="preserve">abducted, ER position</w:t>
      </w:r>
      <w:r>
        <w:rPr>
          <w:rFonts w:ascii="Malgun Gothic" w:cs="Malgun Gothic" w:eastAsia="Malgun Gothic" w:hAnsi="Malgun Gothic"/>
          <w:b w:val="false"/>
          <w:bCs w:val="false"/>
          <w:i w:val="false"/>
          <w:iCs w:val="false"/>
          <w:sz w:val="22"/>
          <w:szCs w:val="22"/>
        </w:rPr>
        <w:t xml:space="preserve">은 피해라</w:t>
      </w:r>
    </w:p>
    <w:p>
      <w:pPr>
        <w:pStyle w:val="Heading1"/>
        <w:spacing w:after="200" w:before="360"/>
      </w:pPr>
      <w:r>
        <w:rPr>
          <w:rFonts w:ascii="Malgun Gothic" w:cs="Malgun Gothic" w:eastAsia="Malgun Gothic" w:hAnsi="Malgun Gothic"/>
          <w:b/>
          <w:bCs/>
          <w:i w:val="false"/>
          <w:iCs w:val="false"/>
          <w:color w:val="1B4F72"/>
          <w:sz w:val="28"/>
          <w:szCs w:val="28"/>
        </w:rPr>
        <w:t xml:space="preserve">10. 제한된 운동과 관련 구조물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B4F72" w:color="auto" w:val="clear"/>
          </w:tcPr>
          <w:p>
            <w:pPr>
              <w:spacing w:after="40"/>
              <w:jc w:val="center"/>
            </w:pPr>
            <w:r>
              <w:rPr>
                <w:rFonts w:ascii="Malgun Gothic" w:cs="Malgun Gothic" w:eastAsia="Malgun Gothic" w:hAnsi="Malgun Gothic"/>
                <w:b/>
                <w:bCs/>
                <w:i w:val="false"/>
                <w:iCs w:val="false"/>
                <w:color w:val="FFFFFF"/>
                <w:sz w:val="20"/>
                <w:szCs w:val="20"/>
              </w:rPr>
              <w:t xml:space="preserve">제한된 운동</w:t>
            </w:r>
          </w:p>
        </w:tc>
        <w:tc>
          <w:tcPr>
            <w:tcW w:type="dxa" w:w="4680"/>
            <w:shd w:fill="1B4F72" w:color="auto" w:val="clear"/>
          </w:tcPr>
          <w:p>
            <w:pPr>
              <w:spacing w:after="40"/>
              <w:jc w:val="center"/>
            </w:pPr>
            <w:r>
              <w:rPr>
                <w:rFonts w:ascii="Malgun Gothic" w:cs="Malgun Gothic" w:eastAsia="Malgun Gothic" w:hAnsi="Malgun Gothic"/>
                <w:b/>
                <w:bCs/>
                <w:i w:val="false"/>
                <w:iCs w:val="false"/>
                <w:color w:val="FFFFFF"/>
                <w:sz w:val="20"/>
                <w:szCs w:val="20"/>
              </w:rPr>
              <w:t xml:space="preserve">관련 구조물</w:t>
            </w:r>
          </w:p>
        </w:tc>
      </w:tr>
      <w:tr>
        <w:tc>
          <w:tcPr>
            <w:tcW w:type="dxa" w:w="4680"/>
          </w:tcPr>
          <w:p>
            <w:pPr>
              <w:spacing w:after="40"/>
            </w:pPr>
            <w:r>
              <w:rPr>
                <w:rFonts w:ascii="Times New Roman" w:cs="Times New Roman" w:eastAsia="Times New Roman" w:hAnsi="Times New Roman"/>
                <w:b w:val="false"/>
                <w:bCs w:val="false"/>
                <w:i w:val="false"/>
                <w:iCs w:val="false"/>
                <w:sz w:val="20"/>
                <w:szCs w:val="20"/>
              </w:rPr>
              <w:t xml:space="preserve">External rotation at the side (ERS)</w:t>
            </w:r>
          </w:p>
        </w:tc>
        <w:tc>
          <w:tcPr>
            <w:tcW w:type="dxa" w:w="4680"/>
          </w:tcPr>
          <w:p>
            <w:pPr>
              <w:spacing w:after="40"/>
            </w:pPr>
            <w:r>
              <w:rPr>
                <w:rFonts w:ascii="Times New Roman" w:cs="Times New Roman" w:eastAsia="Times New Roman" w:hAnsi="Times New Roman"/>
                <w:b w:val="false"/>
                <w:bCs w:val="false"/>
                <w:i w:val="false"/>
                <w:iCs w:val="false"/>
                <w:sz w:val="20"/>
                <w:szCs w:val="20"/>
              </w:rPr>
              <w:t xml:space="preserve">SGHL, CHL, rotator interval</w:t>
            </w:r>
          </w:p>
        </w:tc>
      </w:tr>
      <w:tr>
        <w:tc>
          <w:tcPr>
            <w:tcW w:type="dxa" w:w="4680"/>
            <w:shd w:fill="EBF5FB" w:color="auto" w:val="clear"/>
          </w:tcPr>
          <w:p>
            <w:pPr>
              <w:spacing w:after="40"/>
            </w:pPr>
            <w:r>
              <w:rPr>
                <w:rFonts w:ascii="Times New Roman" w:cs="Times New Roman" w:eastAsia="Times New Roman" w:hAnsi="Times New Roman"/>
                <w:b w:val="false"/>
                <w:bCs w:val="false"/>
                <w:i w:val="false"/>
                <w:iCs w:val="false"/>
                <w:sz w:val="20"/>
                <w:szCs w:val="20"/>
              </w:rPr>
              <w:t xml:space="preserve">Flexion in midrange</w:t>
            </w:r>
          </w:p>
        </w:tc>
        <w:tc>
          <w:tcPr>
            <w:tcW w:type="dxa" w:w="4680"/>
            <w:shd w:fill="EBF5FB" w:color="auto" w:val="clear"/>
          </w:tcPr>
          <w:p>
            <w:pPr>
              <w:spacing w:after="40"/>
            </w:pPr>
            <w:r>
              <w:rPr>
                <w:rFonts w:ascii="Times New Roman" w:cs="Times New Roman" w:eastAsia="Times New Roman" w:hAnsi="Times New Roman"/>
                <w:b w:val="false"/>
                <w:bCs w:val="false"/>
                <w:i w:val="false"/>
                <w:iCs w:val="false"/>
                <w:sz w:val="20"/>
                <w:szCs w:val="20"/>
              </w:rPr>
              <w:t xml:space="preserve">MGHL, subscapular recess</w:t>
            </w:r>
          </w:p>
        </w:tc>
      </w:tr>
      <w:tr>
        <w:tc>
          <w:tcPr>
            <w:tcW w:type="dxa" w:w="4680"/>
          </w:tcPr>
          <w:p>
            <w:pPr>
              <w:spacing w:after="40"/>
            </w:pPr>
            <w:r>
              <w:rPr>
                <w:rFonts w:ascii="Times New Roman" w:cs="Times New Roman" w:eastAsia="Times New Roman" w:hAnsi="Times New Roman"/>
                <w:b w:val="false"/>
                <w:bCs w:val="false"/>
                <w:i w:val="false"/>
                <w:iCs w:val="false"/>
                <w:sz w:val="20"/>
                <w:szCs w:val="20"/>
              </w:rPr>
              <w:t xml:space="preserve">Flexion in extreme motion</w:t>
            </w:r>
          </w:p>
        </w:tc>
        <w:tc>
          <w:tcPr>
            <w:tcW w:type="dxa" w:w="4680"/>
          </w:tcPr>
          <w:p>
            <w:pPr>
              <w:spacing w:after="40"/>
            </w:pPr>
            <w:r>
              <w:rPr>
                <w:rFonts w:ascii="Times New Roman" w:cs="Times New Roman" w:eastAsia="Times New Roman" w:hAnsi="Times New Roman"/>
                <w:b w:val="false"/>
                <w:bCs w:val="false"/>
                <w:i w:val="false"/>
                <w:iCs w:val="false"/>
                <w:sz w:val="20"/>
                <w:szCs w:val="20"/>
              </w:rPr>
              <w:t xml:space="preserve">IGHL, axillary recess</w:t>
            </w:r>
          </w:p>
        </w:tc>
      </w:tr>
      <w:tr>
        <w:tc>
          <w:tcPr>
            <w:tcW w:type="dxa" w:w="4680"/>
            <w:shd w:fill="EBF5FB" w:color="auto" w:val="clear"/>
          </w:tcPr>
          <w:p>
            <w:pPr>
              <w:spacing w:after="40"/>
            </w:pPr>
            <w:r>
              <w:rPr>
                <w:rFonts w:ascii="Times New Roman" w:cs="Times New Roman" w:eastAsia="Times New Roman" w:hAnsi="Times New Roman"/>
                <w:b w:val="false"/>
                <w:bCs w:val="false"/>
                <w:i w:val="false"/>
                <w:iCs w:val="false"/>
                <w:sz w:val="20"/>
                <w:szCs w:val="20"/>
              </w:rPr>
              <w:t xml:space="preserve">Cross body adduction</w:t>
            </w:r>
          </w:p>
        </w:tc>
        <w:tc>
          <w:tcPr>
            <w:tcW w:type="dxa" w:w="4680"/>
            <w:shd w:fill="EBF5FB" w:color="auto" w:val="clear"/>
          </w:tcPr>
          <w:p>
            <w:pPr>
              <w:spacing w:after="40"/>
            </w:pPr>
            <w:r>
              <w:rPr>
                <w:rFonts w:ascii="Times New Roman" w:cs="Times New Roman" w:eastAsia="Times New Roman" w:hAnsi="Times New Roman"/>
                <w:b w:val="false"/>
                <w:bCs w:val="false"/>
                <w:i w:val="false"/>
                <w:iCs w:val="false"/>
                <w:sz w:val="20"/>
                <w:szCs w:val="20"/>
              </w:rPr>
              <w:t xml:space="preserve">Superior and middle posterior capsule</w:t>
            </w:r>
          </w:p>
        </w:tc>
      </w:tr>
      <w:tr>
        <w:tc>
          <w:tcPr>
            <w:tcW w:type="dxa" w:w="4680"/>
          </w:tcPr>
          <w:p>
            <w:pPr>
              <w:spacing w:after="40"/>
            </w:pPr>
            <w:r>
              <w:rPr>
                <w:rFonts w:ascii="Times New Roman" w:cs="Times New Roman" w:eastAsia="Times New Roman" w:hAnsi="Times New Roman"/>
                <w:b w:val="false"/>
                <w:bCs w:val="false"/>
                <w:i w:val="false"/>
                <w:iCs w:val="false"/>
                <w:sz w:val="20"/>
                <w:szCs w:val="20"/>
              </w:rPr>
              <w:t xml:space="preserve">Internal rotation at the posterior</w:t>
            </w:r>
          </w:p>
        </w:tc>
        <w:tc>
          <w:tcPr>
            <w:tcW w:type="dxa" w:w="4680"/>
          </w:tcPr>
          <w:p>
            <w:pPr>
              <w:spacing w:after="40"/>
            </w:pPr>
            <w:r>
              <w:rPr>
                <w:rFonts w:ascii="Times New Roman" w:cs="Times New Roman" w:eastAsia="Times New Roman" w:hAnsi="Times New Roman"/>
                <w:b w:val="false"/>
                <w:bCs w:val="false"/>
                <w:i w:val="false"/>
                <w:iCs w:val="false"/>
                <w:sz w:val="20"/>
                <w:szCs w:val="20"/>
              </w:rPr>
              <w:t xml:space="preserve">Inferior posterior capsule</w:t>
            </w:r>
          </w:p>
        </w:tc>
      </w:tr>
    </w:tbl>
    <w:p>
      <w:pPr>
        <w:spacing w:after="0"/>
      </w:pPr>
    </w:p>
    <w:p>
      <w:pPr>
        <w:spacing w:after="300" w:before="480"/>
        <w:jc w:val="center"/>
      </w:pPr>
      <w:r>
        <w:rPr>
          <w:rFonts w:ascii="Malgun Gothic" w:cs="Malgun Gothic" w:eastAsia="Malgun Gothic" w:hAnsi="Malgun Gothic"/>
          <w:b/>
          <w:bCs/>
          <w:i w:val="false"/>
          <w:iCs w:val="false"/>
          <w:color w:val="C0392B"/>
          <w:sz w:val="28"/>
          <w:szCs w:val="28"/>
        </w:rPr>
        <w:t xml:space="preserve">연 습 문 제</w:t>
      </w:r>
    </w:p>
    <w:p>
      <w:pPr>
        <w:pStyle w:val="Heading2"/>
        <w:spacing w:after="160" w:before="240"/>
      </w:pPr>
      <w:r>
        <w:rPr>
          <w:rFonts w:ascii="Malgun Gothic" w:cs="Malgun Gothic" w:eastAsia="Malgun Gothic" w:hAnsi="Malgun Gothic"/>
          <w:b/>
          <w:bCs/>
          <w:i w:val="false"/>
          <w:iCs w:val="false"/>
          <w:color w:val="2E86C1"/>
          <w:sz w:val="24"/>
          <w:szCs w:val="24"/>
        </w:rPr>
        <w:t xml:space="preserve">오지선다 (5지선다)</w:t>
      </w:r>
    </w:p>
    <w:p>
      <w:pPr>
        <w:spacing w:after="100" w:before="200"/>
      </w:pPr>
      <w:r>
        <w:rPr>
          <w:rFonts w:ascii="Malgun Gothic" w:cs="Malgun Gothic" w:eastAsia="Malgun Gothic" w:hAnsi="Malgun Gothic"/>
          <w:b/>
          <w:bCs/>
          <w:i w:val="false"/>
          <w:iCs w:val="false"/>
          <w:sz w:val="22"/>
          <w:szCs w:val="22"/>
        </w:rPr>
        <w:t xml:space="preserve">1. 55세 여자 환자로 지난 1년간의 서서히 작화되는 우측 견관절의 운동범위 저하로 내원하였다. 과거력 1년전하의 어깨 통증 및 운동 범위 치료로 물리치료와 약물치료를 받았고 3년 전부터 골다공증으로 치료중이다. 우측 견관절의 능동적 운동 범위는 18도은 $EN{sacrum level}, $EN{abduction}은 65도를 보였으며 수동적 운동 제한이 모든 방향으로 있었다. $EN{MRI}상 회전근개는 정상 소견. 현 시점에서 가장 적절한 치료는?</w:t>
      </w:r>
    </w:p>
    <w:p>
      <w:pPr>
        <w:spacing w:after="60"/>
      </w:pPr>
      <w:r>
        <w:rPr>
          <w:rFonts w:ascii="Malgun Gothic" w:cs="Malgun Gothic" w:eastAsia="Malgun Gothic" w:hAnsi="Malgun Gothic"/>
          <w:b w:val="false"/>
          <w:bCs w:val="false"/>
          <w:i w:val="false"/>
          <w:iCs w:val="false"/>
          <w:sz w:val="22"/>
          <w:szCs w:val="22"/>
        </w:rPr>
        <w:t xml:space="preserve">  ① </w:t>
      </w:r>
      <w:r>
        <w:rPr>
          <w:rFonts w:ascii="Times New Roman" w:cs="Times New Roman" w:eastAsia="Times New Roman" w:hAnsi="Times New Roman"/>
          <w:b w:val="false"/>
          <w:bCs w:val="false"/>
          <w:i w:val="false"/>
          <w:iCs w:val="false"/>
          <w:sz w:val="22"/>
          <w:szCs w:val="22"/>
        </w:rPr>
        <w:t xml:space="preserve">Observation</w:t>
      </w:r>
    </w:p>
    <w:p>
      <w:pPr>
        <w:spacing w:after="60"/>
      </w:pPr>
      <w:r>
        <w:rPr>
          <w:rFonts w:ascii="Malgun Gothic" w:cs="Malgun Gothic" w:eastAsia="Malgun Gothic" w:hAnsi="Malgun Gothic"/>
          <w:b w:val="false"/>
          <w:bCs w:val="false"/>
          <w:i w:val="false"/>
          <w:iCs w:val="false"/>
          <w:sz w:val="22"/>
          <w:szCs w:val="22"/>
        </w:rPr>
        <w:t xml:space="preserve">  ② </w:t>
      </w:r>
      <w:r>
        <w:rPr>
          <w:rFonts w:ascii="Times New Roman" w:cs="Times New Roman" w:eastAsia="Times New Roman" w:hAnsi="Times New Roman"/>
          <w:b w:val="false"/>
          <w:bCs w:val="false"/>
          <w:i w:val="false"/>
          <w:iCs w:val="false"/>
          <w:sz w:val="22"/>
          <w:szCs w:val="22"/>
        </w:rPr>
        <w:t xml:space="preserve">Manipulation</w:t>
      </w:r>
    </w:p>
    <w:p>
      <w:pPr>
        <w:spacing w:after="60"/>
      </w:pPr>
      <w:r>
        <w:rPr>
          <w:rFonts w:ascii="Malgun Gothic" w:cs="Malgun Gothic" w:eastAsia="Malgun Gothic" w:hAnsi="Malgun Gothic"/>
          <w:b w:val="false"/>
          <w:bCs w:val="false"/>
          <w:i w:val="false"/>
          <w:iCs w:val="false"/>
          <w:sz w:val="22"/>
          <w:szCs w:val="22"/>
        </w:rPr>
        <w:t xml:space="preserve">  ③ </w:t>
      </w:r>
      <w:r>
        <w:rPr>
          <w:rFonts w:ascii="Times New Roman" w:cs="Times New Roman" w:eastAsia="Times New Roman" w:hAnsi="Times New Roman"/>
          <w:b w:val="false"/>
          <w:bCs w:val="false"/>
          <w:i w:val="false"/>
          <w:iCs w:val="false"/>
          <w:sz w:val="22"/>
          <w:szCs w:val="22"/>
        </w:rPr>
        <w:t xml:space="preserve">A/S rotator cuff repair</w:t>
      </w:r>
    </w:p>
    <w:p>
      <w:pPr>
        <w:spacing w:after="60"/>
      </w:pPr>
      <w:r>
        <w:rPr>
          <w:rFonts w:ascii="Malgun Gothic" w:cs="Malgun Gothic" w:eastAsia="Malgun Gothic" w:hAnsi="Malgun Gothic"/>
          <w:b w:val="false"/>
          <w:bCs w:val="false"/>
          <w:i w:val="false"/>
          <w:iCs w:val="false"/>
          <w:sz w:val="22"/>
          <w:szCs w:val="22"/>
        </w:rPr>
        <w:t xml:space="preserve">  ④ </w:t>
      </w:r>
      <w:r>
        <w:rPr>
          <w:rFonts w:ascii="Times New Roman" w:cs="Times New Roman" w:eastAsia="Times New Roman" w:hAnsi="Times New Roman"/>
          <w:b w:val="false"/>
          <w:bCs w:val="false"/>
          <w:i w:val="false"/>
          <w:iCs w:val="false"/>
          <w:sz w:val="22"/>
          <w:szCs w:val="22"/>
        </w:rPr>
        <w:t xml:space="preserve">Open rotator cuff repair</w:t>
      </w:r>
    </w:p>
    <w:p>
      <w:pPr>
        <w:spacing w:after="60"/>
      </w:pPr>
      <w:r>
        <w:rPr>
          <w:rFonts w:ascii="Malgun Gothic" w:cs="Malgun Gothic" w:eastAsia="Malgun Gothic" w:hAnsi="Malgun Gothic"/>
          <w:b w:val="false"/>
          <w:bCs w:val="false"/>
          <w:i w:val="false"/>
          <w:iCs w:val="false"/>
          <w:sz w:val="22"/>
          <w:szCs w:val="22"/>
        </w:rPr>
        <w:t xml:space="preserve">  ⑤ </w:t>
      </w:r>
      <w:r>
        <w:rPr>
          <w:rFonts w:ascii="Times New Roman" w:cs="Times New Roman" w:eastAsia="Times New Roman" w:hAnsi="Times New Roman"/>
          <w:b w:val="false"/>
          <w:bCs w:val="false"/>
          <w:i w:val="false"/>
          <w:iCs w:val="false"/>
          <w:sz w:val="22"/>
          <w:szCs w:val="22"/>
        </w:rPr>
        <w:t xml:space="preserve">A/S capsular release</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⑤ </w:t>
      </w:r>
      <w:r>
        <w:rPr>
          <w:rFonts w:ascii="Times New Roman" w:cs="Times New Roman" w:eastAsia="Times New Roman" w:hAnsi="Times New Roman"/>
          <w:b w:val="false"/>
          <w:bCs w:val="false"/>
          <w:i w:val="false"/>
          <w:iCs w:val="false"/>
          <w:color w:val="1B7A24"/>
          <w:sz w:val="22"/>
          <w:szCs w:val="22"/>
        </w:rPr>
        <w:t xml:space="preserve">A/S capsular release</w:t>
      </w:r>
    </w:p>
    <w:p>
      <w:pPr>
        <w:spacing w:after="120"/>
      </w:pPr>
      <w:r>
        <w:rPr>
          <w:rFonts w:ascii="Malgun Gothic" w:cs="Malgun Gothic" w:eastAsia="Malgun Gothic" w:hAnsi="Malgun Gothic"/>
          <w:b/>
          <w:bCs/>
          <w:i w:val="false"/>
          <w:iCs w:val="false"/>
          <w:color w:val="0D47A1"/>
          <w:sz w:val="22"/>
          <w:szCs w:val="22"/>
        </w:rPr>
        <w:t xml:space="preserve">해설: </w:t>
      </w:r>
      <w:r>
        <w:rPr>
          <w:rFonts w:ascii="Times New Roman" w:cs="Times New Roman" w:eastAsia="Times New Roman" w:hAnsi="Times New Roman"/>
          <w:b w:val="false"/>
          <w:bCs w:val="false"/>
          <w:i w:val="false"/>
          <w:iCs w:val="false"/>
          <w:color w:val="0D47A1"/>
          <w:sz w:val="22"/>
          <w:szCs w:val="22"/>
        </w:rPr>
        <w:t xml:space="preserve">Adhesive capsulitis</w:t>
      </w:r>
      <w:r>
        <w:rPr>
          <w:rFonts w:ascii="Malgun Gothic" w:cs="Malgun Gothic" w:eastAsia="Malgun Gothic" w:hAnsi="Malgun Gothic"/>
          <w:b w:val="false"/>
          <w:bCs w:val="false"/>
          <w:i w:val="false"/>
          <w:iCs w:val="false"/>
          <w:color w:val="0D47A1"/>
          <w:sz w:val="22"/>
          <w:szCs w:val="22"/>
        </w:rPr>
        <w:t xml:space="preserve"> + 1년간 보존적 치료 + 골다공증 환자 → </w:t>
      </w:r>
      <w:r>
        <w:rPr>
          <w:rFonts w:ascii="Times New Roman" w:cs="Times New Roman" w:eastAsia="Times New Roman" w:hAnsi="Times New Roman"/>
          <w:b w:val="false"/>
          <w:bCs w:val="false"/>
          <w:i w:val="false"/>
          <w:iCs w:val="false"/>
          <w:color w:val="0D47A1"/>
          <w:sz w:val="22"/>
          <w:szCs w:val="22"/>
        </w:rPr>
        <w:t xml:space="preserve">closed manipulation</w:t>
      </w:r>
      <w:r>
        <w:rPr>
          <w:rFonts w:ascii="Malgun Gothic" w:cs="Malgun Gothic" w:eastAsia="Malgun Gothic" w:hAnsi="Malgun Gothic"/>
          <w:b w:val="false"/>
          <w:bCs w:val="false"/>
          <w:i w:val="false"/>
          <w:iCs w:val="false"/>
          <w:color w:val="0D47A1"/>
          <w:sz w:val="22"/>
          <w:szCs w:val="22"/>
        </w:rPr>
        <w:t xml:space="preserve">은 골다공증 환자에서 골절 위험 → </w:t>
      </w:r>
      <w:r>
        <w:rPr>
          <w:rFonts w:ascii="Times New Roman" w:cs="Times New Roman" w:eastAsia="Times New Roman" w:hAnsi="Times New Roman"/>
          <w:b w:val="false"/>
          <w:bCs w:val="false"/>
          <w:i w:val="false"/>
          <w:iCs w:val="false"/>
          <w:color w:val="0D47A1"/>
          <w:sz w:val="22"/>
          <w:szCs w:val="22"/>
        </w:rPr>
        <w:t xml:space="preserve">A/S capsular release</w:t>
      </w:r>
      <w:r>
        <w:rPr>
          <w:rFonts w:ascii="Malgun Gothic" w:cs="Malgun Gothic" w:eastAsia="Malgun Gothic" w:hAnsi="Malgun Gothic"/>
          <w:b w:val="false"/>
          <w:bCs w:val="false"/>
          <w:i w:val="false"/>
          <w:iCs w:val="false"/>
          <w:color w:val="0D47A1"/>
          <w:sz w:val="22"/>
          <w:szCs w:val="22"/>
        </w:rPr>
        <w:t xml:space="preserve">가 적절하다.</w:t>
      </w:r>
    </w:p>
    <w:p>
      <w:pPr>
        <w:spacing w:after="100" w:before="200"/>
      </w:pPr>
      <w:r>
        <w:rPr>
          <w:rFonts w:ascii="Malgun Gothic" w:cs="Malgun Gothic" w:eastAsia="Malgun Gothic" w:hAnsi="Malgun Gothic"/>
          <w:b/>
          <w:bCs/>
          <w:i w:val="false"/>
          <w:iCs w:val="false"/>
          <w:sz w:val="22"/>
          <w:szCs w:val="22"/>
        </w:rPr>
        <w:t xml:space="preserve">2. 55세 여자 환자로 지난 1년간 서서히 악화되는 우측 견관절의 운동범위 저하로 내원하였다. 우측 어깨의 능동적, 수동적 운동 범의 감소가 모든 방향으로 있었다. 보존적 치료에 반응하지 않아 관절경적 유리술을 계획하였다. 관절경 유리술 시 A 구조물의 해부학적 명칭은? (하방 관절경 사진)</w:t>
      </w:r>
    </w:p>
    <w:p>
      <w:pPr>
        <w:spacing w:after="60"/>
      </w:pPr>
      <w:r>
        <w:rPr>
          <w:rFonts w:ascii="Malgun Gothic" w:cs="Malgun Gothic" w:eastAsia="Malgun Gothic" w:hAnsi="Malgun Gothic"/>
          <w:b w:val="false"/>
          <w:bCs w:val="false"/>
          <w:i w:val="false"/>
          <w:iCs w:val="false"/>
          <w:sz w:val="22"/>
          <w:szCs w:val="22"/>
        </w:rPr>
        <w:t xml:space="preserve">  ① </w:t>
      </w:r>
      <w:r>
        <w:rPr>
          <w:rFonts w:ascii="Times New Roman" w:cs="Times New Roman" w:eastAsia="Times New Roman" w:hAnsi="Times New Roman"/>
          <w:b w:val="false"/>
          <w:bCs w:val="false"/>
          <w:i w:val="false"/>
          <w:iCs w:val="false"/>
          <w:sz w:val="22"/>
          <w:szCs w:val="22"/>
        </w:rPr>
        <w:t xml:space="preserve">Coracohumeral ligament</w:t>
      </w:r>
    </w:p>
    <w:p>
      <w:pPr>
        <w:spacing w:after="60"/>
      </w:pPr>
      <w:r>
        <w:rPr>
          <w:rFonts w:ascii="Malgun Gothic" w:cs="Malgun Gothic" w:eastAsia="Malgun Gothic" w:hAnsi="Malgun Gothic"/>
          <w:b w:val="false"/>
          <w:bCs w:val="false"/>
          <w:i w:val="false"/>
          <w:iCs w:val="false"/>
          <w:sz w:val="22"/>
          <w:szCs w:val="22"/>
        </w:rPr>
        <w:t xml:space="preserve">  ② </w:t>
      </w:r>
      <w:r>
        <w:rPr>
          <w:rFonts w:ascii="Times New Roman" w:cs="Times New Roman" w:eastAsia="Times New Roman" w:hAnsi="Times New Roman"/>
          <w:b w:val="false"/>
          <w:bCs w:val="false"/>
          <w:i w:val="false"/>
          <w:iCs w:val="false"/>
          <w:sz w:val="22"/>
          <w:szCs w:val="22"/>
        </w:rPr>
        <w:t xml:space="preserve">Superior glenohumeral ligament</w:t>
      </w:r>
    </w:p>
    <w:p>
      <w:pPr>
        <w:spacing w:after="60"/>
      </w:pPr>
      <w:r>
        <w:rPr>
          <w:rFonts w:ascii="Malgun Gothic" w:cs="Malgun Gothic" w:eastAsia="Malgun Gothic" w:hAnsi="Malgun Gothic"/>
          <w:b w:val="false"/>
          <w:bCs w:val="false"/>
          <w:i w:val="false"/>
          <w:iCs w:val="false"/>
          <w:sz w:val="22"/>
          <w:szCs w:val="22"/>
        </w:rPr>
        <w:t xml:space="preserve">  ③ </w:t>
      </w:r>
      <w:r>
        <w:rPr>
          <w:rFonts w:ascii="Times New Roman" w:cs="Times New Roman" w:eastAsia="Times New Roman" w:hAnsi="Times New Roman"/>
          <w:b w:val="false"/>
          <w:bCs w:val="false"/>
          <w:i w:val="false"/>
          <w:iCs w:val="false"/>
          <w:sz w:val="22"/>
          <w:szCs w:val="22"/>
        </w:rPr>
        <w:t xml:space="preserve">Inferior glenohumeral ligament</w:t>
      </w:r>
    </w:p>
    <w:p>
      <w:pPr>
        <w:spacing w:after="60"/>
      </w:pPr>
      <w:r>
        <w:rPr>
          <w:rFonts w:ascii="Malgun Gothic" w:cs="Malgun Gothic" w:eastAsia="Malgun Gothic" w:hAnsi="Malgun Gothic"/>
          <w:b w:val="false"/>
          <w:bCs w:val="false"/>
          <w:i w:val="false"/>
          <w:iCs w:val="false"/>
          <w:sz w:val="22"/>
          <w:szCs w:val="22"/>
        </w:rPr>
        <w:t xml:space="preserve">  ④ </w:t>
      </w:r>
      <w:r>
        <w:rPr>
          <w:rFonts w:ascii="Times New Roman" w:cs="Times New Roman" w:eastAsia="Times New Roman" w:hAnsi="Times New Roman"/>
          <w:b w:val="false"/>
          <w:bCs w:val="false"/>
          <w:i w:val="false"/>
          <w:iCs w:val="false"/>
          <w:sz w:val="22"/>
          <w:szCs w:val="22"/>
        </w:rPr>
        <w:t xml:space="preserve">Posterior capsule</w:t>
      </w:r>
    </w:p>
    <w:p>
      <w:pPr>
        <w:spacing w:after="60"/>
      </w:pPr>
      <w:r>
        <w:rPr>
          <w:rFonts w:ascii="Malgun Gothic" w:cs="Malgun Gothic" w:eastAsia="Malgun Gothic" w:hAnsi="Malgun Gothic"/>
          <w:b w:val="false"/>
          <w:bCs w:val="false"/>
          <w:i w:val="false"/>
          <w:iCs w:val="false"/>
          <w:sz w:val="22"/>
          <w:szCs w:val="22"/>
        </w:rPr>
        <w:t xml:space="preserve">  ⑤ </w:t>
      </w:r>
      <w:r>
        <w:rPr>
          <w:rFonts w:ascii="Times New Roman" w:cs="Times New Roman" w:eastAsia="Times New Roman" w:hAnsi="Times New Roman"/>
          <w:b w:val="false"/>
          <w:bCs w:val="false"/>
          <w:i w:val="false"/>
          <w:iCs w:val="false"/>
          <w:sz w:val="22"/>
          <w:szCs w:val="22"/>
        </w:rPr>
        <w:t xml:space="preserve">Coracoacromial ligament</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③ </w:t>
      </w:r>
      <w:r>
        <w:rPr>
          <w:rFonts w:ascii="Times New Roman" w:cs="Times New Roman" w:eastAsia="Times New Roman" w:hAnsi="Times New Roman"/>
          <w:b w:val="false"/>
          <w:bCs w:val="false"/>
          <w:i w:val="false"/>
          <w:iCs w:val="false"/>
          <w:color w:val="1B7A24"/>
          <w:sz w:val="22"/>
          <w:szCs w:val="22"/>
        </w:rPr>
        <w:t xml:space="preserve">Inferior glenohumeral ligament</w:t>
      </w:r>
    </w:p>
    <w:p>
      <w:pPr>
        <w:spacing w:after="120"/>
      </w:pPr>
      <w:r>
        <w:rPr>
          <w:rFonts w:ascii="Malgun Gothic" w:cs="Malgun Gothic" w:eastAsia="Malgun Gothic" w:hAnsi="Malgun Gothic"/>
          <w:b/>
          <w:bCs/>
          <w:i w:val="false"/>
          <w:iCs w:val="false"/>
          <w:color w:val="0D47A1"/>
          <w:sz w:val="22"/>
          <w:szCs w:val="22"/>
        </w:rPr>
        <w:t xml:space="preserve">해설: </w:t>
      </w:r>
      <w:r>
        <w:rPr>
          <w:rFonts w:ascii="Times New Roman" w:cs="Times New Roman" w:eastAsia="Times New Roman" w:hAnsi="Times New Roman"/>
          <w:b w:val="false"/>
          <w:bCs w:val="false"/>
          <w:i w:val="false"/>
          <w:iCs w:val="false"/>
          <w:color w:val="0D47A1"/>
          <w:sz w:val="22"/>
          <w:szCs w:val="22"/>
        </w:rPr>
        <w:t xml:space="preserve">Inferior pouch</w:t>
      </w:r>
      <w:r>
        <w:rPr>
          <w:rFonts w:ascii="Malgun Gothic" w:cs="Malgun Gothic" w:eastAsia="Malgun Gothic" w:hAnsi="Malgun Gothic"/>
          <w:b w:val="false"/>
          <w:bCs w:val="false"/>
          <w:i w:val="false"/>
          <w:iCs w:val="false"/>
          <w:color w:val="0D47A1"/>
          <w:sz w:val="22"/>
          <w:szCs w:val="22"/>
        </w:rPr>
        <w:t xml:space="preserve">의 </w:t>
      </w:r>
      <w:r>
        <w:rPr>
          <w:rFonts w:ascii="Times New Roman" w:cs="Times New Roman" w:eastAsia="Times New Roman" w:hAnsi="Times New Roman"/>
          <w:b w:val="false"/>
          <w:bCs w:val="false"/>
          <w:i w:val="false"/>
          <w:iCs w:val="false"/>
          <w:color w:val="0D47A1"/>
          <w:sz w:val="22"/>
          <w:szCs w:val="22"/>
        </w:rPr>
        <w:t xml:space="preserve">glenohumeral ligaments</w:t>
      </w:r>
      <w:r>
        <w:rPr>
          <w:rFonts w:ascii="Malgun Gothic" w:cs="Malgun Gothic" w:eastAsia="Malgun Gothic" w:hAnsi="Malgun Gothic"/>
          <w:b w:val="false"/>
          <w:bCs w:val="false"/>
          <w:i w:val="false"/>
          <w:iCs w:val="false"/>
          <w:color w:val="0D47A1"/>
          <w:sz w:val="22"/>
          <w:szCs w:val="22"/>
        </w:rPr>
        <w:t xml:space="preserve"> → </w:t>
      </w:r>
      <w:r>
        <w:rPr>
          <w:rFonts w:ascii="Times New Roman" w:cs="Times New Roman" w:eastAsia="Times New Roman" w:hAnsi="Times New Roman"/>
          <w:b w:val="false"/>
          <w:bCs w:val="false"/>
          <w:i w:val="false"/>
          <w:iCs w:val="false"/>
          <w:color w:val="0D47A1"/>
          <w:sz w:val="22"/>
          <w:szCs w:val="22"/>
        </w:rPr>
        <w:t xml:space="preserve">inferior GHL</w:t>
      </w:r>
      <w:r>
        <w:rPr>
          <w:rFonts w:ascii="Malgun Gothic" w:cs="Malgun Gothic" w:eastAsia="Malgun Gothic" w:hAnsi="Malgun Gothic"/>
          <w:b w:val="false"/>
          <w:bCs w:val="false"/>
          <w:i w:val="false"/>
          <w:iCs w:val="false"/>
          <w:color w:val="0D47A1"/>
          <w:sz w:val="22"/>
          <w:szCs w:val="22"/>
        </w:rPr>
        <w:t xml:space="preserve">을 </w:t>
      </w:r>
      <w:r>
        <w:rPr>
          <w:rFonts w:ascii="Times New Roman" w:cs="Times New Roman" w:eastAsia="Times New Roman" w:hAnsi="Times New Roman"/>
          <w:b w:val="false"/>
          <w:bCs w:val="false"/>
          <w:i w:val="false"/>
          <w:iCs w:val="false"/>
          <w:color w:val="0D47A1"/>
          <w:sz w:val="22"/>
          <w:szCs w:val="22"/>
        </w:rPr>
        <w:t xml:space="preserve">subscapularis muscle</w:t>
      </w:r>
      <w:r>
        <w:rPr>
          <w:rFonts w:ascii="Malgun Gothic" w:cs="Malgun Gothic" w:eastAsia="Malgun Gothic" w:hAnsi="Malgun Gothic"/>
          <w:b w:val="false"/>
          <w:bCs w:val="false"/>
          <w:i w:val="false"/>
          <w:iCs w:val="false"/>
          <w:color w:val="0D47A1"/>
          <w:sz w:val="22"/>
          <w:szCs w:val="22"/>
        </w:rPr>
        <w:t xml:space="preserve">의 심면에서 유리한다.</w:t>
      </w:r>
    </w:p>
    <w:p>
      <w:pPr>
        <w:spacing w:after="100" w:before="200"/>
      </w:pPr>
      <w:r>
        <w:rPr>
          <w:rFonts w:ascii="Malgun Gothic" w:cs="Malgun Gothic" w:eastAsia="Malgun Gothic" w:hAnsi="Malgun Gothic"/>
          <w:b/>
          <w:bCs/>
          <w:i w:val="false"/>
          <w:iCs w:val="false"/>
          <w:sz w:val="22"/>
          <w:szCs w:val="22"/>
        </w:rPr>
        <w:t xml:space="preserve">3. 견관절의 유착성 관절낭염으로 관절경적 관절낭 유리술을 시행 중이다. 다음과 같은 시술 중 손상 가능성이 가장 높은 신경은?</w:t>
      </w:r>
    </w:p>
    <w:p>
      <w:pPr>
        <w:spacing w:after="6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2"/>
          <w:szCs w:val="22"/>
        </w:rPr>
        <w:t xml:space="preserve">견갑상신경 (</w:t>
      </w:r>
      <w:r>
        <w:rPr>
          <w:rFonts w:ascii="Times New Roman" w:cs="Times New Roman" w:eastAsia="Times New Roman" w:hAnsi="Times New Roman"/>
          <w:b w:val="false"/>
          <w:bCs w:val="false"/>
          <w:i w:val="false"/>
          <w:iCs w:val="false"/>
          <w:sz w:val="22"/>
          <w:szCs w:val="22"/>
        </w:rPr>
        <w:t xml:space="preserve">Suprascapular nerve</w:t>
      </w:r>
      <w:r>
        <w:rPr>
          <w:rFonts w:ascii="Malgun Gothic" w:cs="Malgun Gothic" w:eastAsia="Malgun Gothic" w:hAnsi="Malgun Gothic"/>
          <w:b w:val="false"/>
          <w:bCs w:val="false"/>
          <w:i w:val="false"/>
          <w:iCs w:val="false"/>
          <w:sz w:val="22"/>
          <w:szCs w:val="22"/>
        </w:rPr>
        <w:t xml:space="preserve">)</w:t>
      </w:r>
    </w:p>
    <w:p>
      <w:pPr>
        <w:spacing w:after="6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2"/>
          <w:szCs w:val="22"/>
        </w:rPr>
        <w:t xml:space="preserve">근피신경 (</w:t>
      </w:r>
      <w:r>
        <w:rPr>
          <w:rFonts w:ascii="Times New Roman" w:cs="Times New Roman" w:eastAsia="Times New Roman" w:hAnsi="Times New Roman"/>
          <w:b w:val="false"/>
          <w:bCs w:val="false"/>
          <w:i w:val="false"/>
          <w:iCs w:val="false"/>
          <w:sz w:val="22"/>
          <w:szCs w:val="22"/>
        </w:rPr>
        <w:t xml:space="preserve">Musculocutaneous nerve</w:t>
      </w:r>
      <w:r>
        <w:rPr>
          <w:rFonts w:ascii="Malgun Gothic" w:cs="Malgun Gothic" w:eastAsia="Malgun Gothic" w:hAnsi="Malgun Gothic"/>
          <w:b w:val="false"/>
          <w:bCs w:val="false"/>
          <w:i w:val="false"/>
          <w:iCs w:val="false"/>
          <w:sz w:val="22"/>
          <w:szCs w:val="22"/>
        </w:rPr>
        <w:t xml:space="preserve">)</w:t>
      </w:r>
    </w:p>
    <w:p>
      <w:pPr>
        <w:spacing w:after="6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2"/>
          <w:szCs w:val="22"/>
        </w:rPr>
        <w:t xml:space="preserve">액와신경 (</w:t>
      </w:r>
      <w:r>
        <w:rPr>
          <w:rFonts w:ascii="Times New Roman" w:cs="Times New Roman" w:eastAsia="Times New Roman" w:hAnsi="Times New Roman"/>
          <w:b w:val="false"/>
          <w:bCs w:val="false"/>
          <w:i w:val="false"/>
          <w:iCs w:val="false"/>
          <w:sz w:val="22"/>
          <w:szCs w:val="22"/>
        </w:rPr>
        <w:t xml:space="preserve">Axillary nerve</w:t>
      </w:r>
      <w:r>
        <w:rPr>
          <w:rFonts w:ascii="Malgun Gothic" w:cs="Malgun Gothic" w:eastAsia="Malgun Gothic" w:hAnsi="Malgun Gothic"/>
          <w:b w:val="false"/>
          <w:bCs w:val="false"/>
          <w:i w:val="false"/>
          <w:iCs w:val="false"/>
          <w:sz w:val="22"/>
          <w:szCs w:val="22"/>
        </w:rPr>
        <w:t xml:space="preserve">)</w:t>
      </w:r>
    </w:p>
    <w:p>
      <w:pPr>
        <w:spacing w:after="6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2"/>
          <w:szCs w:val="22"/>
        </w:rPr>
        <w:t xml:space="preserve">요골신경 (</w:t>
      </w:r>
      <w:r>
        <w:rPr>
          <w:rFonts w:ascii="Times New Roman" w:cs="Times New Roman" w:eastAsia="Times New Roman" w:hAnsi="Times New Roman"/>
          <w:b w:val="false"/>
          <w:bCs w:val="false"/>
          <w:i w:val="false"/>
          <w:iCs w:val="false"/>
          <w:sz w:val="22"/>
          <w:szCs w:val="22"/>
        </w:rPr>
        <w:t xml:space="preserve">Radial nerve</w:t>
      </w:r>
      <w:r>
        <w:rPr>
          <w:rFonts w:ascii="Malgun Gothic" w:cs="Malgun Gothic" w:eastAsia="Malgun Gothic" w:hAnsi="Malgun Gothic"/>
          <w:b w:val="false"/>
          <w:bCs w:val="false"/>
          <w:i w:val="false"/>
          <w:iCs w:val="false"/>
          <w:sz w:val="22"/>
          <w:szCs w:val="22"/>
        </w:rPr>
        <w:t xml:space="preserve">)</w:t>
      </w:r>
    </w:p>
    <w:p>
      <w:pPr>
        <w:spacing w:after="6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2"/>
          <w:szCs w:val="22"/>
        </w:rPr>
        <w:t xml:space="preserve">장흉신경 (</w:t>
      </w:r>
      <w:r>
        <w:rPr>
          <w:rFonts w:ascii="Times New Roman" w:cs="Times New Roman" w:eastAsia="Times New Roman" w:hAnsi="Times New Roman"/>
          <w:b w:val="false"/>
          <w:bCs w:val="false"/>
          <w:i w:val="false"/>
          <w:iCs w:val="false"/>
          <w:sz w:val="22"/>
          <w:szCs w:val="22"/>
        </w:rPr>
        <w:t xml:space="preserve">Long thoracic nerve</w:t>
      </w:r>
      <w:r>
        <w:rPr>
          <w:rFonts w:ascii="Malgun Gothic" w:cs="Malgun Gothic" w:eastAsia="Malgun Gothic" w:hAnsi="Malgun Gothic"/>
          <w:b w:val="false"/>
          <w:bCs w:val="false"/>
          <w:i w:val="false"/>
          <w:iCs w:val="false"/>
          <w:sz w:val="22"/>
          <w:szCs w:val="22"/>
        </w:rPr>
        <w:t xml:space="preserve">)</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③ 액와신경 (</w:t>
      </w:r>
      <w:r>
        <w:rPr>
          <w:rFonts w:ascii="Times New Roman" w:cs="Times New Roman" w:eastAsia="Times New Roman" w:hAnsi="Times New Roman"/>
          <w:b w:val="false"/>
          <w:bCs w:val="false"/>
          <w:i w:val="false"/>
          <w:iCs w:val="false"/>
          <w:color w:val="1B7A24"/>
          <w:sz w:val="22"/>
          <w:szCs w:val="22"/>
        </w:rPr>
        <w:t xml:space="preserve">Axillary nerve</w:t>
      </w:r>
      <w:r>
        <w:rPr>
          <w:rFonts w:ascii="Malgun Gothic" w:cs="Malgun Gothic" w:eastAsia="Malgun Gothic" w:hAnsi="Malgun Gothic"/>
          <w:b w:val="false"/>
          <w:bCs w:val="false"/>
          <w:i w:val="false"/>
          <w:iCs w:val="false"/>
          <w:color w:val="1B7A24"/>
          <w:sz w:val="22"/>
          <w:szCs w:val="22"/>
        </w:rPr>
        <w:t xml:space="preserve">)</w:t>
      </w:r>
    </w:p>
    <w:p>
      <w:pPr>
        <w:spacing w:after="120"/>
      </w:pPr>
      <w:r>
        <w:rPr>
          <w:rFonts w:ascii="Malgun Gothic" w:cs="Malgun Gothic" w:eastAsia="Malgun Gothic" w:hAnsi="Malgun Gothic"/>
          <w:b/>
          <w:bCs/>
          <w:i w:val="false"/>
          <w:iCs w:val="false"/>
          <w:color w:val="0D47A1"/>
          <w:sz w:val="22"/>
          <w:szCs w:val="22"/>
        </w:rPr>
        <w:t xml:space="preserve">해설: </w:t>
      </w:r>
      <w:r>
        <w:rPr>
          <w:rFonts w:ascii="Malgun Gothic" w:cs="Malgun Gothic" w:eastAsia="Malgun Gothic" w:hAnsi="Malgun Gothic"/>
          <w:b w:val="false"/>
          <w:bCs w:val="false"/>
          <w:i w:val="false"/>
          <w:iCs w:val="false"/>
          <w:color w:val="0D47A1"/>
          <w:sz w:val="22"/>
          <w:szCs w:val="22"/>
        </w:rPr>
        <w:t xml:space="preserve">하방 관절낭 유리 시 5~7시 방향, </w:t>
      </w:r>
      <w:r>
        <w:rPr>
          <w:rFonts w:ascii="Times New Roman" w:cs="Times New Roman" w:eastAsia="Times New Roman" w:hAnsi="Times New Roman"/>
          <w:b w:val="false"/>
          <w:bCs w:val="false"/>
          <w:i w:val="false"/>
          <w:iCs w:val="false"/>
          <w:color w:val="0D47A1"/>
          <w:sz w:val="22"/>
          <w:szCs w:val="22"/>
        </w:rPr>
        <w:t xml:space="preserve">labrum</w:t>
      </w:r>
      <w:r>
        <w:rPr>
          <w:rFonts w:ascii="Malgun Gothic" w:cs="Malgun Gothic" w:eastAsia="Malgun Gothic" w:hAnsi="Malgun Gothic"/>
          <w:b w:val="false"/>
          <w:bCs w:val="false"/>
          <w:i w:val="false"/>
          <w:iCs w:val="false"/>
          <w:color w:val="0D47A1"/>
          <w:sz w:val="22"/>
          <w:szCs w:val="22"/>
        </w:rPr>
        <w:t xml:space="preserve">에서 1 cm 이내에서 </w:t>
      </w:r>
      <w:r>
        <w:rPr>
          <w:rFonts w:ascii="Times New Roman" w:cs="Times New Roman" w:eastAsia="Times New Roman" w:hAnsi="Times New Roman"/>
          <w:b w:val="false"/>
          <w:bCs w:val="false"/>
          <w:i w:val="false"/>
          <w:iCs w:val="false"/>
          <w:color w:val="0D47A1"/>
          <w:sz w:val="22"/>
          <w:szCs w:val="22"/>
        </w:rPr>
        <w:t xml:space="preserve">axillary nerve</w:t>
      </w:r>
      <w:r>
        <w:rPr>
          <w:rFonts w:ascii="Malgun Gothic" w:cs="Malgun Gothic" w:eastAsia="Malgun Gothic" w:hAnsi="Malgun Gothic"/>
          <w:b w:val="false"/>
          <w:bCs w:val="false"/>
          <w:i w:val="false"/>
          <w:iCs w:val="false"/>
          <w:color w:val="0D47A1"/>
          <w:sz w:val="22"/>
          <w:szCs w:val="22"/>
        </w:rPr>
        <w:t xml:space="preserve">를 보호해야 한다.</w:t>
      </w:r>
    </w:p>
    <w:p>
      <w:pPr>
        <w:spacing w:after="100" w:before="200"/>
      </w:pPr>
      <w:r>
        <w:rPr>
          <w:rFonts w:ascii="Malgun Gothic" w:cs="Malgun Gothic" w:eastAsia="Malgun Gothic" w:hAnsi="Malgun Gothic"/>
          <w:b/>
          <w:bCs/>
          <w:i w:val="false"/>
          <w:iCs w:val="false"/>
          <w:sz w:val="22"/>
          <w:szCs w:val="22"/>
        </w:rPr>
        <w:t xml:space="preserve">4. 50세 여자가 4개월 전부터 지속되는 우측 어깨 관절통을 주증상으로 내원하였다. 5년 전부터 당뇨병으로 치료 중이다. 우측 어깨의 능동적 운동은 $EN{IR}은 $EN{sacrum level}, $EN{abduction}은 60도를 보였으며 수동적 운동 제한이 모든 방향으로 있었다. 가장 가능성이 높은 진단은?</w:t>
      </w:r>
    </w:p>
    <w:p>
      <w:pPr>
        <w:spacing w:after="60"/>
      </w:pPr>
      <w:r>
        <w:rPr>
          <w:rFonts w:ascii="Malgun Gothic" w:cs="Malgun Gothic" w:eastAsia="Malgun Gothic" w:hAnsi="Malgun Gothic"/>
          <w:b w:val="false"/>
          <w:bCs w:val="false"/>
          <w:i w:val="false"/>
          <w:iCs w:val="false"/>
          <w:sz w:val="22"/>
          <w:szCs w:val="22"/>
        </w:rPr>
        <w:t xml:space="preserve">  ① </w:t>
      </w:r>
      <w:r>
        <w:rPr>
          <w:rFonts w:ascii="Times New Roman" w:cs="Times New Roman" w:eastAsia="Times New Roman" w:hAnsi="Times New Roman"/>
          <w:b w:val="false"/>
          <w:bCs w:val="false"/>
          <w:i w:val="false"/>
          <w:iCs w:val="false"/>
          <w:sz w:val="22"/>
          <w:szCs w:val="22"/>
        </w:rPr>
        <w:t xml:space="preserve">Rotator cuff tear</w:t>
      </w:r>
    </w:p>
    <w:p>
      <w:pPr>
        <w:spacing w:after="60"/>
      </w:pPr>
      <w:r>
        <w:rPr>
          <w:rFonts w:ascii="Malgun Gothic" w:cs="Malgun Gothic" w:eastAsia="Malgun Gothic" w:hAnsi="Malgun Gothic"/>
          <w:b w:val="false"/>
          <w:bCs w:val="false"/>
          <w:i w:val="false"/>
          <w:iCs w:val="false"/>
          <w:sz w:val="22"/>
          <w:szCs w:val="22"/>
        </w:rPr>
        <w:t xml:space="preserve">  ② </w:t>
      </w:r>
      <w:r>
        <w:rPr>
          <w:rFonts w:ascii="Times New Roman" w:cs="Times New Roman" w:eastAsia="Times New Roman" w:hAnsi="Times New Roman"/>
          <w:b w:val="false"/>
          <w:bCs w:val="false"/>
          <w:i w:val="false"/>
          <w:iCs w:val="false"/>
          <w:sz w:val="22"/>
          <w:szCs w:val="22"/>
        </w:rPr>
        <w:t xml:space="preserve">SLAP</w:t>
      </w:r>
    </w:p>
    <w:p>
      <w:pPr>
        <w:spacing w:after="60"/>
      </w:pPr>
      <w:r>
        <w:rPr>
          <w:rFonts w:ascii="Malgun Gothic" w:cs="Malgun Gothic" w:eastAsia="Malgun Gothic" w:hAnsi="Malgun Gothic"/>
          <w:b w:val="false"/>
          <w:bCs w:val="false"/>
          <w:i w:val="false"/>
          <w:iCs w:val="false"/>
          <w:sz w:val="22"/>
          <w:szCs w:val="22"/>
        </w:rPr>
        <w:t xml:space="preserve">  ③ </w:t>
      </w:r>
      <w:r>
        <w:rPr>
          <w:rFonts w:ascii="Times New Roman" w:cs="Times New Roman" w:eastAsia="Times New Roman" w:hAnsi="Times New Roman"/>
          <w:b w:val="false"/>
          <w:bCs w:val="false"/>
          <w:i w:val="false"/>
          <w:iCs w:val="false"/>
          <w:sz w:val="22"/>
          <w:szCs w:val="22"/>
        </w:rPr>
        <w:t xml:space="preserve">Adhesive capsulitis</w:t>
      </w:r>
    </w:p>
    <w:p>
      <w:pPr>
        <w:spacing w:after="60"/>
      </w:pPr>
      <w:r>
        <w:rPr>
          <w:rFonts w:ascii="Malgun Gothic" w:cs="Malgun Gothic" w:eastAsia="Malgun Gothic" w:hAnsi="Malgun Gothic"/>
          <w:b w:val="false"/>
          <w:bCs w:val="false"/>
          <w:i w:val="false"/>
          <w:iCs w:val="false"/>
          <w:sz w:val="22"/>
          <w:szCs w:val="22"/>
        </w:rPr>
        <w:t xml:space="preserve">  ④ </w:t>
      </w:r>
      <w:r>
        <w:rPr>
          <w:rFonts w:ascii="Times New Roman" w:cs="Times New Roman" w:eastAsia="Times New Roman" w:hAnsi="Times New Roman"/>
          <w:b w:val="false"/>
          <w:bCs w:val="false"/>
          <w:i w:val="false"/>
          <w:iCs w:val="false"/>
          <w:sz w:val="22"/>
          <w:szCs w:val="22"/>
        </w:rPr>
        <w:t xml:space="preserve">Calcific tendinitis</w:t>
      </w:r>
    </w:p>
    <w:p>
      <w:pPr>
        <w:spacing w:after="60"/>
      </w:pPr>
      <w:r>
        <w:rPr>
          <w:rFonts w:ascii="Malgun Gothic" w:cs="Malgun Gothic" w:eastAsia="Malgun Gothic" w:hAnsi="Malgun Gothic"/>
          <w:b w:val="false"/>
          <w:bCs w:val="false"/>
          <w:i w:val="false"/>
          <w:iCs w:val="false"/>
          <w:sz w:val="22"/>
          <w:szCs w:val="22"/>
        </w:rPr>
        <w:t xml:space="preserve">  ⑤ </w:t>
      </w:r>
      <w:r>
        <w:rPr>
          <w:rFonts w:ascii="Times New Roman" w:cs="Times New Roman" w:eastAsia="Times New Roman" w:hAnsi="Times New Roman"/>
          <w:b w:val="false"/>
          <w:bCs w:val="false"/>
          <w:i w:val="false"/>
          <w:iCs w:val="false"/>
          <w:sz w:val="22"/>
          <w:szCs w:val="22"/>
        </w:rPr>
        <w:t xml:space="preserve">RA</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③ </w:t>
      </w:r>
      <w:r>
        <w:rPr>
          <w:rFonts w:ascii="Times New Roman" w:cs="Times New Roman" w:eastAsia="Times New Roman" w:hAnsi="Times New Roman"/>
          <w:b w:val="false"/>
          <w:bCs w:val="false"/>
          <w:i w:val="false"/>
          <w:iCs w:val="false"/>
          <w:color w:val="1B7A24"/>
          <w:sz w:val="22"/>
          <w:szCs w:val="22"/>
        </w:rPr>
        <w:t xml:space="preserve">Adhesive capsulitis</w:t>
      </w:r>
    </w:p>
    <w:p>
      <w:pPr>
        <w:spacing w:after="120"/>
      </w:pPr>
      <w:r>
        <w:rPr>
          <w:rFonts w:ascii="Malgun Gothic" w:cs="Malgun Gothic" w:eastAsia="Malgun Gothic" w:hAnsi="Malgun Gothic"/>
          <w:b/>
          <w:bCs/>
          <w:i w:val="false"/>
          <w:iCs w:val="false"/>
          <w:color w:val="0D47A1"/>
          <w:sz w:val="22"/>
          <w:szCs w:val="22"/>
        </w:rPr>
        <w:t xml:space="preserve">해설: </w:t>
      </w:r>
      <w:r>
        <w:rPr>
          <w:rFonts w:ascii="Malgun Gothic" w:cs="Malgun Gothic" w:eastAsia="Malgun Gothic" w:hAnsi="Malgun Gothic"/>
          <w:b w:val="false"/>
          <w:bCs w:val="false"/>
          <w:i w:val="false"/>
          <w:iCs w:val="false"/>
          <w:color w:val="0D47A1"/>
          <w:sz w:val="22"/>
          <w:szCs w:val="22"/>
        </w:rPr>
        <w:t xml:space="preserve">50세 여자, 당뇨병, 능동적 및 수동적 운동 범위 모두 제한 → </w:t>
      </w:r>
      <w:r>
        <w:rPr>
          <w:rFonts w:ascii="Times New Roman" w:cs="Times New Roman" w:eastAsia="Times New Roman" w:hAnsi="Times New Roman"/>
          <w:b w:val="false"/>
          <w:bCs w:val="false"/>
          <w:i w:val="false"/>
          <w:iCs w:val="false"/>
          <w:color w:val="0D47A1"/>
          <w:sz w:val="22"/>
          <w:szCs w:val="22"/>
        </w:rPr>
        <w:t xml:space="preserve">adhesive capsulitis</w:t>
      </w:r>
      <w:r>
        <w:rPr>
          <w:rFonts w:ascii="Malgun Gothic" w:cs="Malgun Gothic" w:eastAsia="Malgun Gothic" w:hAnsi="Malgun Gothic"/>
          <w:b w:val="false"/>
          <w:bCs w:val="false"/>
          <w:i w:val="false"/>
          <w:iCs w:val="false"/>
          <w:color w:val="0D47A1"/>
          <w:sz w:val="22"/>
          <w:szCs w:val="22"/>
        </w:rPr>
        <w:t xml:space="preserve">의 전형적 소견.</w:t>
      </w:r>
    </w:p>
    <w:p>
      <w:pPr>
        <w:spacing w:after="100" w:before="200"/>
      </w:pPr>
      <w:r>
        <w:rPr>
          <w:rFonts w:ascii="Malgun Gothic" w:cs="Malgun Gothic" w:eastAsia="Malgun Gothic" w:hAnsi="Malgun Gothic"/>
          <w:b/>
          <w:bCs/>
          <w:i w:val="false"/>
          <w:iCs w:val="false"/>
          <w:sz w:val="22"/>
          <w:szCs w:val="22"/>
        </w:rPr>
        <w:t xml:space="preserve">5. $EN{Adhesive capsulitis}에 대한 설명으로 틀린 것은?</w:t>
      </w:r>
    </w:p>
    <w:p>
      <w:pPr>
        <w:spacing w:after="6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2"/>
          <w:szCs w:val="22"/>
        </w:rPr>
        <w:t xml:space="preserve">검사자가 수동적 운동 범위를 다시 확인해야 한다</w:t>
      </w:r>
    </w:p>
    <w:p>
      <w:pPr>
        <w:spacing w:after="60"/>
      </w:pPr>
      <w:r>
        <w:rPr>
          <w:rFonts w:ascii="Malgun Gothic" w:cs="Malgun Gothic" w:eastAsia="Malgun Gothic" w:hAnsi="Malgun Gothic"/>
          <w:b w:val="false"/>
          <w:bCs w:val="false"/>
          <w:i w:val="false"/>
          <w:iCs w:val="false"/>
          <w:sz w:val="22"/>
          <w:szCs w:val="22"/>
        </w:rPr>
        <w:t xml:space="preserve">  ② </w:t>
      </w:r>
      <w:r>
        <w:rPr>
          <w:rFonts w:ascii="Times New Roman" w:cs="Times New Roman" w:eastAsia="Times New Roman" w:hAnsi="Times New Roman"/>
          <w:b w:val="false"/>
          <w:bCs w:val="false"/>
          <w:i w:val="false"/>
          <w:iCs w:val="false"/>
          <w:sz w:val="22"/>
          <w:szCs w:val="22"/>
        </w:rPr>
        <w:t xml:space="preserve">Arthrogram</w:t>
      </w:r>
      <w:r>
        <w:rPr>
          <w:rFonts w:ascii="Malgun Gothic" w:cs="Malgun Gothic" w:eastAsia="Malgun Gothic" w:hAnsi="Malgun Gothic"/>
          <w:b w:val="false"/>
          <w:bCs w:val="false"/>
          <w:i w:val="false"/>
          <w:iCs w:val="false"/>
          <w:sz w:val="22"/>
          <w:szCs w:val="22"/>
        </w:rPr>
        <w:t xml:space="preserve">이 10 mL 이하의 </w:t>
      </w:r>
      <w:r>
        <w:rPr>
          <w:rFonts w:ascii="Times New Roman" w:cs="Times New Roman" w:eastAsia="Times New Roman" w:hAnsi="Times New Roman"/>
          <w:b w:val="false"/>
          <w:bCs w:val="false"/>
          <w:i w:val="false"/>
          <w:iCs w:val="false"/>
          <w:sz w:val="22"/>
          <w:szCs w:val="22"/>
        </w:rPr>
        <w:t xml:space="preserve">volume</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lack of filling of axillary fold</w:t>
      </w:r>
      <w:r>
        <w:rPr>
          <w:rFonts w:ascii="Malgun Gothic" w:cs="Malgun Gothic" w:eastAsia="Malgun Gothic" w:hAnsi="Malgun Gothic"/>
          <w:b w:val="false"/>
          <w:bCs w:val="false"/>
          <w:i w:val="false"/>
          <w:iCs w:val="false"/>
          <w:sz w:val="22"/>
          <w:szCs w:val="22"/>
        </w:rPr>
        <w:t xml:space="preserve"> 소견을 보인다</w:t>
      </w:r>
    </w:p>
    <w:p>
      <w:pPr>
        <w:spacing w:after="6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2"/>
          <w:szCs w:val="22"/>
        </w:rPr>
        <w:t xml:space="preserve">보존적 치료시 능동적 관절 운동이 가장 중요하다</w:t>
      </w:r>
    </w:p>
    <w:p>
      <w:pPr>
        <w:spacing w:after="6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2"/>
          <w:szCs w:val="22"/>
        </w:rPr>
        <w:t xml:space="preserve">4~6개월 정도의 재활 치료에 호전을 보이지 않는 환자는 수술적 치료를 고려한다</w:t>
      </w:r>
    </w:p>
    <w:p>
      <w:pPr>
        <w:spacing w:after="6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2"/>
          <w:szCs w:val="22"/>
        </w:rPr>
        <w:t xml:space="preserve">마취하의 도수 조작시 </w:t>
      </w:r>
      <w:r>
        <w:rPr>
          <w:rFonts w:ascii="Times New Roman" w:cs="Times New Roman" w:eastAsia="Times New Roman" w:hAnsi="Times New Roman"/>
          <w:b w:val="false"/>
          <w:bCs w:val="false"/>
          <w:i w:val="false"/>
          <w:iCs w:val="false"/>
          <w:sz w:val="22"/>
          <w:szCs w:val="22"/>
        </w:rPr>
        <w:t xml:space="preserve">Flexion, Extension, Abduction, ER, IR</w:t>
      </w:r>
      <w:r>
        <w:rPr>
          <w:rFonts w:ascii="Malgun Gothic" w:cs="Malgun Gothic" w:eastAsia="Malgun Gothic" w:hAnsi="Malgun Gothic"/>
          <w:b w:val="false"/>
          <w:bCs w:val="false"/>
          <w:i w:val="false"/>
          <w:iCs w:val="false"/>
          <w:sz w:val="22"/>
          <w:szCs w:val="22"/>
        </w:rPr>
        <w:t xml:space="preserve"> 순으로 진행한다</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③</w:t>
      </w:r>
    </w:p>
    <w:p>
      <w:pPr>
        <w:spacing w:after="120"/>
      </w:pPr>
      <w:r>
        <w:rPr>
          <w:rFonts w:ascii="Malgun Gothic" w:cs="Malgun Gothic" w:eastAsia="Malgun Gothic" w:hAnsi="Malgun Gothic"/>
          <w:b/>
          <w:bCs/>
          <w:i w:val="false"/>
          <w:iCs w:val="false"/>
          <w:color w:val="0D47A1"/>
          <w:sz w:val="22"/>
          <w:szCs w:val="22"/>
        </w:rPr>
        <w:t xml:space="preserve">해설: </w:t>
      </w:r>
      <w:r>
        <w:rPr>
          <w:rFonts w:ascii="Malgun Gothic" w:cs="Malgun Gothic" w:eastAsia="Malgun Gothic" w:hAnsi="Malgun Gothic"/>
          <w:b w:val="false"/>
          <w:bCs w:val="false"/>
          <w:i w:val="false"/>
          <w:iCs w:val="false"/>
          <w:color w:val="0D47A1"/>
          <w:sz w:val="22"/>
          <w:szCs w:val="22"/>
        </w:rPr>
        <w:t xml:space="preserve">보존적 치료 시 수동적 관절 운동(</w:t>
      </w:r>
      <w:r>
        <w:rPr>
          <w:rFonts w:ascii="Times New Roman" w:cs="Times New Roman" w:eastAsia="Times New Roman" w:hAnsi="Times New Roman"/>
          <w:b w:val="false"/>
          <w:bCs w:val="false"/>
          <w:i w:val="false"/>
          <w:iCs w:val="false"/>
          <w:color w:val="0D47A1"/>
          <w:sz w:val="22"/>
          <w:szCs w:val="22"/>
        </w:rPr>
        <w:t xml:space="preserve">passive ROM exercises</w:t>
      </w:r>
      <w:r>
        <w:rPr>
          <w:rFonts w:ascii="Malgun Gothic" w:cs="Malgun Gothic" w:eastAsia="Malgun Gothic" w:hAnsi="Malgun Gothic"/>
          <w:b w:val="false"/>
          <w:bCs w:val="false"/>
          <w:i w:val="false"/>
          <w:iCs w:val="false"/>
          <w:color w:val="0D47A1"/>
          <w:sz w:val="22"/>
          <w:szCs w:val="22"/>
        </w:rPr>
        <w:t xml:space="preserve">)이 가장 중요하다 (능동적이 아님).</w:t>
      </w:r>
    </w:p>
    <w:p>
      <w:pPr>
        <w:spacing w:after="100" w:before="200"/>
      </w:pPr>
      <w:r>
        <w:rPr>
          <w:rFonts w:ascii="Malgun Gothic" w:cs="Malgun Gothic" w:eastAsia="Malgun Gothic" w:hAnsi="Malgun Gothic"/>
          <w:b/>
          <w:bCs/>
          <w:i w:val="false"/>
          <w:iCs w:val="false"/>
          <w:sz w:val="22"/>
          <w:szCs w:val="22"/>
        </w:rPr>
        <w:t xml:space="preserve">6. $EN{Adhesive capsulitis}에 대한 설명으로 올은 것은?</w:t>
      </w:r>
    </w:p>
    <w:p>
      <w:pPr>
        <w:spacing w:after="6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2"/>
          <w:szCs w:val="22"/>
        </w:rPr>
        <w:t xml:space="preserve">견관절의 능동적 범위는 제한되나 수동적 운동 범위는 정상이다</w:t>
      </w:r>
    </w:p>
    <w:p>
      <w:pPr>
        <w:spacing w:after="6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2"/>
          <w:szCs w:val="22"/>
        </w:rPr>
        <w:t xml:space="preserve">관절조영술 상 28~35 mL로 </w:t>
      </w:r>
      <w:r>
        <w:rPr>
          <w:rFonts w:ascii="Times New Roman" w:cs="Times New Roman" w:eastAsia="Times New Roman" w:hAnsi="Times New Roman"/>
          <w:b w:val="false"/>
          <w:bCs w:val="false"/>
          <w:i w:val="false"/>
          <w:iCs w:val="false"/>
          <w:sz w:val="22"/>
          <w:szCs w:val="22"/>
        </w:rPr>
        <w:t xml:space="preserve">volume</w:t>
      </w:r>
      <w:r>
        <w:rPr>
          <w:rFonts w:ascii="Malgun Gothic" w:cs="Malgun Gothic" w:eastAsia="Malgun Gothic" w:hAnsi="Malgun Gothic"/>
          <w:b w:val="false"/>
          <w:bCs w:val="false"/>
          <w:i w:val="false"/>
          <w:iCs w:val="false"/>
          <w:sz w:val="22"/>
          <w:szCs w:val="22"/>
        </w:rPr>
        <w:t xml:space="preserve">을 보이는 경우가 많다</w:t>
      </w:r>
    </w:p>
    <w:p>
      <w:pPr>
        <w:spacing w:after="60"/>
      </w:pPr>
      <w:r>
        <w:rPr>
          <w:rFonts w:ascii="Malgun Gothic" w:cs="Malgun Gothic" w:eastAsia="Malgun Gothic" w:hAnsi="Malgun Gothic"/>
          <w:b w:val="false"/>
          <w:bCs w:val="false"/>
          <w:i w:val="false"/>
          <w:iCs w:val="false"/>
          <w:sz w:val="22"/>
          <w:szCs w:val="22"/>
        </w:rPr>
        <w:t xml:space="preserve">  ③ </w:t>
      </w:r>
      <w:r>
        <w:rPr>
          <w:rFonts w:ascii="Times New Roman" w:cs="Times New Roman" w:eastAsia="Times New Roman" w:hAnsi="Times New Roman"/>
          <w:b w:val="false"/>
          <w:bCs w:val="false"/>
          <w:i w:val="false"/>
          <w:iCs w:val="false"/>
          <w:sz w:val="22"/>
          <w:szCs w:val="22"/>
        </w:rPr>
        <w:t xml:space="preserve">X-ray</w:t>
      </w:r>
      <w:r>
        <w:rPr>
          <w:rFonts w:ascii="Malgun Gothic" w:cs="Malgun Gothic" w:eastAsia="Malgun Gothic" w:hAnsi="Malgun Gothic"/>
          <w:b w:val="false"/>
          <w:bCs w:val="false"/>
          <w:i w:val="false"/>
          <w:iCs w:val="false"/>
          <w:sz w:val="22"/>
          <w:szCs w:val="22"/>
        </w:rPr>
        <w:t xml:space="preserve">에서 이상 소견을 보이는 경우가 많다</w:t>
      </w:r>
    </w:p>
    <w:p>
      <w:pPr>
        <w:spacing w:after="60"/>
      </w:pPr>
      <w:r>
        <w:rPr>
          <w:rFonts w:ascii="Malgun Gothic" w:cs="Malgun Gothic" w:eastAsia="Malgun Gothic" w:hAnsi="Malgun Gothic"/>
          <w:b w:val="false"/>
          <w:bCs w:val="false"/>
          <w:i w:val="false"/>
          <w:iCs w:val="false"/>
          <w:sz w:val="22"/>
          <w:szCs w:val="22"/>
        </w:rPr>
        <w:t xml:space="preserve">  ④ </w:t>
      </w:r>
      <w:r>
        <w:rPr>
          <w:rFonts w:ascii="Times New Roman" w:cs="Times New Roman" w:eastAsia="Times New Roman" w:hAnsi="Times New Roman"/>
          <w:b w:val="false"/>
          <w:bCs w:val="false"/>
          <w:i w:val="false"/>
          <w:iCs w:val="false"/>
          <w:sz w:val="22"/>
          <w:szCs w:val="22"/>
        </w:rPr>
        <w:t xml:space="preserve">MRI</w:t>
      </w:r>
      <w:r>
        <w:rPr>
          <w:rFonts w:ascii="Malgun Gothic" w:cs="Malgun Gothic" w:eastAsia="Malgun Gothic" w:hAnsi="Malgun Gothic"/>
          <w:b w:val="false"/>
          <w:bCs w:val="false"/>
          <w:i w:val="false"/>
          <w:iCs w:val="false"/>
          <w:sz w:val="22"/>
          <w:szCs w:val="22"/>
        </w:rPr>
        <w:t xml:space="preserve">에서 관절낭의 비후, </w:t>
      </w:r>
      <w:r>
        <w:rPr>
          <w:rFonts w:ascii="Times New Roman" w:cs="Times New Roman" w:eastAsia="Times New Roman" w:hAnsi="Times New Roman"/>
          <w:b w:val="false"/>
          <w:bCs w:val="false"/>
          <w:i w:val="false"/>
          <w:iCs w:val="false"/>
          <w:sz w:val="22"/>
          <w:szCs w:val="22"/>
        </w:rPr>
        <w:t xml:space="preserve">axillary fold</w:t>
      </w:r>
      <w:r>
        <w:rPr>
          <w:rFonts w:ascii="Malgun Gothic" w:cs="Malgun Gothic" w:eastAsia="Malgun Gothic" w:hAnsi="Malgun Gothic"/>
          <w:b w:val="false"/>
          <w:bCs w:val="false"/>
          <w:i w:val="false"/>
          <w:iCs w:val="false"/>
          <w:sz w:val="22"/>
          <w:szCs w:val="22"/>
        </w:rPr>
        <w:t xml:space="preserve">의 </w:t>
      </w:r>
      <w:r>
        <w:rPr>
          <w:rFonts w:ascii="Times New Roman" w:cs="Times New Roman" w:eastAsia="Times New Roman" w:hAnsi="Times New Roman"/>
          <w:b w:val="false"/>
          <w:bCs w:val="false"/>
          <w:i w:val="false"/>
          <w:iCs w:val="false"/>
          <w:sz w:val="22"/>
          <w:szCs w:val="22"/>
        </w:rPr>
        <w:t xml:space="preserve">volume</w:t>
      </w:r>
      <w:r>
        <w:rPr>
          <w:rFonts w:ascii="Malgun Gothic" w:cs="Malgun Gothic" w:eastAsia="Malgun Gothic" w:hAnsi="Malgun Gothic"/>
          <w:b w:val="false"/>
          <w:bCs w:val="false"/>
          <w:i w:val="false"/>
          <w:iCs w:val="false"/>
          <w:sz w:val="22"/>
          <w:szCs w:val="22"/>
        </w:rPr>
        <w:t xml:space="preserve">의 증가 소견이 관찰된다</w:t>
      </w:r>
    </w:p>
    <w:p>
      <w:pPr>
        <w:spacing w:after="60"/>
      </w:pPr>
      <w:r>
        <w:rPr>
          <w:rFonts w:ascii="Malgun Gothic" w:cs="Malgun Gothic" w:eastAsia="Malgun Gothic" w:hAnsi="Malgun Gothic"/>
          <w:b w:val="false"/>
          <w:bCs w:val="false"/>
          <w:i w:val="false"/>
          <w:iCs w:val="false"/>
          <w:sz w:val="22"/>
          <w:szCs w:val="22"/>
        </w:rPr>
        <w:t xml:space="preserve">  ⑤ </w:t>
      </w:r>
      <w:r>
        <w:rPr>
          <w:rFonts w:ascii="Times New Roman" w:cs="Times New Roman" w:eastAsia="Times New Roman" w:hAnsi="Times New Roman"/>
          <w:b w:val="false"/>
          <w:bCs w:val="false"/>
          <w:i w:val="false"/>
          <w:iCs w:val="false"/>
          <w:sz w:val="22"/>
          <w:szCs w:val="22"/>
        </w:rPr>
        <w:t xml:space="preserve">Bone scan</w:t>
      </w:r>
      <w:r>
        <w:rPr>
          <w:rFonts w:ascii="Malgun Gothic" w:cs="Malgun Gothic" w:eastAsia="Malgun Gothic" w:hAnsi="Malgun Gothic"/>
          <w:b w:val="false"/>
          <w:bCs w:val="false"/>
          <w:i w:val="false"/>
          <w:iCs w:val="false"/>
          <w:sz w:val="22"/>
          <w:szCs w:val="22"/>
        </w:rPr>
        <w:t xml:space="preserve">시 일부에서 </w:t>
      </w:r>
      <w:r>
        <w:rPr>
          <w:rFonts w:ascii="Times New Roman" w:cs="Times New Roman" w:eastAsia="Times New Roman" w:hAnsi="Times New Roman"/>
          <w:b w:val="false"/>
          <w:bCs w:val="false"/>
          <w:i w:val="false"/>
          <w:iCs w:val="false"/>
          <w:sz w:val="22"/>
          <w:szCs w:val="22"/>
        </w:rPr>
        <w:t xml:space="preserve">uptake</w:t>
      </w:r>
      <w:r>
        <w:rPr>
          <w:rFonts w:ascii="Malgun Gothic" w:cs="Malgun Gothic" w:eastAsia="Malgun Gothic" w:hAnsi="Malgun Gothic"/>
          <w:b w:val="false"/>
          <w:bCs w:val="false"/>
          <w:i w:val="false"/>
          <w:iCs w:val="false"/>
          <w:sz w:val="22"/>
          <w:szCs w:val="22"/>
        </w:rPr>
        <w:t xml:space="preserve">를 보이며 </w:t>
      </w:r>
      <w:r>
        <w:rPr>
          <w:rFonts w:ascii="Times New Roman" w:cs="Times New Roman" w:eastAsia="Times New Roman" w:hAnsi="Times New Roman"/>
          <w:b w:val="false"/>
          <w:bCs w:val="false"/>
          <w:i w:val="false"/>
          <w:iCs w:val="false"/>
          <w:sz w:val="22"/>
          <w:szCs w:val="22"/>
        </w:rPr>
        <w:t xml:space="preserve">uptake</w:t>
      </w:r>
      <w:r>
        <w:rPr>
          <w:rFonts w:ascii="Malgun Gothic" w:cs="Malgun Gothic" w:eastAsia="Malgun Gothic" w:hAnsi="Malgun Gothic"/>
          <w:b w:val="false"/>
          <w:bCs w:val="false"/>
          <w:i w:val="false"/>
          <w:iCs w:val="false"/>
          <w:sz w:val="22"/>
          <w:szCs w:val="22"/>
        </w:rPr>
        <w:t xml:space="preserve"> 시에 </w:t>
      </w:r>
      <w:r>
        <w:rPr>
          <w:rFonts w:ascii="Times New Roman" w:cs="Times New Roman" w:eastAsia="Times New Roman" w:hAnsi="Times New Roman"/>
          <w:b w:val="false"/>
          <w:bCs w:val="false"/>
          <w:i w:val="false"/>
          <w:iCs w:val="false"/>
          <w:sz w:val="22"/>
          <w:szCs w:val="22"/>
        </w:rPr>
        <w:t xml:space="preserve">steroid injection</w:t>
      </w:r>
      <w:r>
        <w:rPr>
          <w:rFonts w:ascii="Malgun Gothic" w:cs="Malgun Gothic" w:eastAsia="Malgun Gothic" w:hAnsi="Malgun Gothic"/>
          <w:b w:val="false"/>
          <w:bCs w:val="false"/>
          <w:i w:val="false"/>
          <w:iCs w:val="false"/>
          <w:sz w:val="22"/>
          <w:szCs w:val="22"/>
        </w:rPr>
        <w:t xml:space="preserve">이 도움이 된다</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⑤</w:t>
      </w:r>
    </w:p>
    <w:p>
      <w:pPr>
        <w:spacing w:after="120"/>
      </w:pPr>
      <w:r>
        <w:rPr>
          <w:rFonts w:ascii="Malgun Gothic" w:cs="Malgun Gothic" w:eastAsia="Malgun Gothic" w:hAnsi="Malgun Gothic"/>
          <w:b/>
          <w:bCs/>
          <w:i w:val="false"/>
          <w:iCs w:val="false"/>
          <w:color w:val="0D47A1"/>
          <w:sz w:val="22"/>
          <w:szCs w:val="22"/>
        </w:rPr>
        <w:t xml:space="preserve">해설: </w:t>
      </w:r>
      <w:r>
        <w:rPr>
          <w:rFonts w:ascii="Malgun Gothic" w:cs="Malgun Gothic" w:eastAsia="Malgun Gothic" w:hAnsi="Malgun Gothic"/>
          <w:b w:val="false"/>
          <w:bCs w:val="false"/>
          <w:i w:val="false"/>
          <w:iCs w:val="false"/>
          <w:color w:val="0D47A1"/>
          <w:sz w:val="22"/>
          <w:szCs w:val="22"/>
        </w:rPr>
        <w:t xml:space="preserve">① 능동적 및 수동적 운동 범위 모두 제한. ② 10 mL 이하 (28~35 mL은 정상). ③ </w:t>
      </w:r>
      <w:r>
        <w:rPr>
          <w:rFonts w:ascii="Times New Roman" w:cs="Times New Roman" w:eastAsia="Times New Roman" w:hAnsi="Times New Roman"/>
          <w:b w:val="false"/>
          <w:bCs w:val="false"/>
          <w:i w:val="false"/>
          <w:iCs w:val="false"/>
          <w:color w:val="0D47A1"/>
          <w:sz w:val="22"/>
          <w:szCs w:val="22"/>
        </w:rPr>
        <w:t xml:space="preserve">X-ray</w:t>
      </w:r>
      <w:r>
        <w:rPr>
          <w:rFonts w:ascii="Malgun Gothic" w:cs="Malgun Gothic" w:eastAsia="Malgun Gothic" w:hAnsi="Malgun Gothic"/>
          <w:b w:val="false"/>
          <w:bCs w:val="false"/>
          <w:i w:val="false"/>
          <w:iCs w:val="false"/>
          <w:color w:val="0D47A1"/>
          <w:sz w:val="22"/>
          <w:szCs w:val="22"/>
        </w:rPr>
        <w:t xml:space="preserve">는 일반적으로 정상. ④ </w:t>
      </w:r>
      <w:r>
        <w:rPr>
          <w:rFonts w:ascii="Times New Roman" w:cs="Times New Roman" w:eastAsia="Times New Roman" w:hAnsi="Times New Roman"/>
          <w:b w:val="false"/>
          <w:bCs w:val="false"/>
          <w:i w:val="false"/>
          <w:iCs w:val="false"/>
          <w:color w:val="0D47A1"/>
          <w:sz w:val="22"/>
          <w:szCs w:val="22"/>
        </w:rPr>
        <w:t xml:space="preserve">Axillary fold volume</w:t>
      </w:r>
      <w:r>
        <w:rPr>
          <w:rFonts w:ascii="Malgun Gothic" w:cs="Malgun Gothic" w:eastAsia="Malgun Gothic" w:hAnsi="Malgun Gothic"/>
          <w:b w:val="false"/>
          <w:bCs w:val="false"/>
          <w:i w:val="false"/>
          <w:iCs w:val="false"/>
          <w:color w:val="0D47A1"/>
          <w:sz w:val="22"/>
          <w:szCs w:val="22"/>
        </w:rPr>
        <w:t xml:space="preserve">은 감소.</w:t>
      </w:r>
    </w:p>
    <w:p>
      <w:pPr>
        <w:spacing w:after="100" w:before="200"/>
      </w:pPr>
      <w:r>
        <w:rPr>
          <w:rFonts w:ascii="Malgun Gothic" w:cs="Malgun Gothic" w:eastAsia="Malgun Gothic" w:hAnsi="Malgun Gothic"/>
          <w:b/>
          <w:bCs/>
          <w:i w:val="false"/>
          <w:iCs w:val="false"/>
          <w:sz w:val="22"/>
          <w:szCs w:val="22"/>
        </w:rPr>
        <w:t xml:space="preserve">7. $EN{Adhesive capsulitis}에 대한 설명 중 올은 것은?</w:t>
      </w:r>
    </w:p>
    <w:p>
      <w:pPr>
        <w:spacing w:after="60"/>
      </w:pPr>
      <w:r>
        <w:rPr>
          <w:rFonts w:ascii="Malgun Gothic" w:cs="Malgun Gothic" w:eastAsia="Malgun Gothic" w:hAnsi="Malgun Gothic"/>
          <w:b w:val="false"/>
          <w:bCs w:val="false"/>
          <w:i w:val="false"/>
          <w:iCs w:val="false"/>
          <w:sz w:val="22"/>
          <w:szCs w:val="22"/>
        </w:rPr>
        <w:t xml:space="preserve">  ① </w:t>
      </w:r>
      <w:r>
        <w:rPr>
          <w:rFonts w:ascii="Malgun Gothic" w:cs="Malgun Gothic" w:eastAsia="Malgun Gothic" w:hAnsi="Malgun Gothic"/>
          <w:b w:val="false"/>
          <w:bCs w:val="false"/>
          <w:i w:val="false"/>
          <w:iCs w:val="false"/>
          <w:sz w:val="22"/>
          <w:szCs w:val="22"/>
        </w:rPr>
        <w:t xml:space="preserve">우세수가 더 자주 침범된다. 양측성은 40~50%이다</w:t>
      </w:r>
    </w:p>
    <w:p>
      <w:pPr>
        <w:spacing w:after="60"/>
      </w:pPr>
      <w:r>
        <w:rPr>
          <w:rFonts w:ascii="Malgun Gothic" w:cs="Malgun Gothic" w:eastAsia="Malgun Gothic" w:hAnsi="Malgun Gothic"/>
          <w:b w:val="false"/>
          <w:bCs w:val="false"/>
          <w:i w:val="false"/>
          <w:iCs w:val="false"/>
          <w:sz w:val="22"/>
          <w:szCs w:val="22"/>
        </w:rPr>
        <w:t xml:space="preserve">  ② </w:t>
      </w:r>
      <w:r>
        <w:rPr>
          <w:rFonts w:ascii="Malgun Gothic" w:cs="Malgun Gothic" w:eastAsia="Malgun Gothic" w:hAnsi="Malgun Gothic"/>
          <w:b w:val="false"/>
          <w:bCs w:val="false"/>
          <w:i w:val="false"/>
          <w:iCs w:val="false"/>
          <w:sz w:val="22"/>
          <w:szCs w:val="22"/>
        </w:rPr>
        <w:t xml:space="preserve">양측성인 경우 당뇨병을 확인해야 한다</w:t>
      </w:r>
    </w:p>
    <w:p>
      <w:pPr>
        <w:spacing w:after="60"/>
      </w:pPr>
      <w:r>
        <w:rPr>
          <w:rFonts w:ascii="Malgun Gothic" w:cs="Malgun Gothic" w:eastAsia="Malgun Gothic" w:hAnsi="Malgun Gothic"/>
          <w:b w:val="false"/>
          <w:bCs w:val="false"/>
          <w:i w:val="false"/>
          <w:iCs w:val="false"/>
          <w:sz w:val="22"/>
          <w:szCs w:val="22"/>
        </w:rPr>
        <w:t xml:space="preserve">  ③ </w:t>
      </w:r>
      <w:r>
        <w:rPr>
          <w:rFonts w:ascii="Malgun Gothic" w:cs="Malgun Gothic" w:eastAsia="Malgun Gothic" w:hAnsi="Malgun Gothic"/>
          <w:b w:val="false"/>
          <w:bCs w:val="false"/>
          <w:i w:val="false"/>
          <w:iCs w:val="false"/>
          <w:sz w:val="22"/>
          <w:szCs w:val="22"/>
        </w:rPr>
        <w:t xml:space="preserve">임상적 경과 중 해동기(</w:t>
      </w:r>
      <w:r>
        <w:rPr>
          <w:rFonts w:ascii="Times New Roman" w:cs="Times New Roman" w:eastAsia="Times New Roman" w:hAnsi="Times New Roman"/>
          <w:b w:val="false"/>
          <w:bCs w:val="false"/>
          <w:i w:val="false"/>
          <w:iCs w:val="false"/>
          <w:sz w:val="22"/>
          <w:szCs w:val="22"/>
        </w:rPr>
        <w:t xml:space="preserve">thawing phase</w:t>
      </w:r>
      <w:r>
        <w:rPr>
          <w:rFonts w:ascii="Malgun Gothic" w:cs="Malgun Gothic" w:eastAsia="Malgun Gothic" w:hAnsi="Malgun Gothic"/>
          <w:b w:val="false"/>
          <w:bCs w:val="false"/>
          <w:i w:val="false"/>
          <w:iCs w:val="false"/>
          <w:sz w:val="22"/>
          <w:szCs w:val="22"/>
        </w:rPr>
        <w:t xml:space="preserve">)에서 관절 범위는 감소되고 통증은 증가한다</w:t>
      </w:r>
    </w:p>
    <w:p>
      <w:pPr>
        <w:spacing w:after="60"/>
      </w:pPr>
      <w:r>
        <w:rPr>
          <w:rFonts w:ascii="Malgun Gothic" w:cs="Malgun Gothic" w:eastAsia="Malgun Gothic" w:hAnsi="Malgun Gothic"/>
          <w:b w:val="false"/>
          <w:bCs w:val="false"/>
          <w:i w:val="false"/>
          <w:iCs w:val="false"/>
          <w:sz w:val="22"/>
          <w:szCs w:val="22"/>
        </w:rPr>
        <w:t xml:space="preserve">  ④ </w:t>
      </w:r>
      <w:r>
        <w:rPr>
          <w:rFonts w:ascii="Malgun Gothic" w:cs="Malgun Gothic" w:eastAsia="Malgun Gothic" w:hAnsi="Malgun Gothic"/>
          <w:b w:val="false"/>
          <w:bCs w:val="false"/>
          <w:i w:val="false"/>
          <w:iCs w:val="false"/>
          <w:sz w:val="22"/>
          <w:szCs w:val="22"/>
        </w:rPr>
        <w:t xml:space="preserve">단순 방사선 촬영에서 일반적으로 정상 소견을 보이며, 관절 조영술상 관절 용적의 증가와 관절막의 불규칙한 경계를 보인다</w:t>
      </w:r>
    </w:p>
    <w:p>
      <w:pPr>
        <w:spacing w:after="60"/>
      </w:pPr>
      <w:r>
        <w:rPr>
          <w:rFonts w:ascii="Malgun Gothic" w:cs="Malgun Gothic" w:eastAsia="Malgun Gothic" w:hAnsi="Malgun Gothic"/>
          <w:b w:val="false"/>
          <w:bCs w:val="false"/>
          <w:i w:val="false"/>
          <w:iCs w:val="false"/>
          <w:sz w:val="22"/>
          <w:szCs w:val="22"/>
        </w:rPr>
        <w:t xml:space="preserve">  ⑤ </w:t>
      </w:r>
      <w:r>
        <w:rPr>
          <w:rFonts w:ascii="Malgun Gothic" w:cs="Malgun Gothic" w:eastAsia="Malgun Gothic" w:hAnsi="Malgun Gothic"/>
          <w:b w:val="false"/>
          <w:bCs w:val="false"/>
          <w:i w:val="false"/>
          <w:iCs w:val="false"/>
          <w:sz w:val="22"/>
          <w:szCs w:val="22"/>
        </w:rPr>
        <w:t xml:space="preserve">제일 먼저 나타나는 증상은 외회전의 감소이다</w:t>
      </w:r>
    </w:p>
    <w:p>
      <w:pPr>
        <w:spacing w:after="60" w:before="80"/>
      </w:pPr>
      <w:r>
        <w:rPr>
          <w:rFonts w:ascii="Malgun Gothic" w:cs="Malgun Gothic" w:eastAsia="Malgun Gothic" w:hAnsi="Malgun Gothic"/>
          <w:b/>
          <w:bCs/>
          <w:i w:val="false"/>
          <w:iCs w:val="false"/>
          <w:color w:val="1B7A24"/>
          <w:sz w:val="22"/>
          <w:szCs w:val="22"/>
        </w:rPr>
        <w:t xml:space="preserve">정답: </w:t>
      </w:r>
      <w:r>
        <w:rPr>
          <w:rFonts w:ascii="Malgun Gothic" w:cs="Malgun Gothic" w:eastAsia="Malgun Gothic" w:hAnsi="Malgun Gothic"/>
          <w:b w:val="false"/>
          <w:bCs w:val="false"/>
          <w:i w:val="false"/>
          <w:iCs w:val="false"/>
          <w:color w:val="1B7A24"/>
          <w:sz w:val="22"/>
          <w:szCs w:val="22"/>
        </w:rPr>
        <w:t xml:space="preserve">②</w:t>
      </w:r>
    </w:p>
    <w:p>
      <w:pPr>
        <w:spacing w:after="120"/>
      </w:pPr>
      <w:r>
        <w:rPr>
          <w:rFonts w:ascii="Malgun Gothic" w:cs="Malgun Gothic" w:eastAsia="Malgun Gothic" w:hAnsi="Malgun Gothic"/>
          <w:b/>
          <w:bCs/>
          <w:i w:val="false"/>
          <w:iCs w:val="false"/>
          <w:color w:val="0D47A1"/>
          <w:sz w:val="22"/>
          <w:szCs w:val="22"/>
        </w:rPr>
        <w:t xml:space="preserve">해설: </w:t>
      </w:r>
      <w:r>
        <w:rPr>
          <w:rFonts w:ascii="Malgun Gothic" w:cs="Malgun Gothic" w:eastAsia="Malgun Gothic" w:hAnsi="Malgun Gothic"/>
          <w:b w:val="false"/>
          <w:bCs w:val="false"/>
          <w:i w:val="false"/>
          <w:iCs w:val="false"/>
          <w:color w:val="0D47A1"/>
          <w:sz w:val="22"/>
          <w:szCs w:val="22"/>
        </w:rPr>
        <w:t xml:space="preserve">① 비우세수가 더 자주 침범, 양측성 20~30%. ③ 해동기에는 운동 증가, 통증 감소. ④ 관절 용적 감소. ⑤ 제일 먼저 나타나는 증상은 내회전 감소.</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888888"/>
        <w:sz w:val="18"/>
        <w:szCs w:val="18"/>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2026-03-25T12:06:18.297Z</dcterms:created>
  <dcterms:modified xsi:type="dcterms:W3CDTF">2026-03-25T12:06:18.298Z</dcterms:modified>
</cp:coreProperties>
</file>

<file path=docProps/custom.xml><?xml version="1.0" encoding="utf-8"?>
<Properties xmlns="http://schemas.openxmlformats.org/officeDocument/2006/custom-properties" xmlns:vt="http://schemas.openxmlformats.org/officeDocument/2006/docPropsVTypes"/>
</file>