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Malgun Gothic" w:cs="Malgun Gothic" w:eastAsia="Malgun Gothic" w:hAnsi="Malgun Gothic"/>
          <w:b/>
          <w:bCs/>
          <w:i w:val="false"/>
          <w:iCs w:val="false"/>
          <w:color w:val="1F4E79"/>
          <w:sz w:val="36"/>
          <w:szCs w:val="36"/>
        </w:rPr>
        <w:t xml:space="preserve">04단원</w:t>
      </w:r>
    </w:p>
    <w:p>
      <w:pPr>
        <w:spacing w:after="360"/>
        <w:jc w:val="center"/>
      </w:pPr>
      <w:r>
        <w:rPr>
          <w:rFonts w:ascii="Malgun Gothic" w:cs="Malgun Gothic" w:eastAsia="Malgun Gothic" w:hAnsi="Malgun Gothic"/>
          <w:b/>
          <w:bCs/>
          <w:i w:val="false"/>
          <w:iCs w:val="false"/>
          <w:sz w:val="28"/>
          <w:szCs w:val="28"/>
        </w:rPr>
        <w:t xml:space="preserve">Femoro-Acetabular Impingement Syndrome (대퇴비구충돌증후군)</w:t>
      </w:r>
    </w:p>
    <w:p>
      <w:pPr>
        <w:spacing w:after="200" w:before="360"/>
      </w:pPr>
      <w:r>
        <w:rPr>
          <w:rFonts w:ascii="Malgun Gothic" w:cs="Malgun Gothic" w:eastAsia="Malgun Gothic" w:hAnsi="Malgun Gothic"/>
          <w:b/>
          <w:bCs/>
          <w:i w:val="false"/>
          <w:iCs w:val="false"/>
          <w:color w:val="1F4E79"/>
          <w:sz w:val="28"/>
          <w:szCs w:val="28"/>
        </w:rPr>
        <w:t xml:space="preserve">임상 개요</w:t>
      </w:r>
    </w:p>
    <w:p>
      <w:pPr>
        <w:spacing w:after="120" w:line="276"/>
      </w:pPr>
      <w:r>
        <w:rPr>
          <w:rFonts w:ascii="Malgun Gothic" w:cs="Malgun Gothic" w:eastAsia="Malgun Gothic" w:hAnsi="Malgun Gothic"/>
          <w:b w:val="false"/>
          <w:bCs w:val="false"/>
          <w:i w:val="false"/>
          <w:iCs w:val="false"/>
          <w:sz w:val="22"/>
          <w:szCs w:val="22"/>
        </w:rPr>
        <w:t xml:space="preserve">대퇴비구충돌증후군(FAI)은 고관절을 굴곡하고 내회전할 때 대퇴경부와 비구 사이에 비정상적인 충돌이 발생하여 비구 관절연골 박리와 비구순 파열을 초래하고 결국 고관절의 조기 퇴행성 변화까지 야기하는 질환입니다.</w:t>
      </w:r>
    </w:p>
    <w:p>
      <w:pPr>
        <w:spacing w:after="160" w:before="240"/>
      </w:pPr>
      <w:r>
        <w:rPr>
          <w:rFonts w:ascii="Malgun Gothic" w:cs="Malgun Gothic" w:eastAsia="Malgun Gothic" w:hAnsi="Malgun Gothic"/>
          <w:b/>
          <w:bCs/>
          <w:i w:val="false"/>
          <w:iCs w:val="false"/>
          <w:color w:val="2E75B6"/>
          <w:sz w:val="24"/>
          <w:szCs w:val="24"/>
        </w:rPr>
        <w:t xml:space="preserve">1. 분류 (Types)</w:t>
      </w:r>
    </w:p>
    <w:p>
      <w:pPr>
        <w:spacing w:after="160" w:before="240"/>
      </w:pPr>
      <w:r>
        <w:rPr>
          <w:rFonts w:ascii="Malgun Gothic" w:cs="Malgun Gothic" w:eastAsia="Malgun Gothic" w:hAnsi="Malgun Gothic"/>
          <w:b/>
          <w:bCs/>
          <w:i w:val="false"/>
          <w:iCs w:val="false"/>
          <w:color w:val="2E75B6"/>
          <w:sz w:val="24"/>
          <w:szCs w:val="24"/>
        </w:rPr>
        <w:t xml:space="preserve">(1) Cam Type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정의: 대퇴골두와 경부 사이의 경부가 평평하거나 볼록하게 과형성되어 돌출된 변형</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Pistol grip deformity라고도 불림</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기전: 돌출된 대퇴경부가 비구의 전상방 외연에 충돌</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특징: 젊은 운동선수 남성에서 흔함</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위험인자: SCFE(대퇴골두 골절리끝 분리증), 경부골절 부정유합, 선천성 내반고, 대퇴골 전염각 감소</w:t>
      </w:r>
    </w:p>
    <w:p>
      <w:pPr>
        <w:spacing w:after="160" w:before="240"/>
      </w:pPr>
      <w:r>
        <w:rPr>
          <w:rFonts w:ascii="Malgun Gothic" w:cs="Malgun Gothic" w:eastAsia="Malgun Gothic" w:hAnsi="Malgun Gothic"/>
          <w:b/>
          <w:bCs/>
          <w:i w:val="false"/>
          <w:iCs w:val="false"/>
          <w:color w:val="2E75B6"/>
          <w:sz w:val="24"/>
          <w:szCs w:val="24"/>
        </w:rPr>
        <w:t xml:space="preserve">(2) Pincer Type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정의: 비구의 외연이 대퇴골두를 과도하게 감싸는 과피복(overcoverage)에 의해 발생</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기전: 고관절 굴곡 시 대퇴경부와 비구의 전상방부가 충돌</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결과: 초기 충돌로 인해 골두가 하외측으로 아탈구되며 후하방부 비구연골을 가격</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특징: 젊은 여성에서 흔함</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위험인자: 깊은 비구(coxa profunda), 비구 후염(acetabular retroversion)</w:t>
      </w:r>
    </w:p>
    <w:p>
      <w:pPr>
        <w:spacing w:after="160" w:before="240"/>
      </w:pPr>
      <w:r>
        <w:rPr>
          <w:rFonts w:ascii="Malgun Gothic" w:cs="Malgun Gothic" w:eastAsia="Malgun Gothic" w:hAnsi="Malgun Gothic"/>
          <w:b/>
          <w:bCs/>
          <w:i w:val="false"/>
          <w:iCs w:val="false"/>
          <w:color w:val="2E75B6"/>
          <w:sz w:val="24"/>
          <w:szCs w:val="24"/>
        </w:rPr>
        <w:t xml:space="preserve">(3) Mixed Type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Cam과 Pincer 특징을 모두 보유</w:t>
      </w:r>
    </w:p>
    <w:p>
      <w:pPr>
        <w:pBdr>
          <w:left w:val="single" w:color="FFD700" w:sz="6"/>
        </w:pBdr>
        <w:shd w:fill="FFF9E6" w:val="clear"/>
        <w:spacing w:after="120" w:before="120"/>
      </w:pPr>
      <w:r>
        <w:rPr>
          <w:rFonts w:ascii="Malgun Gothic" w:cs="Malgun Gothic" w:eastAsia="Malgun Gothic" w:hAnsi="Malgun Gothic"/>
          <w:b/>
          <w:bCs/>
          <w:i w:val="false"/>
          <w:iCs w:val="false"/>
          <w:color w:val="FF6600"/>
          <w:sz w:val="22"/>
          <w:szCs w:val="22"/>
        </w:rPr>
        <w:t xml:space="preserve"> ★ </w:t>
      </w:r>
      <w:r>
        <w:rPr>
          <w:rFonts w:ascii="Malgun Gothic" w:cs="Malgun Gothic" w:eastAsia="Malgun Gothic" w:hAnsi="Malgun Gothic"/>
          <w:b w:val="false"/>
          <w:bCs w:val="false"/>
          <w:i w:val="false"/>
          <w:iCs w:val="false"/>
          <w:sz w:val="22"/>
          <w:szCs w:val="22"/>
        </w:rPr>
        <w:t xml:space="preserve">Cam type은 비대칭적 골두 형태로 인한 국소 충돌, Pincer type은 비구의 전체적인 과피복에 의한 충돌로 구분</w:t>
      </w:r>
    </w:p>
    <w:p>
      <w:pPr>
        <w:spacing w:after="160" w:before="240"/>
      </w:pPr>
      <w:r>
        <w:rPr>
          <w:rFonts w:ascii="Malgun Gothic" w:cs="Malgun Gothic" w:eastAsia="Malgun Gothic" w:hAnsi="Malgun Gothic"/>
          <w:b/>
          <w:bCs/>
          <w:i w:val="false"/>
          <w:iCs w:val="false"/>
          <w:color w:val="2E75B6"/>
          <w:sz w:val="24"/>
          <w:szCs w:val="24"/>
        </w:rPr>
        <w:t xml:space="preserve">2. 임상 소견 (Clinical Presentation)</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(1) 주요 증상</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대부분의 환자에서 고관절 굴곡과 내회전 제한</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쪼그려 앉기 동작 곤란</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(2) 통증의 특징</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특히 운동 후, 계단 오를 때, 장시간 앉은 후 발생</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(3) 신체검사</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전방 충돌 검사 (Anterior impingement test): 굴곡, 내전, 내회전 시 통증 유발</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후방 충돌 검사 (Posterior impingement test): 신전, 외전, 외회전 시 통증 유발</w:t>
      </w:r>
    </w:p>
    <w:p>
      <w:pPr>
        <w:spacing w:after="200" w:before="360"/>
      </w:pPr>
      <w:r>
        <w:rPr>
          <w:rFonts w:ascii="Malgun Gothic" w:cs="Malgun Gothic" w:eastAsia="Malgun Gothic" w:hAnsi="Malgun Gothic"/>
          <w:b/>
          <w:bCs/>
          <w:i w:val="false"/>
          <w:iCs w:val="false"/>
          <w:color w:val="1F4E79"/>
          <w:sz w:val="28"/>
          <w:szCs w:val="28"/>
        </w:rPr>
        <w:t xml:space="preserve">3. 방사선 평가 (Radiographic Evaluation)</w:t>
      </w:r>
    </w:p>
    <w:p>
      <w:pPr>
        <w:spacing w:after="160" w:before="240"/>
      </w:pPr>
      <w:r>
        <w:rPr>
          <w:rFonts w:ascii="Malgun Gothic" w:cs="Malgun Gothic" w:eastAsia="Malgun Gothic" w:hAnsi="Malgun Gothic"/>
          <w:b/>
          <w:bCs/>
          <w:i w:val="false"/>
          <w:iCs w:val="false"/>
          <w:color w:val="2E75B6"/>
          <w:sz w:val="24"/>
          <w:szCs w:val="24"/>
        </w:rPr>
        <w:t xml:space="preserve">기본 촬영 기법</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(1) 골반 AP 촬영: 가장 기본적인 평가</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척추와 골반이 정렬되어야 함</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(2) Frog-leg lateral view (개구리 자세)</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무릎 관절 30도 굴곡, 고관절 외회전 45도</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(3) Cross-table lateral view</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고관절 내회전 10도</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전방 골두-경부 offset ratio 측정에 가장 유용</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(4) False-profile view</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골반을 65도 외회전</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전방 중심-변연각 측정</w:t>
      </w:r>
    </w:p>
    <w:p>
      <w:pPr>
        <w:spacing w:after="160" w:before="240"/>
      </w:pPr>
      <w:r>
        <w:rPr>
          <w:rFonts w:ascii="Malgun Gothic" w:cs="Malgun Gothic" w:eastAsia="Malgun Gothic" w:hAnsi="Malgun Gothic"/>
          <w:b/>
          <w:bCs/>
          <w:i w:val="false"/>
          <w:iCs w:val="false"/>
          <w:color w:val="2E75B6"/>
          <w:sz w:val="24"/>
          <w:szCs w:val="24"/>
        </w:rPr>
        <w:t xml:space="preserve">Cam Type 평가</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(1) Alpha angle (알파 각)</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대퇴골두의 중심에서 시작하여 대퇴경부 축에 평행한 선과 골두 중심으로부터 160-140도를 잇는 선 사이의 각도</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- 55도 이상: FAI 의심</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(2) Beta angle (베타 각)</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Modified Dunn view (45도 굴곡, 20도 외전, 중립회전)에서 측정</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- 30도 미만: 충돌 형태 (cam, pincer, mixed) 시사</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(3) 전방 골두-경부 offset ratio</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Cross-table lateral view에서 측정</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- 0.15 미만: FAI의 95% 양성예측치</w:t>
      </w:r>
    </w:p>
    <w:p>
      <w:pPr>
        <w:spacing w:after="160" w:before="240"/>
      </w:pPr>
      <w:r>
        <w:rPr>
          <w:rFonts w:ascii="Malgun Gothic" w:cs="Malgun Gothic" w:eastAsia="Malgun Gothic" w:hAnsi="Malgun Gothic"/>
          <w:b/>
          <w:bCs/>
          <w:i w:val="false"/>
          <w:iCs w:val="false"/>
          <w:color w:val="2E75B6"/>
          <w:sz w:val="24"/>
          <w:szCs w:val="24"/>
        </w:rPr>
        <w:t xml:space="preserve">Pincer Type 평가</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(1) Figure of eight sign (8자형 신호) 또는 Crossover sign</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비구 후염 시 후방 비구연이 전방 비구연과 엇갈려 내측으로 위치</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정확한 골반 촬영 필요 (천미골 중앙선이 치골결합을 향함)</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(2) Posterior wall sign</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비구의 상대적 후염 시사</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(3) 외측 중심-변연각 (Lateral center-edge angle, LCE angle)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- 20도 미만: 비구형성부전 (hip dysplasia)</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- 40도 이상: 과피복 (overcoverage)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(4) Coxa profunda와 Protrusio acetabuli</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과도한 비구 깊이와 과피복을 나타냄</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(5) 전방 중심-변연각 (Anterior center-edge angle)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False profile view에서 측정</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정상 약 20도, 저값은 피복 부족을 시사</w:t>
      </w:r>
    </w:p>
    <w:p>
      <w:pPr>
        <w:pBdr>
          <w:left w:val="single" w:color="FFD700" w:sz="6"/>
        </w:pBdr>
        <w:shd w:fill="FFF9E6" w:val="clear"/>
        <w:spacing w:after="120" w:before="120"/>
      </w:pPr>
      <w:r>
        <w:rPr>
          <w:rFonts w:ascii="Malgun Gothic" w:cs="Malgun Gothic" w:eastAsia="Malgun Gothic" w:hAnsi="Malgun Gothic"/>
          <w:b/>
          <w:bCs/>
          <w:i w:val="false"/>
          <w:iCs w:val="false"/>
          <w:color w:val="FF6600"/>
          <w:sz w:val="22"/>
          <w:szCs w:val="22"/>
        </w:rPr>
        <w:t xml:space="preserve"> ★ </w:t>
      </w:r>
      <w:r>
        <w:rPr>
          <w:rFonts w:ascii="Malgun Gothic" w:cs="Malgun Gothic" w:eastAsia="Malgun Gothic" w:hAnsi="Malgun Gothic"/>
          <w:b w:val="false"/>
          <w:bCs w:val="false"/>
          <w:i w:val="false"/>
          <w:iCs w:val="false"/>
          <w:sz w:val="22"/>
          <w:szCs w:val="22"/>
        </w:rPr>
        <w:t xml:space="preserve">MRA (자기공명관절조영상)는 비구순 파열, 관절연골 손상 등 동반 병변 확인에 가장 신뢰성이 높습니다</w:t>
      </w:r>
    </w:p>
    <w:p>
      <w:pPr>
        <w:spacing w:after="200" w:before="360"/>
      </w:pPr>
      <w:r>
        <w:rPr>
          <w:rFonts w:ascii="Malgun Gothic" w:cs="Malgun Gothic" w:eastAsia="Malgun Gothic" w:hAnsi="Malgun Gothic"/>
          <w:b/>
          <w:bCs/>
          <w:i w:val="false"/>
          <w:iCs w:val="false"/>
          <w:color w:val="1F4E79"/>
          <w:sz w:val="28"/>
          <w:szCs w:val="28"/>
        </w:rPr>
        <w:t xml:space="preserve">4. 치료 (Treatment)</w:t>
      </w:r>
    </w:p>
    <w:p>
      <w:pPr>
        <w:spacing w:after="160" w:before="240"/>
      </w:pPr>
      <w:r>
        <w:rPr>
          <w:rFonts w:ascii="Malgun Gothic" w:cs="Malgun Gothic" w:eastAsia="Malgun Gothic" w:hAnsi="Malgun Gothic"/>
          <w:b/>
          <w:bCs/>
          <w:i w:val="false"/>
          <w:iCs w:val="false"/>
          <w:color w:val="2E75B6"/>
          <w:sz w:val="24"/>
          <w:szCs w:val="24"/>
        </w:rPr>
        <w:t xml:space="preserve">(1) 보존적 치료</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통증을 유발하는 활동 제한</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 NSAID, 물리치료</w:t>
      </w:r>
    </w:p>
    <w:p>
      <w:pPr>
        <w:spacing w:after="160" w:before="240"/>
      </w:pPr>
      <w:r>
        <w:rPr>
          <w:rFonts w:ascii="Malgun Gothic" w:cs="Malgun Gothic" w:eastAsia="Malgun Gothic" w:hAnsi="Malgun Gothic"/>
          <w:b/>
          <w:bCs/>
          <w:i w:val="false"/>
          <w:iCs w:val="false"/>
          <w:color w:val="2E75B6"/>
          <w:sz w:val="24"/>
          <w:szCs w:val="24"/>
        </w:rPr>
        <w:t xml:space="preserve">(2) 수술적 치료</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① 관절경 하 치료</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관절경 하 골융기 제거술 (arthroscopic cam osteoplasty)</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관절경 하 비구순 봉합술</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② 개방적 고관절 탈구술 (Ganz surgical dislocation)</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Kocher-Langenbeck 절개 또는 Gibson 접근</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대전자 골절술 사용</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③ 결합 술식</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관절경 하 시술과 mini-open 술식의 결합</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④ Mini-open 직접 전방 접근</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Smith-Petersen 접근</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⑤ 비구 절골술 (Periacetabular osteotomy)</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 Pincer type 치료에 사용</w:t>
      </w:r>
    </w:p>
    <w:p>
      <w:pPr>
        <w:spacing w:after="160" w:before="240"/>
      </w:pPr>
      <w:r>
        <w:rPr>
          <w:rFonts w:ascii="Malgun Gothic" w:cs="Malgun Gothic" w:eastAsia="Malgun Gothic" w:hAnsi="Malgun Gothic"/>
          <w:b/>
          <w:bCs/>
          <w:i w:val="false"/>
          <w:iCs w:val="false"/>
          <w:color w:val="2E75B6"/>
          <w:sz w:val="24"/>
          <w:szCs w:val="24"/>
        </w:rPr>
        <w:t xml:space="preserve">5. 관절외 충돌 (Extraarticular Impingement)</w:t>
      </w:r>
    </w:p>
    <w:p>
      <w:pPr>
        <w:spacing w:after="160" w:before="240"/>
      </w:pPr>
      <w:r>
        <w:rPr>
          <w:rFonts w:ascii="Malgun Gothic" w:cs="Malgun Gothic" w:eastAsia="Malgun Gothic" w:hAnsi="Malgun Gothic"/>
          <w:b/>
          <w:bCs/>
          <w:i w:val="false"/>
          <w:iCs w:val="false"/>
          <w:color w:val="2E75B6"/>
          <w:sz w:val="24"/>
          <w:szCs w:val="24"/>
        </w:rPr>
        <w:t xml:space="preserve">(1) 전방형 (Anterior type)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전대전자 또는 대전자간선이 비구 전연 또는 하전장골극에 충돌</w:t>
      </w:r>
    </w:p>
    <w:p>
      <w:pPr>
        <w:spacing w:after="160" w:before="240"/>
      </w:pPr>
      <w:r>
        <w:rPr>
          <w:rFonts w:ascii="Malgun Gothic" w:cs="Malgun Gothic" w:eastAsia="Malgun Gothic" w:hAnsi="Malgun Gothic"/>
          <w:b/>
          <w:bCs/>
          <w:i w:val="false"/>
          <w:iCs w:val="false"/>
          <w:color w:val="2E75B6"/>
          <w:sz w:val="24"/>
          <w:szCs w:val="24"/>
        </w:rPr>
        <w:t xml:space="preserve">(2) 후방형 (Posterior type)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후대전자와 관절외 대퇴경부가 좌골에 충돌 (고관절 굴곡, 외회전 시)</w:t>
      </w:r>
    </w:p>
    <w:p>
      <w:pPr>
        <w:spacing w:after="160" w:before="240"/>
      </w:pPr>
      <w:r>
        <w:rPr>
          <w:rFonts w:ascii="Malgun Gothic" w:cs="Malgun Gothic" w:eastAsia="Malgun Gothic" w:hAnsi="Malgun Gothic"/>
          <w:b/>
          <w:bCs/>
          <w:i w:val="false"/>
          <w:iCs w:val="false"/>
          <w:color w:val="2E75B6"/>
          <w:sz w:val="24"/>
          <w:szCs w:val="24"/>
        </w:rPr>
        <w:t xml:space="preserve">(3) 복합형 (Complex type)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Legg-Calvé-Perthes disease의 후유증으로 인한 전후방 충돌</w:t>
      </w:r>
    </w:p>
    <w:p>
      <w:pPr>
        <w:spacing w:after="160" w:before="240"/>
      </w:pPr>
      <w:r>
        <w:rPr>
          <w:rFonts w:ascii="Malgun Gothic" w:cs="Malgun Gothic" w:eastAsia="Malgun Gothic" w:hAnsi="Malgun Gothic"/>
          <w:b/>
          <w:bCs/>
          <w:i w:val="false"/>
          <w:iCs w:val="false"/>
          <w:color w:val="2E75B6"/>
          <w:sz w:val="24"/>
          <w:szCs w:val="24"/>
        </w:rPr>
        <w:t xml:space="preserve">(4) 이상근-대퇴 충돌 (Ischiofemoral impingement)</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소전자와 좌골 사이의 거리 감소, 신전 시 발생</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연습문제</w:t>
      </w:r>
    </w:p>
    <w:p>
      <w:pPr>
        <w:spacing w:after="160" w:before="240"/>
      </w:pPr>
      <w:r>
        <w:rPr>
          <w:rFonts w:ascii="Malgun Gothic" w:cs="Malgun Gothic" w:eastAsia="Malgun Gothic" w:hAnsi="Malgun Gothic"/>
          <w:b/>
          <w:bCs/>
          <w:i w:val="false"/>
          <w:iCs w:val="false"/>
          <w:color w:val="2E75B6"/>
          <w:sz w:val="24"/>
          <w:szCs w:val="24"/>
        </w:rPr>
        <w:t xml:space="preserve">단답형 문제</w:t>
      </w:r>
    </w:p>
    <w:p>
      <w:pPr>
        <w:spacing w:after="80" w:before="200"/>
      </w:pPr>
      <w:r>
        <w:rPr>
          <w:rFonts w:ascii="Malgun Gothic" w:cs="Malgun Gothic" w:eastAsia="Malgun Gothic" w:hAnsi="Malgun Gothic"/>
          <w:b/>
          <w:bCs/>
          <w:i w:val="false"/>
          <w:iCs w:val="false"/>
          <w:sz w:val="22"/>
          <w:szCs w:val="22"/>
        </w:rPr>
        <w:t xml:space="preserve">1. </w:t>
      </w:r>
      <w:r>
        <w:rPr>
          <w:rFonts w:ascii="Malgun Gothic" w:cs="Malgun Gothic" w:eastAsia="Malgun Gothic" w:hAnsi="Malgun Gothic"/>
          <w:b w:val="false"/>
          <w:bCs w:val="false"/>
          <w:i w:val="false"/>
          <w:iCs w:val="false"/>
          <w:sz w:val="20"/>
          <w:szCs w:val="20"/>
        </w:rPr>
        <w:t xml:space="preserve">Beta angle (베타 각)을 측정하는 방사선 촬영 기법은?</w:t>
      </w:r>
    </w:p>
    <w:p>
      <w:pPr>
        <w:shd w:fill="E3F2FD" w:val="clear"/>
        <w:spacing w:after="120"/>
      </w:pPr>
      <w:r>
        <w:rPr>
          <w:rFonts w:ascii="Malgun Gothic" w:cs="Malgun Gothic" w:eastAsia="Malgun Gothic" w:hAnsi="Malgun Gothic"/>
          <w:b/>
          <w:bCs/>
          <w:i w:val="false"/>
          <w:iCs w:val="false"/>
          <w:color w:val="1565C0"/>
          <w:sz w:val="22"/>
          <w:szCs w:val="22"/>
        </w:rPr>
        <w:t xml:space="preserve">답: </w:t>
      </w:r>
      <w:r>
        <w:rPr>
          <w:rFonts w:ascii="Malgun Gothic" w:cs="Malgun Gothic" w:eastAsia="Malgun Gothic" w:hAnsi="Malgun Gothic"/>
          <w:b w:val="false"/>
          <w:bCs w:val="false"/>
          <w:i w:val="false"/>
          <w:iCs w:val="false"/>
          <w:sz w:val="20"/>
          <w:szCs w:val="20"/>
        </w:rPr>
        <w:t xml:space="preserve">Modified Dunn view (고관절 45도 굴곡, 20도 외전, 중립회전)</w:t>
      </w:r>
    </w:p>
    <w:p>
      <w:pPr>
        <w:spacing w:after="80" w:before="200"/>
      </w:pPr>
      <w:r>
        <w:rPr>
          <w:rFonts w:ascii="Malgun Gothic" w:cs="Malgun Gothic" w:eastAsia="Malgun Gothic" w:hAnsi="Malgun Gothic"/>
          <w:b/>
          <w:bCs/>
          <w:i w:val="false"/>
          <w:iCs w:val="false"/>
          <w:sz w:val="22"/>
          <w:szCs w:val="22"/>
        </w:rPr>
        <w:t xml:space="preserve">2. </w:t>
      </w:r>
      <w:r>
        <w:rPr>
          <w:rFonts w:ascii="Malgun Gothic" w:cs="Malgun Gothic" w:eastAsia="Malgun Gothic" w:hAnsi="Malgun Gothic"/>
          <w:b w:val="false"/>
          <w:bCs w:val="false"/>
          <w:i w:val="false"/>
          <w:iCs w:val="false"/>
          <w:sz w:val="20"/>
          <w:szCs w:val="20"/>
        </w:rPr>
        <w:t xml:space="preserve">전방 골두-경부 offset ratio를 측정하는 방사선 촬영 기법은?</w:t>
      </w:r>
    </w:p>
    <w:p>
      <w:pPr>
        <w:shd w:fill="E3F2FD" w:val="clear"/>
        <w:spacing w:after="120"/>
      </w:pPr>
      <w:r>
        <w:rPr>
          <w:rFonts w:ascii="Malgun Gothic" w:cs="Malgun Gothic" w:eastAsia="Malgun Gothic" w:hAnsi="Malgun Gothic"/>
          <w:b/>
          <w:bCs/>
          <w:i w:val="false"/>
          <w:iCs w:val="false"/>
          <w:color w:val="1565C0"/>
          <w:sz w:val="22"/>
          <w:szCs w:val="22"/>
        </w:rPr>
        <w:t xml:space="preserve">답: </w:t>
      </w:r>
      <w:r>
        <w:rPr>
          <w:rFonts w:ascii="Malgun Gothic" w:cs="Malgun Gothic" w:eastAsia="Malgun Gothic" w:hAnsi="Malgun Gothic"/>
          <w:b w:val="false"/>
          <w:bCs w:val="false"/>
          <w:i w:val="false"/>
          <w:iCs w:val="false"/>
          <w:sz w:val="20"/>
          <w:szCs w:val="20"/>
        </w:rPr>
        <w:t xml:space="preserve">Cross-table lateral view (10도 내회전)</w:t>
      </w:r>
    </w:p>
    <w:p>
      <w:pPr>
        <w:spacing w:after="80" w:before="200"/>
      </w:pPr>
      <w:r>
        <w:rPr>
          <w:rFonts w:ascii="Malgun Gothic" w:cs="Malgun Gothic" w:eastAsia="Malgun Gothic" w:hAnsi="Malgun Gothic"/>
          <w:b/>
          <w:bCs/>
          <w:i w:val="false"/>
          <w:iCs w:val="false"/>
          <w:sz w:val="22"/>
          <w:szCs w:val="22"/>
        </w:rPr>
        <w:t xml:space="preserve">3. </w:t>
      </w:r>
      <w:r>
        <w:rPr>
          <w:rFonts w:ascii="Malgun Gothic" w:cs="Malgun Gothic" w:eastAsia="Malgun Gothic" w:hAnsi="Malgun Gothic"/>
          <w:b w:val="false"/>
          <w:bCs w:val="false"/>
          <w:i w:val="false"/>
          <w:iCs w:val="false"/>
          <w:sz w:val="20"/>
          <w:szCs w:val="20"/>
        </w:rPr>
        <w:t xml:space="preserve">Alpha angle이 55도 이상일 때의 임상적 의미는?</w:t>
      </w:r>
    </w:p>
    <w:p>
      <w:pPr>
        <w:shd w:fill="E3F2FD" w:val="clear"/>
        <w:spacing w:after="120"/>
      </w:pPr>
      <w:r>
        <w:rPr>
          <w:rFonts w:ascii="Malgun Gothic" w:cs="Malgun Gothic" w:eastAsia="Malgun Gothic" w:hAnsi="Malgun Gothic"/>
          <w:b/>
          <w:bCs/>
          <w:i w:val="false"/>
          <w:iCs w:val="false"/>
          <w:color w:val="1565C0"/>
          <w:sz w:val="22"/>
          <w:szCs w:val="22"/>
        </w:rPr>
        <w:t xml:space="preserve">답: </w:t>
      </w:r>
      <w:r>
        <w:rPr>
          <w:rFonts w:ascii="Malgun Gothic" w:cs="Malgun Gothic" w:eastAsia="Malgun Gothic" w:hAnsi="Malgun Gothic"/>
          <w:b w:val="false"/>
          <w:bCs w:val="false"/>
          <w:i w:val="false"/>
          <w:iCs w:val="false"/>
          <w:sz w:val="20"/>
          <w:szCs w:val="20"/>
        </w:rPr>
        <w:t xml:space="preserve">Cam type FAI 의심 (대퇴경부의 과형성)</w:t>
      </w:r>
    </w:p>
    <w:p>
      <w:pPr>
        <w:spacing w:after="80" w:before="200"/>
      </w:pPr>
      <w:r>
        <w:rPr>
          <w:rFonts w:ascii="Malgun Gothic" w:cs="Malgun Gothic" w:eastAsia="Malgun Gothic" w:hAnsi="Malgun Gothic"/>
          <w:b/>
          <w:bCs/>
          <w:i w:val="false"/>
          <w:iCs w:val="false"/>
          <w:sz w:val="22"/>
          <w:szCs w:val="22"/>
        </w:rPr>
        <w:t xml:space="preserve">4. </w:t>
      </w:r>
      <w:r>
        <w:rPr>
          <w:rFonts w:ascii="Malgun Gothic" w:cs="Malgun Gothic" w:eastAsia="Malgun Gothic" w:hAnsi="Malgun Gothic"/>
          <w:b w:val="false"/>
          <w:bCs w:val="false"/>
          <w:i w:val="false"/>
          <w:iCs w:val="false"/>
          <w:sz w:val="20"/>
          <w:szCs w:val="20"/>
        </w:rPr>
        <w:t xml:space="preserve">Figure of eight sign 또는 Crossover sign이 의미하는 것은?</w:t>
      </w:r>
    </w:p>
    <w:p>
      <w:pPr>
        <w:shd w:fill="E3F2FD" w:val="clear"/>
        <w:spacing w:after="120"/>
      </w:pPr>
      <w:r>
        <w:rPr>
          <w:rFonts w:ascii="Malgun Gothic" w:cs="Malgun Gothic" w:eastAsia="Malgun Gothic" w:hAnsi="Malgun Gothic"/>
          <w:b/>
          <w:bCs/>
          <w:i w:val="false"/>
          <w:iCs w:val="false"/>
          <w:color w:val="1565C0"/>
          <w:sz w:val="22"/>
          <w:szCs w:val="22"/>
        </w:rPr>
        <w:t xml:space="preserve">답: </w:t>
      </w:r>
      <w:r>
        <w:rPr>
          <w:rFonts w:ascii="Malgun Gothic" w:cs="Malgun Gothic" w:eastAsia="Malgun Gothic" w:hAnsi="Malgun Gothic"/>
          <w:b w:val="false"/>
          <w:bCs w:val="false"/>
          <w:i w:val="false"/>
          <w:iCs w:val="false"/>
          <w:sz w:val="20"/>
          <w:szCs w:val="20"/>
        </w:rPr>
        <w:t xml:space="preserve">비구 후염 (acetabular retroversion) - Pincer type FAI</w:t>
      </w:r>
    </w:p>
    <w:p>
      <w:pPr>
        <w:spacing w:after="80" w:before="200"/>
      </w:pPr>
      <w:r>
        <w:rPr>
          <w:rFonts w:ascii="Malgun Gothic" w:cs="Malgun Gothic" w:eastAsia="Malgun Gothic" w:hAnsi="Malgun Gothic"/>
          <w:b/>
          <w:bCs/>
          <w:i w:val="false"/>
          <w:iCs w:val="false"/>
          <w:sz w:val="22"/>
          <w:szCs w:val="22"/>
        </w:rPr>
        <w:t xml:space="preserve">5. </w:t>
      </w:r>
      <w:r>
        <w:rPr>
          <w:rFonts w:ascii="Malgun Gothic" w:cs="Malgun Gothic" w:eastAsia="Malgun Gothic" w:hAnsi="Malgun Gothic"/>
          <w:b w:val="false"/>
          <w:bCs w:val="false"/>
          <w:i w:val="false"/>
          <w:iCs w:val="false"/>
          <w:sz w:val="20"/>
          <w:szCs w:val="20"/>
        </w:rPr>
        <w:t xml:space="preserve">FAI 환자에서 비구순 파열과 관절연골 손상을 가장 잘 평가할 수 있는 검사는?</w:t>
      </w:r>
    </w:p>
    <w:p>
      <w:pPr>
        <w:shd w:fill="E3F2FD" w:val="clear"/>
        <w:spacing w:after="120"/>
      </w:pPr>
      <w:r>
        <w:rPr>
          <w:rFonts w:ascii="Malgun Gothic" w:cs="Malgun Gothic" w:eastAsia="Malgun Gothic" w:hAnsi="Malgun Gothic"/>
          <w:b/>
          <w:bCs/>
          <w:i w:val="false"/>
          <w:iCs w:val="false"/>
          <w:color w:val="1565C0"/>
          <w:sz w:val="22"/>
          <w:szCs w:val="22"/>
        </w:rPr>
        <w:t xml:space="preserve">답: </w:t>
      </w:r>
      <w:r>
        <w:rPr>
          <w:rFonts w:ascii="Malgun Gothic" w:cs="Malgun Gothic" w:eastAsia="Malgun Gothic" w:hAnsi="Malgun Gothic"/>
          <w:b w:val="false"/>
          <w:bCs w:val="false"/>
          <w:i w:val="false"/>
          <w:iCs w:val="false"/>
          <w:sz w:val="20"/>
          <w:szCs w:val="20"/>
        </w:rPr>
        <w:t xml:space="preserve">MRA (자기공명관절조영상)</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5지선다형 문제</w:t>
      </w:r>
    </w:p>
    <w:p>
      <w:pPr>
        <w:spacing w:after="80" w:before="200"/>
      </w:pPr>
      <w:r>
        <w:rPr>
          <w:rFonts w:ascii="Malgun Gothic" w:cs="Malgun Gothic" w:eastAsia="Malgun Gothic" w:hAnsi="Malgun Gothic"/>
          <w:b/>
          <w:bCs/>
          <w:i w:val="false"/>
          <w:iCs w:val="false"/>
          <w:sz w:val="22"/>
          <w:szCs w:val="22"/>
        </w:rPr>
        <w:t xml:space="preserve">1. </w:t>
      </w:r>
      <w:r>
        <w:rPr>
          <w:rFonts w:ascii="Malgun Gothic" w:cs="Malgun Gothic" w:eastAsia="Malgun Gothic" w:hAnsi="Malgun Gothic"/>
          <w:b w:val="false"/>
          <w:bCs w:val="false"/>
          <w:i w:val="false"/>
          <w:iCs w:val="false"/>
          <w:sz w:val="20"/>
          <w:szCs w:val="20"/>
        </w:rPr>
        <w:t xml:space="preserve">40세 여자 환자가 1개월 전부터 발생한 우측 둔부 통증으로 내원했습니다. 신체검사에서 고관절 90도 굴곡, 내전, 내회전 시 운동범위 감소는 있으나 통증은 없었습니다. MRA에서 우측 고관절 비구순 파열과 단순 방사선에서 대퇴경부의 알파 각이 60도이고 비구 골융기 소견이 보입니다. 가장 적절한 치료는?</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근위 대퇴골 외반 절골술</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관절경 하 비구순 봉합술</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경과 관찰</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관절경 하 골융기 제거술</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관절경 하 골융기 제거술 및 비구순 봉합술</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⑤</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이 환자는 Cam type FAI 진단에 해당합니다. 알파 각 60도 (55도 이상)와 방사선 소견상 비구 골융기가 확인되고 MRA에서 비구순 파열이 있습니다. 비구순 파열과 Cam deformity가 모두 있으므로 관절경 하 골융기 제거술과 비구순 봉합술이 최선의 치료입니다.</w:t>
      </w:r>
    </w:p>
    <w:p>
      <w:pPr>
        <w:spacing w:after="80" w:before="200"/>
      </w:pPr>
      <w:r>
        <w:rPr>
          <w:rFonts w:ascii="Malgun Gothic" w:cs="Malgun Gothic" w:eastAsia="Malgun Gothic" w:hAnsi="Malgun Gothic"/>
          <w:b/>
          <w:bCs/>
          <w:i w:val="false"/>
          <w:iCs w:val="false"/>
          <w:sz w:val="22"/>
          <w:szCs w:val="22"/>
        </w:rPr>
        <w:t xml:space="preserve">2. </w:t>
      </w:r>
      <w:r>
        <w:rPr>
          <w:rFonts w:ascii="Malgun Gothic" w:cs="Malgun Gothic" w:eastAsia="Malgun Gothic" w:hAnsi="Malgun Gothic"/>
          <w:b w:val="false"/>
          <w:bCs w:val="false"/>
          <w:i w:val="false"/>
          <w:iCs w:val="false"/>
          <w:sz w:val="20"/>
          <w:szCs w:val="20"/>
        </w:rPr>
        <w:t xml:space="preserve">Ganz 개방적 고관절 탈구술로 대퇴비구 충돌증후군을 치료할 때 사용하는 접근법은?</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Hardinge</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Harris</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Kocher-Langenbeck</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Moore</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Smith-Petersen</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③</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Ganz 개방적 고관절 탈구술은 Kocher-Langenbeck 절개를 사용합니다. 이는 후측 접근법으로 대전자 골절술을 포함하여 충분한 노출을 제공합니다. Gibson 접근도 대안으로 사용 가능합니다.</w:t>
      </w:r>
    </w:p>
    <w:p>
      <w:pPr>
        <w:spacing w:after="80" w:before="200"/>
      </w:pPr>
      <w:r>
        <w:rPr>
          <w:rFonts w:ascii="Malgun Gothic" w:cs="Malgun Gothic" w:eastAsia="Malgun Gothic" w:hAnsi="Malgun Gothic"/>
          <w:b/>
          <w:bCs/>
          <w:i w:val="false"/>
          <w:iCs w:val="false"/>
          <w:sz w:val="22"/>
          <w:szCs w:val="22"/>
        </w:rPr>
        <w:t xml:space="preserve">3. </w:t>
      </w:r>
      <w:r>
        <w:rPr>
          <w:rFonts w:ascii="Malgun Gothic" w:cs="Malgun Gothic" w:eastAsia="Malgun Gothic" w:hAnsi="Malgun Gothic"/>
          <w:b w:val="false"/>
          <w:bCs w:val="false"/>
          <w:i w:val="false"/>
          <w:iCs w:val="false"/>
          <w:sz w:val="20"/>
          <w:szCs w:val="20"/>
        </w:rPr>
        <w:t xml:space="preserve">전방 골두-경부 offset ratio를 가장 정확하게 측정하기 위해 필요한 방사선 촬영은?</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Frog-leg lateral view</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Standard anteroposterior hip radiograph</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Cross-table lateral view (10도 내회전)</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False-profile view</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Lowenstein lateral view</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③</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전방 골두-경부 offset ratio는 Cross-table lateral view에서 고관절을 10도 내회전하여 측정합니다. 이 각도에서 대퇴골두와 경부의 전방 윤곽이 가장 잘 투영됩니다.</w:t>
      </w:r>
    </w:p>
    <w:p>
      <w:pPr>
        <w:spacing w:after="80" w:before="200"/>
      </w:pPr>
      <w:r>
        <w:rPr>
          <w:rFonts w:ascii="Malgun Gothic" w:cs="Malgun Gothic" w:eastAsia="Malgun Gothic" w:hAnsi="Malgun Gothic"/>
          <w:b/>
          <w:bCs/>
          <w:i w:val="false"/>
          <w:iCs w:val="false"/>
          <w:sz w:val="22"/>
          <w:szCs w:val="22"/>
        </w:rPr>
        <w:t xml:space="preserve">4. </w:t>
      </w:r>
      <w:r>
        <w:rPr>
          <w:rFonts w:ascii="Malgun Gothic" w:cs="Malgun Gothic" w:eastAsia="Malgun Gothic" w:hAnsi="Malgun Gothic"/>
          <w:b w:val="false"/>
          <w:bCs w:val="false"/>
          <w:i w:val="false"/>
          <w:iCs w:val="false"/>
          <w:sz w:val="20"/>
          <w:szCs w:val="20"/>
        </w:rPr>
        <w:t xml:space="preserve">55세 환자가 고관절 주위 통증은 심하지 않으나 수년 전부터 쪼그려 앉기가 힘들다고 합니다. Patrick 검사와 전방 충돌 검사는 음성이고, 고관절 운동범위는 감소해 있습니다. 방사선 촬영에서 양측 비구 골융기 골화 소견이 보입니다. 가장 적절한 치료는?</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보존적 치료</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관절경 하 비구순 봉합술</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비구 변연 절제술</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비구 절골술</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대퇴골두 골연골성형술</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①</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이 환자는 Pincer type FAI로 보이며 과도한 비구 깊이(비구 골융기)와 골화가 있습니다. 통증이 심하지 않고 전방 충돌 검사가 음성이므로 보존적 치료가 적응증입니다. 증상이 악화되면 수술적 치료를 고려할 수 있습니다.</w:t>
      </w:r>
    </w:p>
    <w:p>
      <w:pPr>
        <w:spacing w:after="80" w:before="200"/>
      </w:pPr>
      <w:r>
        <w:rPr>
          <w:rFonts w:ascii="Malgun Gothic" w:cs="Malgun Gothic" w:eastAsia="Malgun Gothic" w:hAnsi="Malgun Gothic"/>
          <w:b/>
          <w:bCs/>
          <w:i w:val="false"/>
          <w:iCs w:val="false"/>
          <w:sz w:val="22"/>
          <w:szCs w:val="22"/>
        </w:rPr>
        <w:t xml:space="preserve">5. </w:t>
      </w:r>
      <w:r>
        <w:rPr>
          <w:rFonts w:ascii="Malgun Gothic" w:cs="Malgun Gothic" w:eastAsia="Malgun Gothic" w:hAnsi="Malgun Gothic"/>
          <w:b w:val="false"/>
          <w:bCs w:val="false"/>
          <w:i w:val="false"/>
          <w:iCs w:val="false"/>
          <w:sz w:val="20"/>
          <w:szCs w:val="20"/>
        </w:rPr>
        <w:t xml:space="preserve">Alpha angle의 증가는 어느 유형의 대퇴비구충돌증후군을 의미합니까?</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순수 Pincer type</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Cam type</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Mixed type의 Pincer 성분만</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골내향성 대퇴골두</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비구 후염</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②</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Alpha angle은 대퇴골두와 경부의 형태학적 변형을 평가합니다. 55도 이상은 Cam type FAI를 의미하며, 대퇴골두의 비정상적 돌출(pistol grip deformity)을 나타냅니다.</w:t>
      </w:r>
    </w:p>
    <w:p>
      <w:pPr>
        <w:spacing w:after="80" w:before="200"/>
      </w:pPr>
      <w:r>
        <w:rPr>
          <w:rFonts w:ascii="Malgun Gothic" w:cs="Malgun Gothic" w:eastAsia="Malgun Gothic" w:hAnsi="Malgun Gothic"/>
          <w:b/>
          <w:bCs/>
          <w:i w:val="false"/>
          <w:iCs w:val="false"/>
          <w:sz w:val="22"/>
          <w:szCs w:val="22"/>
        </w:rPr>
        <w:t xml:space="preserve">6. </w:t>
      </w:r>
      <w:r>
        <w:rPr>
          <w:rFonts w:ascii="Malgun Gothic" w:cs="Malgun Gothic" w:eastAsia="Malgun Gothic" w:hAnsi="Malgun Gothic"/>
          <w:b w:val="false"/>
          <w:bCs w:val="false"/>
          <w:i w:val="false"/>
          <w:iCs w:val="false"/>
          <w:sz w:val="20"/>
          <w:szCs w:val="20"/>
        </w:rPr>
        <w:t xml:space="preserve">Pincer type FAI의 진단에 가장 특징적인 방사선 소견은?</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높은 Alpha angle</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Figure of eight sign (Crossover sign)</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낮은 Lateral center-edge angle</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Coxa valga</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대퇴 전염각 증가</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②</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Figure of eight sign 또는 Crossover sign은 비구 후염(acetabular retroversion)을 나타내며 Pincer type FAI의 가장 특징적인 방사선 소견입니다. 이는 후방 비구연이 전방 비구연과 엇갈려 내측으로 위치하는 모습입니다.</w:t>
      </w:r>
    </w:p>
    <w:p>
      <w:pPr>
        <w:spacing w:after="80" w:before="200"/>
      </w:pPr>
      <w:r>
        <w:rPr>
          <w:rFonts w:ascii="Malgun Gothic" w:cs="Malgun Gothic" w:eastAsia="Malgun Gothic" w:hAnsi="Malgun Gothic"/>
          <w:b/>
          <w:bCs/>
          <w:i w:val="false"/>
          <w:iCs w:val="false"/>
          <w:sz w:val="22"/>
          <w:szCs w:val="22"/>
        </w:rPr>
        <w:t xml:space="preserve">7. </w:t>
      </w:r>
      <w:r>
        <w:rPr>
          <w:rFonts w:ascii="Malgun Gothic" w:cs="Malgun Gothic" w:eastAsia="Malgun Gothic" w:hAnsi="Malgun Gothic"/>
          <w:b w:val="false"/>
          <w:bCs w:val="false"/>
          <w:i w:val="false"/>
          <w:iCs w:val="false"/>
          <w:sz w:val="20"/>
          <w:szCs w:val="20"/>
        </w:rPr>
        <w:t xml:space="preserve">대퇴비구충돌증후군 환자의 진단에서 가장 중요한 첫 번째 단계는?</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MRA 촬영</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관절경 검사</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임상병력 및 신체검사</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CT 촬영</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초음파</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③</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FAI의 진단은 주로 임상병력과 신체검사(충돌 검사)에 기초하며, 방사선 소견으로 확인됩니다. MRA와 관절경은 동반 병변(비구순 파열, 연골 손상)을 평가하는 데 더 중요합니다.</w:t>
      </w:r>
    </w:p>
    <w:p>
      <w:pPr>
        <w:spacing w:after="80" w:before="200"/>
      </w:pPr>
      <w:r>
        <w:rPr>
          <w:rFonts w:ascii="Malgun Gothic" w:cs="Malgun Gothic" w:eastAsia="Malgun Gothic" w:hAnsi="Malgun Gothic"/>
          <w:b/>
          <w:bCs/>
          <w:i w:val="false"/>
          <w:iCs w:val="false"/>
          <w:sz w:val="22"/>
          <w:szCs w:val="22"/>
        </w:rPr>
        <w:t xml:space="preserve">8. </w:t>
      </w:r>
      <w:r>
        <w:rPr>
          <w:rFonts w:ascii="Malgun Gothic" w:cs="Malgun Gothic" w:eastAsia="Malgun Gothic" w:hAnsi="Malgun Gothic"/>
          <w:b w:val="false"/>
          <w:bCs w:val="false"/>
          <w:i w:val="false"/>
          <w:iCs w:val="false"/>
          <w:sz w:val="20"/>
          <w:szCs w:val="20"/>
        </w:rPr>
        <w:t xml:space="preserve">Cam type FAI의 가장 흔한 환자군은?</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고령 여성</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젊은 운동선수 남성</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비만 환자</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골다공증 환자</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갑상선 질환자</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②</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Cam type FAI는 젊은 운동선수 남성에서 가장 흔합니다. 이는 대퇴골두의 비정상적 형태(pistol grip deformity)에 의한 것으로, 특히 고충격 운동을 하는 젊은 남성에서 증상이 나타나기 쉽습니다.</w:t>
      </w:r>
    </w:p>
    <w:p>
      <w:pPr>
        <w:spacing w:after="80" w:before="200"/>
      </w:pPr>
      <w:r>
        <w:rPr>
          <w:rFonts w:ascii="Malgun Gothic" w:cs="Malgun Gothic" w:eastAsia="Malgun Gothic" w:hAnsi="Malgun Gothic"/>
          <w:b/>
          <w:bCs/>
          <w:i w:val="false"/>
          <w:iCs w:val="false"/>
          <w:sz w:val="22"/>
          <w:szCs w:val="22"/>
        </w:rPr>
        <w:t xml:space="preserve">9. </w:t>
      </w:r>
      <w:r>
        <w:rPr>
          <w:rFonts w:ascii="Malgun Gothic" w:cs="Malgun Gothic" w:eastAsia="Malgun Gothic" w:hAnsi="Malgun Gothic"/>
          <w:b w:val="false"/>
          <w:bCs w:val="false"/>
          <w:i w:val="false"/>
          <w:iCs w:val="false"/>
          <w:sz w:val="20"/>
          <w:szCs w:val="20"/>
        </w:rPr>
        <w:t xml:space="preserve">FAI 환자에서 Beta angle이 30도 미만의 의미는?</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정상 해부학적 구조</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순수 Cam type만 존재</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충돌 형태 (Cam, Pincer, Mixed)를 시사</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치료 불가능한 상태</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비구 형성부전</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③</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Beta angle이 30도 미만은 impingement morphology를 시사하며, Cam type, Pincer type, 또는 Mixed type 등 여러 형태의 FAI를 나타낼 수 있습니다.</w:t>
      </w:r>
    </w:p>
    <w:p>
      <w:pPr>
        <w:spacing w:after="80" w:before="200"/>
      </w:pPr>
      <w:r>
        <w:rPr>
          <w:rFonts w:ascii="Malgun Gothic" w:cs="Malgun Gothic" w:eastAsia="Malgun Gothic" w:hAnsi="Malgun Gothic"/>
          <w:b/>
          <w:bCs/>
          <w:i w:val="false"/>
          <w:iCs w:val="false"/>
          <w:sz w:val="22"/>
          <w:szCs w:val="22"/>
        </w:rPr>
        <w:t xml:space="preserve">10. </w:t>
      </w:r>
      <w:r>
        <w:rPr>
          <w:rFonts w:ascii="Malgun Gothic" w:cs="Malgun Gothic" w:eastAsia="Malgun Gothic" w:hAnsi="Malgun Gothic"/>
          <w:b w:val="false"/>
          <w:bCs w:val="false"/>
          <w:i w:val="false"/>
          <w:iCs w:val="false"/>
          <w:sz w:val="20"/>
          <w:szCs w:val="20"/>
        </w:rPr>
        <w:t xml:space="preserve">다음 중 관절외 충돌(Extraarticular impingement)에 해당하지 않는 것은?</w:t>
      </w:r>
    </w:p>
    <w:p>
      <w:pPr>
        <w:spacing w:after="4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0"/>
          <w:szCs w:val="20"/>
        </w:rPr>
        <w:t xml:space="preserve">이상근-대퇴 충돌</w:t>
      </w:r>
    </w:p>
    <w:p>
      <w:pPr>
        <w:spacing w:after="4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0"/>
          <w:szCs w:val="20"/>
        </w:rPr>
        <w:t xml:space="preserve">전대전자-비구 전연 충돌</w:t>
      </w:r>
    </w:p>
    <w:p>
      <w:pPr>
        <w:spacing w:after="4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0"/>
          <w:szCs w:val="20"/>
        </w:rPr>
        <w:t xml:space="preserve">비구순 파열</w:t>
      </w:r>
    </w:p>
    <w:p>
      <w:pPr>
        <w:spacing w:after="4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0"/>
          <w:szCs w:val="20"/>
        </w:rPr>
        <w:t xml:space="preserve">후대전자-좌골 충돌</w:t>
      </w:r>
    </w:p>
    <w:p>
      <w:pPr>
        <w:spacing w:after="4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0"/>
          <w:szCs w:val="20"/>
        </w:rPr>
        <w:t xml:space="preserve">소전자-좌골 충돌</w:t>
      </w:r>
    </w:p>
    <w:p>
      <w:pPr>
        <w:shd w:fill="E8F5E9" w:val="clear"/>
        <w:spacing w:after="40" w:before="80"/>
      </w:pPr>
      <w:r>
        <w:rPr>
          <w:rFonts w:ascii="Malgun Gothic" w:cs="Malgun Gothic" w:eastAsia="Malgun Gothic" w:hAnsi="Malgun Gothic"/>
          <w:b/>
          <w:bCs/>
          <w:i w:val="false"/>
          <w:iCs w:val="false"/>
          <w:color w:val="2E7D32"/>
          <w:sz w:val="22"/>
          <w:szCs w:val="22"/>
        </w:rPr>
        <w:t xml:space="preserve">정답: </w:t>
      </w:r>
      <w:r>
        <w:rPr>
          <w:rFonts w:ascii="Malgun Gothic" w:cs="Malgun Gothic" w:eastAsia="Malgun Gothic" w:hAnsi="Malgun Gothic"/>
          <w:b w:val="false"/>
          <w:bCs w:val="false"/>
          <w:i w:val="false"/>
          <w:iCs w:val="false"/>
          <w:color w:val="2E7D32"/>
          <w:sz w:val="22"/>
          <w:szCs w:val="22"/>
        </w:rPr>
        <w:t xml:space="preserve">③</w:t>
      </w:r>
    </w:p>
    <w:p>
      <w:pPr>
        <w:spacing w:after="12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0"/>
          <w:szCs w:val="20"/>
        </w:rPr>
        <w:t xml:space="preserve">비구순 파열은 관절내 병변입니다. 관절외 충돌은 고관절 관절낭 외부의 구조 간 충돌을 의미하며, 전대전자, 후대전자, 이상근 등이 관련됩니다.</w:t>
      </w:r>
    </w:p>
    <w:p>
      <w:pPr>
        <w:spacing w:after="0"/>
      </w:pPr>
    </w:p>
    <w:p>
      <w:r>
        <w:rPr>
          <w:rFonts w:ascii="Malgun Gothic" w:cs="Malgun Gothic" w:eastAsia="Malgun Gothic" w:hAnsi="Malgun Gothic"/>
          <w:b w:val="false"/>
          <w:bCs w:val="false"/>
          <w:i w:val="false"/>
          <w:iCs w:val="false"/>
          <w:sz w:val="22"/>
          <w:szCs w:val="22"/>
        </w:rPr>
        <w:t xml:space="preserve">(문제 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2026-03-26T14:43:12.972Z</dcterms:created>
  <dcterms:modified xsi:type="dcterms:W3CDTF">2026-03-26T14:43:12.972Z</dcterms:modified>
</cp:coreProperties>
</file>

<file path=docProps/custom.xml><?xml version="1.0" encoding="utf-8"?>
<Properties xmlns="http://schemas.openxmlformats.org/officeDocument/2006/custom-properties" xmlns:vt="http://schemas.openxmlformats.org/officeDocument/2006/docPropsVTypes"/>
</file>