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" w:before="200"/>
      </w:pPr>
      <w:r>
        <w:rPr>
          <w:rFonts w:ascii="Times New Roman" w:cs="Times New Roman" w:eastAsia="Times New Roman" w:hAnsi="Times New Roman"/>
        </w:rPr>
        <w:t xml:space="preserve">13. Acetabular fracture diagnosis</w:t>
      </w:r>
    </w:p>
    <w:p>
      <w:pPr>
        <w:spacing w:after="200"/>
      </w:pPr>
      <w:r>
        <w:rPr>
          <w:rFonts w:ascii="Malgun Gothic" w:cs="Malgun Gothic" w:eastAsia="Malgun Gothic" w:hAnsi="Malgun Gothic"/>
        </w:rPr>
        <w:t xml:space="preserve">비구골절 진단</w:t>
      </w:r>
    </w:p>
    <w:p>
      <w:r>
        <w:rPr>
          <w:rFonts w:ascii="Malgun Gothic" w:cs="Malgun Gothic" w:eastAsia="Malgun Gothic" w:hAnsi="Malgun Gothic"/>
        </w:rPr>
        <w:t xml:space="preserve">이 단원을 학습한 후 다음을 설명할 수 있어야 한다:</w:t>
      </w:r>
      <w:r>
        <w:rPr>
          <w:rFonts w:ascii="Times New Roman" w:cs="Times New Roman" w:eastAsia="Times New Roman" w:hAnsi="Times New Roman"/>
        </w:rPr>
        <w:t xml:space="preserve">
(1-1) Radiologic evaluation (external oblique view) - H911
</w:t>
      </w:r>
      <w:r>
        <w:rPr>
          <w:rFonts w:ascii="Times New Roman" w:cs="Times New Roman" w:eastAsia="Times New Roman" w:hAnsi="Times New Roman"/>
        </w:rPr>
        <w:t xml:space="preserve">(1-2) Radiologic evaluation (axial CT image) - H910/H911/H9BB
</w:t>
      </w:r>
      <w:r>
        <w:rPr>
          <w:rFonts w:ascii="Times New Roman" w:cs="Times New Roman" w:eastAsia="Times New Roman" w:hAnsi="Times New Roman"/>
        </w:rPr>
        <w:t xml:space="preserve">(1-3) Radiologic evaluation (landmark of standard AP view) - H842/H843/H9BB
</w:t>
      </w:r>
      <w:r>
        <w:rPr>
          <w:rFonts w:ascii="Malgun Gothic" w:cs="Malgun Gothic" w:eastAsia="Malgun Gothic" w:hAnsi="Malgun Gothic"/>
        </w:rPr>
        <w:t xml:space="preserve">(1-4) 이미지 판정하기</w:t>
      </w:r>
    </w:p>
    <w:p>
      <w:pPr>
        <w:spacing w:after="50" w:before="50"/>
      </w:pPr>
    </w:p>
    <w:p>
      <w:r>
        <w:rPr>
          <w:rFonts w:ascii="Times New Roman" w:cs="Times New Roman" w:eastAsia="Times New Roman" w:hAnsi="Times New Roman"/>
        </w:rPr>
        <w:t xml:space="preserve">&lt;</w:t>
      </w:r>
      <w:r>
        <w:rPr>
          <w:rFonts w:ascii="Malgun Gothic" w:cs="Malgun Gothic" w:eastAsia="Malgun Gothic" w:hAnsi="Malgun Gothic"/>
        </w:rPr>
        <w:t xml:space="preserve">교과서 내용 정리하기&gt;</w:t>
      </w:r>
    </w:p>
    <w:p>
      <w:pPr>
        <w:spacing w:after="50" w:before="50"/>
      </w:pPr>
    </w:p>
    <w:p>
      <w:pPr>
        <w:spacing w:after="100" w:before="150"/>
      </w:pPr>
      <w:r>
        <w:rPr>
          <w:rFonts w:ascii="Times New Roman" w:cs="Times New Roman" w:eastAsia="Times New Roman" w:hAnsi="Times New Roman"/>
        </w:rPr>
        <w:t xml:space="preserve">1) Anatomy</w:t>
      </w:r>
    </w:p>
    <w:p>
      <w:r>
        <w:rPr>
          <w:rFonts w:ascii="Times New Roman" w:cs="Times New Roman" w:eastAsia="Times New Roman" w:hAnsi="Times New Roman"/>
        </w:rPr>
        <w:t xml:space="preserve">(1) anterior column
</w:t>
      </w:r>
      <w:r>
        <w:rPr>
          <w:rFonts w:ascii="Times New Roman" w:cs="Times New Roman" w:eastAsia="Times New Roman" w:hAnsi="Times New Roman"/>
        </w:rPr>
        <w:t xml:space="preserve"> - iliac crest
</w:t>
      </w:r>
      <w:r>
        <w:rPr>
          <w:rFonts w:ascii="Times New Roman" w:cs="Times New Roman" w:eastAsia="Times New Roman" w:hAnsi="Times New Roman"/>
        </w:rPr>
        <w:t xml:space="preserve"> - anterior half of the iliac crest, the iliac spines, the anterior half of the acetabulum, and the ischium
</w:t>
      </w:r>
      <w:r>
        <w:rPr>
          <w:rFonts w:ascii="Times New Roman" w:cs="Times New Roman" w:eastAsia="Times New Roman" w:hAnsi="Times New Roman"/>
        </w:rPr>
        <w:t xml:space="preserve">
(2) posterior column
</w:t>
      </w:r>
      <w:r>
        <w:rPr>
          <w:rFonts w:ascii="Times New Roman" w:cs="Times New Roman" w:eastAsia="Times New Roman" w:hAnsi="Times New Roman"/>
        </w:rPr>
        <w:t xml:space="preserve"> - ischial tuberosity부터 posteroinferior일 수 있다는 obturator foramen과 ischium 사이부터 시작
</w:t>
      </w:r>
      <w:r>
        <w:rPr>
          <w:rFonts w:ascii="Times New Roman" w:cs="Times New Roman" w:eastAsia="Times New Roman" w:hAnsi="Times New Roman"/>
        </w:rPr>
        <w:t xml:space="preserve"> - ischial spine, the posterior half of the acetabulum, and the dense bone forming the sciatic notch</w:t>
      </w:r>
    </w:p>
    <w:p>
      <w:r>
        <w:rPr>
          <w:rFonts w:ascii="Times New Roman" w:cs="Times New Roman" w:eastAsia="Times New Roman" w:hAnsi="Times New Roman"/>
        </w:rPr>
        <w:t xml:space="preserve">&lt;그림 참고. FIGURE 56-3, Campbell 14판&gt;</w:t>
      </w:r>
    </w:p>
    <w:p>
      <w:r>
        <w:rPr>
          <w:rFonts w:ascii="Times New Roman" w:cs="Times New Roman" w:eastAsia="Times New Roman" w:hAnsi="Times New Roman"/>
        </w:rPr>
        <w:t xml:space="preserve">(3) acetabulum 기능적 해부 중요</w:t>
      </w:r>
    </w:p>
    <w:p>
      <w:r>
        <w:rPr>
          <w:rFonts w:ascii="Times New Roman" w:cs="Times New Roman" w:eastAsia="Times New Roman" w:hAnsi="Times New Roman"/>
        </w:rPr>
        <w:t xml:space="preserve"> ⊕ ilium dome
</w:t>
      </w:r>
      <w:r>
        <w:rPr>
          <w:rFonts w:ascii="Malgun Gothic" w:cs="Malgun Gothic" w:eastAsia="Malgun Gothic" w:hAnsi="Malgun Gothic"/>
        </w:rPr>
        <w:t xml:space="preserve"> - 둔근 부위와 떨어진 기능적 기능 중요
</w:t>
      </w:r>
      <w:r>
        <w:rPr>
          <w:rFonts w:ascii="Malgun Gothic" w:cs="Malgun Gothic" w:eastAsia="Malgun Gothic" w:hAnsi="Malgun Gothic"/>
        </w:rPr>
        <w:t xml:space="preserve"> - 자체 골밀도 훨씬더
</w:t>
      </w:r>
      <w:r>
        <w:rPr>
          <w:rFonts w:ascii="Times New Roman" w:cs="Times New Roman" w:eastAsia="Times New Roman" w:hAnsi="Times New Roman"/>
        </w:rPr>
        <w:t xml:space="preserve"> - anatomical representation중요
</w:t>
      </w:r>
      <w:r>
        <w:rPr>
          <w:rFonts w:ascii="Times New Roman" w:cs="Times New Roman" w:eastAsia="Times New Roman" w:hAnsi="Times New Roman"/>
        </w:rPr>
        <w:t xml:space="preserve"> ⊕ pelvic brim
</w:t>
      </w:r>
      <w:r>
        <w:rPr>
          <w:rFonts w:ascii="Malgun Gothic" w:cs="Malgun Gothic" w:eastAsia="Malgun Gothic" w:hAnsi="Malgun Gothic"/>
        </w:rPr>
        <w:t xml:space="preserve"> - 골밀도 역할 상체 골절
</w:t>
      </w:r>
      <w:r>
        <w:rPr>
          <w:rFonts w:ascii="Malgun Gothic" w:cs="Malgun Gothic" w:eastAsia="Malgun Gothic" w:hAnsi="Malgun Gothic"/>
        </w:rPr>
        <w:t xml:space="preserve"> - 치골과 박리되는 역할, 몸준족할 때는 손 중하는 위치
</w:t>
      </w:r>
      <w:r>
        <w:rPr>
          <w:rFonts w:ascii="Times New Roman" w:cs="Times New Roman" w:eastAsia="Times New Roman" w:hAnsi="Times New Roman"/>
        </w:rPr>
        <w:t xml:space="preserve"> ⊕ peal acetabulum
</w:t>
      </w:r>
      <w:r>
        <w:rPr>
          <w:rFonts w:ascii="Times New Roman" w:cs="Times New Roman" w:eastAsia="Times New Roman" w:hAnsi="Times New Roman"/>
        </w:rPr>
        <w:t xml:space="preserve"> - 가장 안정적 골절까지 가장 중요한 부위
</w:t>
      </w:r>
      <w:r>
        <w:rPr>
          <w:rFonts w:ascii="Times New Roman" w:cs="Times New Roman" w:eastAsia="Times New Roman" w:hAnsi="Times New Roman"/>
        </w:rPr>
        <w:t xml:space="preserve"> ⊕ quadrilateral surface
</w:t>
      </w:r>
      <w:r>
        <w:rPr>
          <w:rFonts w:ascii="Times New Roman" w:cs="Times New Roman" w:eastAsia="Times New Roman" w:hAnsi="Times New Roman"/>
        </w:rPr>
        <w:t xml:space="preserve"> - flat pelvis forming the lateral border of the true pelvic cavity and thus lying between the acetabulum
</w:t>
      </w:r>
      <w:r>
        <w:rPr>
          <w:rFonts w:ascii="Times New Roman" w:cs="Times New Roman" w:eastAsia="Times New Roman" w:hAnsi="Times New Roman"/>
        </w:rPr>
        <w:t xml:space="preserve"> ⊕ The iliopectineal eminence
</w:t>
      </w:r>
      <w:r>
        <w:rPr>
          <w:rFonts w:ascii="Times New Roman" w:cs="Times New Roman" w:eastAsia="Times New Roman" w:hAnsi="Times New Roman"/>
        </w:rPr>
        <w:t xml:space="preserve"> - prominence in the anterior column that lies directly over the femoral head
</w:t>
      </w:r>
      <w:r>
        <w:rPr>
          <w:rFonts w:ascii="Times New Roman" w:cs="Times New Roman" w:eastAsia="Times New Roman" w:hAnsi="Times New Roman"/>
        </w:rPr>
        <w:t xml:space="preserve"> - Both the quadrilateral surface and the iliopectineal eminence are thin and adjacent to the femoral head, limiting the types of fixation that can be used in these regions</w:t>
      </w:r>
    </w:p>
    <w:p>
      <w:pPr>
        <w:spacing w:after="50" w:before="50"/>
      </w:pPr>
    </w:p>
    <w:p>
      <w:pPr>
        <w:spacing w:after="100" w:before="150"/>
      </w:pPr>
      <w:r>
        <w:rPr>
          <w:rFonts w:ascii="Times New Roman" w:cs="Times New Roman" w:eastAsia="Times New Roman" w:hAnsi="Times New Roman"/>
        </w:rPr>
        <w:t xml:space="preserve">2) Radiographic evaluation</w:t>
      </w:r>
    </w:p>
    <w:p>
      <w:r>
        <w:rPr>
          <w:rFonts w:ascii="Times New Roman" w:cs="Times New Roman" w:eastAsia="Times New Roman" w:hAnsi="Times New Roman"/>
        </w:rPr>
        <w:t xml:space="preserve">(1) landmark of standard AP view</w:t>
      </w:r>
    </w:p>
    <w:p>
      <w:r>
        <w:rPr>
          <w:rFonts w:ascii="Times New Roman" w:cs="Times New Roman" w:eastAsia="Times New Roman" w:hAnsi="Times New Roman"/>
        </w:rPr>
        <w:t xml:space="preserve"> ⊕ ilioischial line
</w:t>
      </w:r>
      <w:r>
        <w:rPr>
          <w:rFonts w:ascii="Times New Roman" w:cs="Times New Roman" w:eastAsia="Times New Roman" w:hAnsi="Times New Roman"/>
        </w:rPr>
        <w:t xml:space="preserve"> - beginning at greater sciatic notch of ilium and extending down to public tubercle
</w:t>
      </w:r>
      <w:r>
        <w:rPr>
          <w:rFonts w:ascii="Times New Roman" w:cs="Times New Roman" w:eastAsia="Times New Roman" w:hAnsi="Times New Roman"/>
        </w:rPr>
        <w:t xml:space="preserve"> ⊕ iliopubic line
</w:t>
      </w:r>
      <w:r>
        <w:rPr>
          <w:rFonts w:ascii="Times New Roman" w:cs="Times New Roman" w:eastAsia="Times New Roman" w:hAnsi="Times New Roman"/>
        </w:rPr>
        <w:t xml:space="preserve"> - formed by posterior four-fifths of quadrilateral surface of ilium
</w:t>
      </w:r>
      <w:r>
        <w:rPr>
          <w:rFonts w:ascii="Times New Roman" w:cs="Times New Roman" w:eastAsia="Times New Roman" w:hAnsi="Times New Roman"/>
        </w:rPr>
        <w:t xml:space="preserve"> ⊕ anterior acetabular rim
</w:t>
      </w:r>
      <w:r>
        <w:rPr>
          <w:rFonts w:ascii="Times New Roman" w:cs="Times New Roman" w:eastAsia="Times New Roman" w:hAnsi="Times New Roman"/>
        </w:rPr>
        <w:t xml:space="preserve"> - including anterior termination of iliopubic line
</w:t>
      </w:r>
      <w:r>
        <w:rPr>
          <w:rFonts w:ascii="Times New Roman" w:cs="Times New Roman" w:eastAsia="Times New Roman" w:hAnsi="Times New Roman"/>
        </w:rPr>
        <w:t xml:space="preserve"> ⊕ posterior acetabular rim
</w:t>
      </w:r>
      <w:r>
        <w:rPr>
          <w:rFonts w:ascii="Times New Roman" w:cs="Times New Roman" w:eastAsia="Times New Roman" w:hAnsi="Times New Roman"/>
        </w:rPr>
        <w:t xml:space="preserve"> - edge of anterior lip of acetabulum
</w:t>
      </w:r>
      <w:r>
        <w:rPr>
          <w:rFonts w:ascii="Times New Roman" w:cs="Times New Roman" w:eastAsia="Times New Roman" w:hAnsi="Times New Roman"/>
        </w:rPr>
        <w:t xml:space="preserve"> ⊕ edge of posterior lip of acetabulum
</w:t>
      </w:r>
      <w:r>
        <w:rPr>
          <w:rFonts w:ascii="Times New Roman" w:cs="Times New Roman" w:eastAsia="Times New Roman" w:hAnsi="Times New Roman"/>
        </w:rPr>
        <w:t xml:space="preserve"> ⊕ obturator or internal oblique view
</w:t>
      </w:r>
      <w:r>
        <w:rPr>
          <w:rFonts w:ascii="Times New Roman" w:cs="Times New Roman" w:eastAsia="Times New Roman" w:hAnsi="Times New Roman"/>
        </w:rPr>
        <w:t xml:space="preserve"> ⊕ U자형 iliopubis
</w:t>
      </w:r>
      <w:r>
        <w:rPr>
          <w:rFonts w:ascii="Malgun Gothic" w:cs="Malgun Gothic" w:eastAsia="Malgun Gothic" w:hAnsi="Malgun Gothic"/>
        </w:rPr>
        <w:t xml:space="preserve"> ⊕ &amp; Acetabular view 시에 보기
</w:t>
      </w:r>
      <w:r>
        <w:rPr>
          <w:rFonts w:ascii="Times New Roman" w:cs="Times New Roman" w:eastAsia="Times New Roman" w:hAnsi="Times New Roman"/>
        </w:rPr>
        <w:t xml:space="preserve"> ⊕ spur sign
</w:t>
      </w:r>
      <w:r>
        <w:rPr>
          <w:rFonts w:ascii="Times New Roman" w:cs="Times New Roman" w:eastAsia="Times New Roman" w:hAnsi="Times New Roman"/>
        </w:rPr>
        <w:t xml:space="preserve"> ⊕ pect. lip
</w:t>
      </w:r>
      <w:r>
        <w:rPr>
          <w:rFonts w:ascii="Times New Roman" w:cs="Times New Roman" w:eastAsia="Times New Roman" w:hAnsi="Times New Roman"/>
        </w:rPr>
        <w:t xml:space="preserve"> ⊕ obturator foramen
</w:t>
      </w:r>
      <w:r>
        <w:rPr>
          <w:rFonts w:ascii="Times New Roman" w:cs="Times New Roman" w:eastAsia="Times New Roman" w:hAnsi="Times New Roman"/>
        </w:rPr>
        <w:t xml:space="preserve"> ⊕ III ant. column (iliopubic column)
</w:t>
      </w:r>
      <w:r>
        <w:rPr>
          <w:rFonts w:ascii="Times New Roman" w:cs="Times New Roman" w:eastAsia="Times New Roman" w:hAnsi="Times New Roman"/>
        </w:rPr>
        <w:t xml:space="preserve"> ⊕ IV iliopectineal line
</w:t>
      </w:r>
      <w:r>
        <w:rPr>
          <w:rFonts w:ascii="Times New Roman" w:cs="Times New Roman" w:eastAsia="Times New Roman" w:hAnsi="Times New Roman"/>
        </w:rPr>
        <w:t xml:space="preserve"> ⊕ VI ant. roof arc
</w:t>
      </w:r>
      <w:r>
        <w:rPr>
          <w:rFonts w:ascii="Times New Roman" w:cs="Times New Roman" w:eastAsia="Times New Roman" w:hAnsi="Times New Roman"/>
        </w:rPr>
        <w:t xml:space="preserve"> ⊕ VII spur sign (both column fx 아닐)</w:t>
      </w:r>
    </w:p>
    <w:p>
      <w:r>
        <w:rPr>
          <w:rFonts w:ascii="Times New Roman" w:cs="Times New Roman" w:eastAsia="Times New Roman" w:hAnsi="Times New Roman"/>
        </w:rPr>
        <w:t xml:space="preserve">&lt;그림 참고. FIGURE 56-5, Campbell 14판&gt;</w:t>
      </w:r>
    </w:p>
    <w:p>
      <w:pPr>
        <w:spacing w:after="50" w:before="50"/>
      </w:pPr>
    </w:p>
    <w:p>
      <w:r>
        <w:rPr>
          <w:rFonts w:ascii="Times New Roman" w:cs="Times New Roman" w:eastAsia="Times New Roman" w:hAnsi="Times New Roman"/>
        </w:rPr>
        <w:t xml:space="preserve">(2) axial CT image</w:t>
      </w:r>
    </w:p>
    <w:p>
      <w:r>
        <w:rPr>
          <w:rFonts w:ascii="Times New Roman" w:cs="Times New Roman" w:eastAsia="Times New Roman" w:hAnsi="Times New Roman"/>
        </w:rPr>
        <w:t xml:space="preserve"> ⊕ measuring Fs lines and Ps of ant. and post. wall in sagittal plane
</w:t>
      </w:r>
      <w:r>
        <w:rPr>
          <w:rFonts w:ascii="Times New Roman" w:cs="Times New Roman" w:eastAsia="Times New Roman" w:hAnsi="Times New Roman"/>
        </w:rPr>
        <w:t xml:space="preserve"> ⊕ ant. and post. column Ps
</w:t>
      </w:r>
      <w:r>
        <w:rPr>
          <w:rFonts w:ascii="Times New Roman" w:cs="Times New Roman" w:eastAsia="Times New Roman" w:hAnsi="Times New Roman"/>
        </w:rPr>
        <w:t xml:space="preserve"> - extends through quadrilateral surface into obturator foramen with a more coronal orientation</w:t>
      </w:r>
    </w:p>
    <w:p>
      <w:r>
        <w:rPr>
          <w:rFonts w:ascii="Times New Roman" w:cs="Times New Roman" w:eastAsia="Times New Roman" w:hAnsi="Times New Roman"/>
        </w:rPr>
        <w:t xml:space="preserve">&lt;Orientation of fracture lines on two-dimensional computed tomography as they relate to fracture morphology. A, Fracture of one or both column. B, Transverse fracture (Transverse wall). D, T-shaped fx Transverse wall&gt;</w:t>
      </w:r>
    </w:p>
    <w:p>
      <w:pPr>
        <w:spacing w:after="50" w:before="50"/>
      </w:pPr>
    </w:p>
    <w:p>
      <w:pPr>
        <w:spacing w:after="100" w:before="150"/>
      </w:pPr>
      <w:r>
        <w:rPr>
          <w:rFonts w:ascii="Times New Roman" w:cs="Times New Roman" w:eastAsia="Times New Roman" w:hAnsi="Times New Roman"/>
        </w:rPr>
        <w:t xml:space="preserve">3) Letournel &amp; Judet classification</w:t>
      </w:r>
    </w:p>
    <w:p>
      <w:r>
        <w:rPr>
          <w:rFonts w:ascii="Times New Roman" w:cs="Times New Roman" w:eastAsia="Times New Roman" w:hAnsi="Times New Roman"/>
        </w:rPr>
        <w:t xml:space="preserve">(1) simple fx
</w:t>
      </w:r>
      <w:r>
        <w:rPr>
          <w:rFonts w:ascii="Times New Roman" w:cs="Times New Roman" w:eastAsia="Times New Roman" w:hAnsi="Times New Roman"/>
        </w:rPr>
        <w:t xml:space="preserve"> A : post. wall fx
</w:t>
      </w:r>
      <w:r>
        <w:rPr>
          <w:rFonts w:ascii="Times New Roman" w:cs="Times New Roman" w:eastAsia="Times New Roman" w:hAnsi="Times New Roman"/>
        </w:rPr>
        <w:t xml:space="preserve"> B : post. column fx
</w:t>
      </w:r>
      <w:r>
        <w:rPr>
          <w:rFonts w:ascii="Times New Roman" w:cs="Times New Roman" w:eastAsia="Times New Roman" w:hAnsi="Times New Roman"/>
        </w:rPr>
        <w:t xml:space="preserve"> C : ant. wall fx
</w:t>
      </w:r>
      <w:r>
        <w:rPr>
          <w:rFonts w:ascii="Times New Roman" w:cs="Times New Roman" w:eastAsia="Times New Roman" w:hAnsi="Times New Roman"/>
        </w:rPr>
        <w:t xml:space="preserve"> D : ant. column fx
</w:t>
      </w:r>
      <w:r>
        <w:rPr>
          <w:rFonts w:ascii="Times New Roman" w:cs="Times New Roman" w:eastAsia="Times New Roman" w:hAnsi="Times New Roman"/>
        </w:rPr>
        <w:t xml:space="preserve"> E : transverse fx
</w:t>
      </w:r>
      <w:r>
        <w:rPr>
          <w:rFonts w:ascii="Times New Roman" w:cs="Times New Roman" w:eastAsia="Times New Roman" w:hAnsi="Times New Roman"/>
        </w:rPr>
        <w:t xml:space="preserve">
(2) complex fx
</w:t>
      </w:r>
      <w:r>
        <w:rPr>
          <w:rFonts w:ascii="Times New Roman" w:cs="Times New Roman" w:eastAsia="Times New Roman" w:hAnsi="Times New Roman"/>
        </w:rPr>
        <w:t xml:space="preserve"> F : post. column &amp; post wall fx
</w:t>
      </w:r>
      <w:r>
        <w:rPr>
          <w:rFonts w:ascii="Times New Roman" w:cs="Times New Roman" w:eastAsia="Times New Roman" w:hAnsi="Times New Roman"/>
        </w:rPr>
        <w:t xml:space="preserve"> G : transverse &amp; post. wall fx
</w:t>
      </w:r>
      <w:r>
        <w:rPr>
          <w:rFonts w:ascii="Times New Roman" w:cs="Times New Roman" w:eastAsia="Times New Roman" w:hAnsi="Times New Roman"/>
        </w:rPr>
        <w:t xml:space="preserve"> H : T-shaped fx
</w:t>
      </w:r>
      <w:r>
        <w:rPr>
          <w:rFonts w:ascii="Times New Roman" w:cs="Times New Roman" w:eastAsia="Times New Roman" w:hAnsi="Times New Roman"/>
        </w:rPr>
        <w:t xml:space="preserve"> I : ant. column &amp; post. hemitransverse fx
</w:t>
      </w:r>
      <w:r>
        <w:rPr>
          <w:rFonts w:ascii="Times New Roman" w:cs="Times New Roman" w:eastAsia="Times New Roman" w:hAnsi="Times New Roman"/>
        </w:rPr>
        <w:t xml:space="preserve"> J : complete both-column fx</w:t>
      </w:r>
    </w:p>
    <w:p>
      <w:r>
        <w:rPr>
          <w:rFonts w:ascii="Times New Roman" w:cs="Times New Roman" w:eastAsia="Times New Roman" w:hAnsi="Times New Roman"/>
        </w:rPr>
        <w:t xml:space="preserve">&lt;그림 참고. FIGURE 56-18, Campbell 14판&gt;</w:t>
      </w:r>
    </w:p>
    <w:p>
      <w:pPr>
        <w:spacing w:after="50" w:before="50"/>
      </w:pPr>
    </w:p>
    <w:p>
      <w:pPr>
        <w:spacing w:after="100" w:before="100"/>
      </w:pPr>
      <w:r>
        <w:rPr>
          <w:rFonts w:ascii="Malgun Gothic" w:cs="Malgun Gothic" w:eastAsia="Malgun Gothic" w:hAnsi="Malgun Gothic"/>
        </w:rPr>
        <w:t xml:space="preserve">** 시험 대비 정리 요약</w:t>
      </w:r>
    </w:p>
    <w:p>
      <w:r>
        <w:rPr>
          <w:rFonts w:ascii="Malgun Gothic" w:cs="Malgun Gothic" w:eastAsia="Malgun Gothic" w:hAnsi="Malgun Gothic"/>
        </w:rPr>
        <w:t xml:space="preserve">1) 영상의학적 평가의 핵심:</w:t>
      </w:r>
      <w:r>
        <w:rPr>
          <w:rFonts w:ascii="Times New Roman" w:cs="Times New Roman" w:eastAsia="Times New Roman" w:hAnsi="Times New Roman"/>
        </w:rPr>
        <w:t xml:space="preserve">
   - AP view (radiograph)
</w:t>
      </w:r>
      <w:r>
        <w:rPr>
          <w:rFonts w:ascii="Times New Roman" w:cs="Times New Roman" w:eastAsia="Times New Roman" w:hAnsi="Times New Roman"/>
        </w:rPr>
        <w:t xml:space="preserve">   - Obturator (internal) oblique view (radiograph)
</w:t>
      </w:r>
      <w:r>
        <w:rPr>
          <w:rFonts w:ascii="Times New Roman" w:cs="Times New Roman" w:eastAsia="Times New Roman" w:hAnsi="Times New Roman"/>
        </w:rPr>
        <w:t xml:space="preserve">   - Iliac (external) oblique view (radiograph)
</w:t>
      </w:r>
      <w:r>
        <w:rPr>
          <w:rFonts w:ascii="Times New Roman" w:cs="Times New Roman" w:eastAsia="Times New Roman" w:hAnsi="Times New Roman"/>
        </w:rPr>
        <w:t xml:space="preserve">   - Pelvic inlet view (radiograph)
</w:t>
      </w:r>
      <w:r>
        <w:rPr>
          <w:rFonts w:ascii="Times New Roman" w:cs="Times New Roman" w:eastAsia="Times New Roman" w:hAnsi="Times New Roman"/>
        </w:rPr>
        <w:t xml:space="preserve">   - CT (고급 영상)</w:t>
      </w:r>
    </w:p>
    <w:p>
      <w:pPr>
        <w:spacing w:after="100" w:before="100"/>
      </w:pPr>
      <w:r>
        <w:rPr>
          <w:rFonts w:ascii="Malgun Gothic" w:cs="Malgun Gothic" w:eastAsia="Malgun Gothic" w:hAnsi="Malgun Gothic"/>
        </w:rPr>
        <w:t xml:space="preserve">2) CT 해석시 중요한 포인트:</w:t>
      </w:r>
    </w:p>
    <w:p>
      <w:pPr>
        <w:spacing w:after="200"/>
      </w:pPr>
      <w:r>
        <w:rPr>
          <w:rFonts w:ascii="Malgun Gothic" w:cs="Malgun Gothic" w:eastAsia="Malgun Gothic" w:hAnsi="Malgun Gothic"/>
        </w:rPr>
        <w:t xml:space="preserve">   - Axial view에서 금골 분류
</w:t>
      </w:r>
      <w:r>
        <w:rPr>
          <w:rFonts w:ascii="Malgun Gothic" w:cs="Malgun Gothic" w:eastAsia="Malgun Gothic" w:hAnsi="Malgun Gothic"/>
        </w:rPr>
        <w:t xml:space="preserve">   - Column (전주상 또는 후주상)의 손상 여부
</w:t>
      </w:r>
      <w:r>
        <w:rPr>
          <w:rFonts w:ascii="Malgun Gothic" w:cs="Malgun Gothic" w:eastAsia="Malgun Gothic" w:hAnsi="Malgun Gothic"/>
        </w:rPr>
        <w:t xml:space="preserve">   - Wall (전벽 또는 후벽)의 손상 여부
</w:t>
      </w:r>
      <w:r>
        <w:rPr>
          <w:rFonts w:ascii="Malgun Gothic" w:cs="Malgun Gothic" w:eastAsia="Malgun Gothic" w:hAnsi="Malgun Gothic"/>
        </w:rPr>
        <w:t xml:space="preserve">   - Transverse fracture의 위치</w:t>
      </w:r>
    </w:p>
    <w:p>
      <w:pPr>
        <w:spacing w:after="150" w:before="200"/>
      </w:pPr>
      <w:r>
        <w:rPr>
          <w:rFonts w:ascii="Malgun Gothic" w:cs="Malgun Gothic" w:eastAsia="Malgun Gothic" w:hAnsi="Malgun Gothic"/>
        </w:rPr>
        <w:t xml:space="preserve">연습문제</w:t>
      </w:r>
    </w:p>
    <w:p>
      <w:pPr>
        <w:spacing w:after="50" w:before="50"/>
      </w:pP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1. 15세 여자 골수증 골절 수술 예비검사인 경우 뼈올 부영상 검사의 특수한 견해는?</w:t>
      </w:r>
    </w:p>
    <w:p>
      <w:r>
        <w:rPr>
          <w:rFonts w:ascii="Malgun Gothic" w:cs="Malgun Gothic" w:eastAsia="Malgun Gothic" w:hAnsi="Malgun Gothic"/>
        </w:rPr>
        <w:t xml:space="preserve">① 외측 직각 사진
② 내측 직각 사진
③ 골반 입구 사진
④ 골반 출구 사진
⑤ 골반 신연 사진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정답: ①</w:t>
      </w:r>
    </w:p>
    <w:p>
      <w:pPr>
        <w:spacing w:after="150"/>
      </w:pPr>
      <w:r>
        <w:rPr>
          <w:rFonts w:ascii="Times New Roman" w:cs="Times New Roman" w:eastAsia="Times New Roman" w:hAnsi="Times New Roman"/>
        </w:rPr>
        <w:t xml:space="preserve">&lt;Kim's solution&gt;
</w:t>
      </w:r>
      <w:r>
        <w:rPr>
          <w:rFonts w:ascii="Malgun Gothic" w:cs="Malgun Gothic" w:eastAsia="Malgun Gothic" w:hAnsi="Malgun Gothic"/>
        </w:rPr>
        <w:t xml:space="preserve">비구골절 진단에 기본이 되는 세 가지 기본 방사선 사진
</w:t>
      </w:r>
      <w:r>
        <w:rPr>
          <w:rFonts w:ascii="Malgun Gothic" w:cs="Malgun Gothic" w:eastAsia="Malgun Gothic" w:hAnsi="Malgun Gothic"/>
        </w:rPr>
        <w:t xml:space="preserve">① AP 사진: 골반 전체상 파악
</w:t>
      </w:r>
      <w:r>
        <w:rPr>
          <w:rFonts w:ascii="Malgun Gothic" w:cs="Malgun Gothic" w:eastAsia="Malgun Gothic" w:hAnsi="Malgun Gothic"/>
        </w:rPr>
        <w:t xml:space="preserve">② 외측 경사 사진 (lateral oblique view, Obturator oblique view): 후벽 골절 및 후주상 골절
</w:t>
      </w:r>
      <w:r>
        <w:rPr>
          <w:rFonts w:ascii="Malgun Gothic" w:cs="Malgun Gothic" w:eastAsia="Malgun Gothic" w:hAnsi="Malgun Gothic"/>
        </w:rPr>
        <w:t xml:space="preserve">③ 내측 경사 사진 (internal oblique view, Iliac oblique view): 전벽 골절 및 전주상 골절</w:t>
      </w:r>
    </w:p>
    <w:p>
      <w:pPr>
        <w:spacing w:after="50" w:before="50"/>
      </w:pP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2. 30대 여성이 고관절 탈구 동반 비구골절로 응급실에 방문했다. CT 스캔 검사 시 다음 중 가장 중요하게 평가해야 할 항목은?</w:t>
      </w:r>
    </w:p>
    <w:p>
      <w:r>
        <w:rPr>
          <w:rFonts w:ascii="Malgun Gothic" w:cs="Malgun Gothic" w:eastAsia="Malgun Gothic" w:hAnsi="Malgun Gothic"/>
        </w:rPr>
        <w:t xml:space="preserve">① Dome의 완전성
② Posterior wall의 침범 정도
③ Anterior column의 침범 정도
④ Quadrilateral plate의 손상
⑤ Ischial spine의 동반손상</w:t>
      </w:r>
    </w:p>
    <w:p>
      <w:pPr>
        <w:spacing w:after="100"/>
      </w:pPr>
      <w:r>
        <w:rPr>
          <w:rFonts w:ascii="Malgun Gothic" w:cs="Malgun Gothic" w:eastAsia="Malgun Gothic" w:hAnsi="Malgun Gothic"/>
        </w:rPr>
        <w:t xml:space="preserve">정답: ①</w:t>
      </w:r>
    </w:p>
    <w:p>
      <w:pPr>
        <w:spacing w:after="150"/>
      </w:pPr>
      <w:r>
        <w:rPr>
          <w:rFonts w:ascii="Times New Roman" w:cs="Times New Roman" w:eastAsia="Times New Roman" w:hAnsi="Times New Roman"/>
        </w:rPr>
        <w:t xml:space="preserve">&lt;Kim's solution&gt;
</w:t>
      </w:r>
      <w:r>
        <w:rPr>
          <w:rFonts w:ascii="Malgun Gothic" w:cs="Malgun Gothic" w:eastAsia="Malgun Gothic" w:hAnsi="Malgun Gothic"/>
        </w:rPr>
        <w:t xml:space="preserve">비구골절의 가장 중요한 해부학적 영역</w:t>
      </w:r>
      <w:r>
        <w:rPr>
          <w:rFonts w:ascii="Times New Roman" w:cs="Times New Roman" w:eastAsia="Times New Roman" w:hAnsi="Times New Roman"/>
        </w:rPr>
        <w:t xml:space="preserve">
= dome region (ilium dome)
</w:t>
      </w:r>
      <w:r>
        <w:rPr>
          <w:rFonts w:ascii="Malgun Gothic" w:cs="Malgun Gothic" w:eastAsia="Malgun Gothic" w:hAnsi="Malgun Gothic"/>
        </w:rPr>
        <w:t xml:space="preserve">- 골밀도가 가장 높은 부위
</w:t>
      </w:r>
      <w:r>
        <w:rPr>
          <w:rFonts w:ascii="Malgun Gothic" w:cs="Malgun Gothic" w:eastAsia="Malgun Gothic" w:hAnsi="Malgun Gothic"/>
        </w:rPr>
        <w:t xml:space="preserve">- 체중부하 기능 담당
</w:t>
      </w:r>
      <w:r>
        <w:rPr>
          <w:rFonts w:ascii="Malgun Gothic" w:cs="Malgun Gothic" w:eastAsia="Malgun Gothic" w:hAnsi="Malgun Gothic"/>
        </w:rPr>
        <w:t xml:space="preserve">- dome의 완전성 평가가 예후 결정 가장 중요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2026-03-26T14:57:19.360Z</dcterms:created>
  <dcterms:modified xsi:type="dcterms:W3CDTF">2026-03-26T14:57:19.360Z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