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제34단원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비구 및 대퇴 결손의 재건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(Reconstruction of Acetabular &amp; Femoral Deficiencies)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비구 결손의 분류 및 재건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AAOS 비구 결손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분할된 결손 (segmental deficiency)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대공 결손 (cavitary deficiency)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복합 결손 (combined deficiency)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불연속 (pelvic discontinuity)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V: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관절증 (arthrodesis)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비구 결손의 재건 방법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소형 결손: 시멘트로 충전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중형 결손: 골이식 + 시멘트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대형 결손: 구조적 골이식 + 금속 보강물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불연속: 구조적 골이식 + 장골 나선형 고정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세분화된 비구 재건 기법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분할된 결손: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비구의 중앙 지지 손실을 특징으로 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지정된 부위의 재건술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대공 결손: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비구 내강의 국소적 결손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대부분의 경우 구조적 골이식 불필요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복합 결손: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우월부 및 중앙부 대공 결손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상대적 수술적 계획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구조적 골이식: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골판 구조 사용 (femoral head, 동종골)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생역학적 적절한 함유, 견고한 고정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대퇴 결손의 분류 및 재건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AAOS 대퇴 결손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분할된 결손 (segmental deficiency)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대공 결손 (cavitary deficiency)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복합 결손 (combined deficiency)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(fracture)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V: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협착 (femoral stenosis)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VI: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불연속 (femoral discontinuity)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대퇴 재건 방법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분할된 결손: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피질골 및 해면골 손실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전체 미소적 강화 및 구조적 지지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대공 결손: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국소적인 뼈 소실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시멘트 또는 비시멘트 재건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복합 결손: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우월부 및 내측부 결손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광범위한 골이식 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고급 재건 기법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구조적 골이식의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동종 대퇴두 (femoral head)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동종 장골 (iliac crest)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동종 피질골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금속 보강물의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대형 후방 또는 우월부 분할된 결손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권장되는 경우: 3cm 이상의 상방 변위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기술: 대공 및 구조적 골이식과 함께 사용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다양한 기술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절단을 포함한 압축 오정렬 기법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흉부 지지 제공 및 생물학적 중심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중심점 회복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대퇴 골절 관련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골절, 피질 침투 및 추가 대퇴골 파괴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주변부 정맥 혈관구조 근처의 기술적 어려움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관주위 조직의 방사선학적 추적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골반 불연속 관리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드물지만 복잡한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극도의 골반 불안정성으로 이어질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최소 5년 추적-관찰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다양한 비구 재보강 기법 및 탈륨 교체가 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Della Valle &amp; Paprosky 분류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Type I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최소한의 뼈 손실, 무손상 대퇴증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Type I 대퇴는 시멘트 또는 비시멘트 일차 길이 스템으로 재건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Type II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광범위한 골용해성 대공 뼈 손실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하부 레벨까지의 대공 손실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추가 내시경 촉진이 대퇴 복구를 고려하는 상황에서 8인치 또는 더 이상 권장됨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6-3. Type III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광범위한 골용해성 대공 뼈 손실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협착뿐만 아니라 불완전한 뼈 손상을 초래함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대부분의 경우 Calcar 대체 또는 모듈식 대퇴 교체가 필요함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광범위한 대공 또는 구조적 뼈이식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6-4. Type IV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골절로 이어진 광범위한 내측 부작용 불충분한 안정성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구조적 골이식 및 모듈식 대퇴 교체 필요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6-5. Type V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불완전한 치유 및 불충분한 뼈 질량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복습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AAOS 비구 결손 분류를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 (segmental), Type II (cavitary), Type III (combined), Type IV (pelvic discontinuity), Type V (arthrodesis)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대형 비구 결손의 재건 방법은?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구조적 골이식과 금속 보강물(metal augments) 조합 사용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Della Valle 분류 Type II의 특징은?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광범위한 골용해성 대공 뼈 손실로 하부 레벨까지 진행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AAOS 비구 결손 분류에서 가장 복잡한 유형은?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분할된 결손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대공 결손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복합 결손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불연속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불연속(Type IV)은 비구와 골반의 연속성이 소실된 가장 복잡한 유형으로, 구조적 골이식과 장골 나선형 고정이 필요합니다.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대퇴두 골이식이 주로 사용되는 비구 결손은?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소형 결손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분할된 우월부 결손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대공 후방 결손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불연속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동종 대퇴두는 구조적 골이식으로 사용되며, 특히 분할된 우월부 결손의 재건에 효과적입니다.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 추가 부위가 권장되는 경우는?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&lt;1cm 우월부 변위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1-2cm 우월부 변위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2-3cm 우월부 변위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&gt;3cm 우월부 변위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경우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일반적으로 3cm 이상의 우월부 변위가 있을 때 금속 보강물의 사용이 권장됩니다.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Della Valle Type IV 대퇴 결손의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최소한의 뼈 손실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국소 대공 손실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광범위한 골용해 손실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골절로 인한 광범위한 손실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협착만 있음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IV는 골절로 이어진 광범위한 내측 부작용으로 인한 불안정성을 특징으로 하며, 구조적 골이식과 모듈식 교체가 필요합니다.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불연속 관리의 최소 추적 기간은?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불연속은 드물지만 복잡한 합병증으로, 최소 5년의 추적-관찰이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2026-03-26T22:29:17.320Z</dcterms:created>
  <dcterms:modified xsi:type="dcterms:W3CDTF">2026-03-26T22:29:17.320Z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