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맑은 고딕" w:hAnsi="Times New Roman"/>
          <w:b/>
          <w:bCs/>
          <w:color w:val="1F4E79"/>
          <w:sz w:val="40"/>
          <w:szCs w:val="40"/>
        </w:rPr>
        <w:t xml:space="preserve">슬관절 (Knee Joint) Board Study Guide</w:t>
      </w:r>
    </w:p>
    <w:p>
      <w:pPr>
        <w:spacing w:after="40"/>
        <w:jc w:val="left"/>
      </w:pPr>
      <w:r>
        <w:rPr>
          <w:rFonts w:ascii="Times New Roman" w:cs="Times New Roman" w:eastAsia="맑은 고딕" w:hAnsi="Times New Roman"/>
          <w:b/>
          <w:bCs/>
          <w:color w:val="2E75B6"/>
          <w:sz w:val="28"/>
          <w:szCs w:val="28"/>
        </w:rPr>
        <w:t xml:space="preserve">11단원  —  ACL Injury Tx</w:t>
      </w:r>
    </w:p>
    <w:p>
      <w:pPr>
        <w:pBdr>
          <w:bottom w:val="single" w:color="1F4E79" w:sz="8" w:space="1"/>
        </w:pBdr>
        <w:spacing w:after="200"/>
        <w:jc w:val="left"/>
      </w:pPr>
      <w:r>
        <w:rPr>
          <w:rFonts w:ascii="Times New Roman" w:cs="Times New Roman" w:eastAsia="맑은 고딕" w:hAnsi="Times New Roman"/>
          <w:sz w:val="22"/>
          <w:szCs w:val="22"/>
        </w:rPr>
        <w:t xml:space="preserve">2022 ELITE OS BOARD GUIDE Vol.6 기반  |  부민병원 정형외과</w:t>
      </w:r>
    </w:p>
    <w:p>
      <w:pPr>
        <w:pStyle w:val="Heading1"/>
      </w:pPr>
      <w:r>
        <w:rPr>
          <w:rFonts w:ascii="Times New Roman" w:cs="Times New Roman" w:eastAsia="맑은 고딕" w:hAnsi="Times New Roman"/>
          <w:b/>
          <w:bCs/>
          <w:color w:val="1F4E79"/>
          <w:sz w:val="32"/>
          <w:szCs w:val="32"/>
        </w:rPr>
        <w:t xml:space="preserve">1. ACL 손상의 자연경과 (Natural History)</w:t>
      </w:r>
    </w:p>
    <w:p>
      <w:pPr>
        <w:pStyle w:val="Heading2"/>
      </w:pPr>
      <w:r>
        <w:rPr>
          <w:rFonts w:ascii="Times New Roman" w:cs="Times New Roman" w:eastAsia="맑은 고딕" w:hAnsi="Times New Roman"/>
          <w:b/>
          <w:bCs/>
          <w:color w:val="2E75B6"/>
          <w:sz w:val="26"/>
          <w:szCs w:val="26"/>
        </w:rPr>
        <w:t xml:space="preserve">1) 나이와 활동도에 따른 예후</w:t>
      </w:r>
    </w:p>
    <w:p>
      <w:pPr>
        <w:spacing w:after="40" w:before="40"/>
      </w:pPr>
      <w:r>
        <w:rPr>
          <w:rFonts w:ascii="Times New Roman" w:cs="Times New Roman" w:eastAsia="맑은 고딕" w:hAnsi="Times New Roman"/>
          <w:b/>
          <w:bCs/>
          <w:sz w:val="22"/>
          <w:szCs w:val="22"/>
        </w:rPr>
        <w:t xml:space="preserve">나이가 많고 상대적으로 활동성이 적은 환자</w:t>
      </w:r>
      <w:r>
        <w:rPr>
          <w:rFonts w:ascii="Times New Roman" w:cs="Times New Roman" w:eastAsia="맑은 고딕" w:hAnsi="Times New Roman"/>
          <w:sz w:val="22"/>
          <w:szCs w:val="22"/>
        </w:rPr>
        <w:t xml:space="preserve">의 경우 경도 또는 중등도의 잔여 불안정성은 비수술적 치료로 좋은 임상적 결과를 보일 수 있다.</w:t>
      </w:r>
    </w:p>
    <w:p>
      <w:pPr>
        <w:pStyle w:val="ListParagraph"/>
        <w:numPr>
          <w:ilvl w:val="0"/>
          <w:numId w:val="2"/>
        </w:numPr>
        <w:spacing w:after="30" w:before="30"/>
      </w:pPr>
      <w:r>
        <w:rPr>
          <w:rFonts w:ascii="Times New Roman" w:cs="Times New Roman" w:eastAsia="맑은 고딕" w:hAnsi="Times New Roman"/>
          <w:sz w:val="22"/>
          <w:szCs w:val="22"/>
        </w:rPr>
        <w:t xml:space="preserve">활동적인 환자에서는 비수술적 치료로 만족스러운 결과를 얻기 어렵다</w:t>
      </w:r>
    </w:p>
    <w:p>
      <w:pPr>
        <w:pStyle w:val="ListParagraph"/>
        <w:numPr>
          <w:ilvl w:val="0"/>
          <w:numId w:val="2"/>
        </w:numPr>
        <w:spacing w:after="30" w:before="30"/>
      </w:pPr>
      <w:r>
        <w:rPr>
          <w:rFonts w:ascii="Times New Roman" w:cs="Times New Roman" w:eastAsia="맑은 고딕" w:hAnsi="Times New Roman"/>
          <w:sz w:val="22"/>
          <w:szCs w:val="22"/>
        </w:rPr>
        <w:t xml:space="preserve">재활 치료를 마치지 못하고 지속적으로 활동하는 경우 1년 내 반복적인 손상 위험이 높다</w:t>
      </w:r>
    </w:p>
    <w:p>
      <w:pPr>
        <w:pStyle w:val="ListParagraph"/>
        <w:numPr>
          <w:ilvl w:val="0"/>
          <w:numId w:val="2"/>
        </w:numPr>
        <w:spacing w:after="30" w:before="30"/>
      </w:pPr>
      <w:r>
        <w:rPr>
          <w:rFonts w:ascii="Times New Roman" w:cs="Times New Roman" w:eastAsia="맑은 고딕" w:hAnsi="Times New Roman"/>
          <w:sz w:val="22"/>
          <w:szCs w:val="22"/>
        </w:rPr>
        <w:t xml:space="preserve">만성 ACL 부전 무릎에서 골관절염 발생 빈도가 증가한다</w:t>
      </w:r>
    </w:p>
    <w:p>
      <w:pPr>
        <w:pStyle w:val="Heading2"/>
      </w:pPr>
      <w:r>
        <w:rPr>
          <w:rFonts w:ascii="Times New Roman" w:cs="Times New Roman" w:eastAsia="맑은 고딕" w:hAnsi="Times New Roman"/>
          <w:b/>
          <w:bCs/>
          <w:color w:val="2E75B6"/>
          <w:sz w:val="26"/>
          <w:szCs w:val="26"/>
        </w:rPr>
        <w:t xml:space="preserve">2) 반월상연골판 손상 위험</w:t>
      </w:r>
    </w:p>
    <w:p>
      <w:pPr>
        <w:spacing w:after="40" w:before="40"/>
      </w:pPr>
      <w:r>
        <w:rPr>
          <w:rFonts w:ascii="Times New Roman" w:cs="Times New Roman" w:eastAsia="맑은 고딕" w:hAnsi="Times New Roman"/>
          <w:sz w:val="22"/>
          <w:szCs w:val="22"/>
        </w:rPr>
        <w:t xml:space="preserve">ACL 부전 무릎에서 비정상적인 부하와 전단 응력으로 인해 반월상연골판 손상 위험이 높으며, 시간이 경과함에 따라 증가한다.</w:t>
      </w:r>
    </w:p>
    <w:p>
      <w:pPr>
        <w:pStyle w:val="ListParagraph"/>
        <w:numPr>
          <w:ilvl w:val="0"/>
          <w:numId w:val="2"/>
        </w:numPr>
        <w:spacing w:after="30" w:before="30"/>
      </w:pPr>
      <w:r>
        <w:rPr>
          <w:rFonts w:ascii="Times New Roman" w:cs="Times New Roman" w:eastAsia="맑은 고딕" w:hAnsi="Times New Roman"/>
          <w:sz w:val="22"/>
          <w:szCs w:val="22"/>
        </w:rPr>
        <w:t xml:space="preserve">대부분의 후기 반월상연골판 손상은 내측 반월상연골판(medial meniscus)에서 발생</w:t>
      </w:r>
    </w:p>
    <w:p>
      <w:pPr>
        <w:pStyle w:val="ListParagraph"/>
        <w:numPr>
          <w:ilvl w:val="0"/>
          <w:numId w:val="2"/>
        </w:numPr>
        <w:spacing w:after="30" w:before="30"/>
      </w:pPr>
      <w:r>
        <w:rPr>
          <w:rFonts w:ascii="Times New Roman" w:cs="Times New Roman" w:eastAsia="맑은 고딕" w:hAnsi="Times New Roman"/>
          <w:sz w:val="22"/>
          <w:szCs w:val="22"/>
        </w:rPr>
        <w:t xml:space="preserve">내측 반월상연골판의 캡슐 부착이 견고하기 때문</w:t>
      </w:r>
    </w:p>
    <w:p>
      <w:pPr>
        <w:pStyle w:val="ListParagraph"/>
        <w:numPr>
          <w:ilvl w:val="0"/>
          <w:numId w:val="2"/>
        </w:numPr>
        <w:spacing w:after="30" w:before="30"/>
      </w:pPr>
      <w:r>
        <w:rPr>
          <w:rFonts w:ascii="Times New Roman" w:cs="Times New Roman" w:eastAsia="맑은 고딕" w:hAnsi="Times New Roman"/>
          <w:sz w:val="22"/>
          <w:szCs w:val="22"/>
        </w:rPr>
        <w:t xml:space="preserve">약 75%의 내측 반월상연골판 손상이 주변부 후각부(peripheral posterior horn)에서 발생</w:t>
      </w:r>
    </w:p>
    <w:p>
      <w:pPr>
        <w:pStyle w:val="Heading2"/>
      </w:pPr>
      <w:r>
        <w:rPr>
          <w:rFonts w:ascii="Times New Roman" w:cs="Times New Roman" w:eastAsia="맑은 고딕" w:hAnsi="Times New Roman"/>
          <w:b/>
          <w:bCs/>
          <w:color w:val="2E75B6"/>
          <w:sz w:val="26"/>
          <w:szCs w:val="26"/>
        </w:rPr>
        <w:t xml:space="preserve">3) 연골 손상과 염증반응</w:t>
      </w:r>
    </w:p>
    <w:p>
      <w:pPr>
        <w:spacing w:after="40" w:before="40"/>
      </w:pPr>
      <w:r>
        <w:rPr>
          <w:rFonts w:ascii="Times New Roman" w:cs="Times New Roman" w:eastAsia="맑은 고딕" w:hAnsi="Times New Roman"/>
          <w:sz w:val="22"/>
          <w:szCs w:val="22"/>
        </w:rPr>
        <w:t xml:space="preserve">골연골 손상의 발생률은 초기 손상 후 검사한 환자의 21-31%로 보고된다.</w:t>
      </w:r>
    </w:p>
    <w:p>
      <w:pPr>
        <w:pStyle w:val="ListParagraph"/>
        <w:numPr>
          <w:ilvl w:val="0"/>
          <w:numId w:val="2"/>
        </w:numPr>
        <w:spacing w:after="30" w:before="30"/>
      </w:pPr>
      <w:r>
        <w:rPr>
          <w:rFonts w:ascii="Times New Roman" w:cs="Times New Roman" w:eastAsia="맑은 고딕" w:hAnsi="Times New Roman"/>
          <w:b/>
          <w:bCs/>
          <w:sz w:val="22"/>
          <w:szCs w:val="22"/>
        </w:rPr>
        <w:t xml:space="preserve">만성 ACL 부전 무릎의 염증 프로필:</w:t>
      </w:r>
      <w:r>
        <w:rPr>
          <w:rFonts w:ascii="Times New Roman" w:cs="Times New Roman" w:eastAsia="맑은 고딕" w:hAnsi="Times New Roman"/>
          <w:sz w:val="22"/>
          <w:szCs w:val="22"/>
        </w:rPr>
        <w:t xml:space="preserve"> 친염증성 사이토카인(interleukin-1, TNF-α) 증가</w:t>
      </w:r>
    </w:p>
    <w:p>
      <w:pPr>
        <w:pStyle w:val="ListParagraph"/>
        <w:numPr>
          <w:ilvl w:val="0"/>
          <w:numId w:val="2"/>
        </w:numPr>
        <w:spacing w:after="30" w:before="30"/>
      </w:pPr>
      <w:r>
        <w:rPr>
          <w:rFonts w:ascii="Times New Roman" w:cs="Times New Roman" w:eastAsia="맑은 고딕" w:hAnsi="Times New Roman"/>
          <w:b/>
          <w:bCs/>
          <w:sz w:val="22"/>
          <w:szCs w:val="22"/>
        </w:rPr>
        <w:t xml:space="preserve">보호성 항염증 단백질(IL receptor antagonist)</w:t>
      </w:r>
      <w:r>
        <w:rPr>
          <w:rFonts w:ascii="Times New Roman" w:cs="Times New Roman" w:eastAsia="맑은 고딕" w:hAnsi="Times New Roman"/>
          <w:sz w:val="22"/>
          <w:szCs w:val="22"/>
        </w:rPr>
        <w:t xml:space="preserve"> 감소</w:t>
      </w:r>
    </w:p>
    <w:p>
      <w:pPr>
        <w:pStyle w:val="ListParagraph"/>
        <w:numPr>
          <w:ilvl w:val="0"/>
          <w:numId w:val="2"/>
        </w:numPr>
        <w:spacing w:after="30" w:before="30"/>
      </w:pPr>
      <w:r>
        <w:rPr>
          <w:rFonts w:ascii="Times New Roman" w:cs="Times New Roman" w:eastAsia="맑은 고딕" w:hAnsi="Times New Roman"/>
          <w:sz w:val="22"/>
          <w:szCs w:val="22"/>
        </w:rPr>
        <w:t xml:space="preserve">stromelysin-1과 tissue inhibitor of metalloproteinases-1 증가로 외상후 골관절염 발생 위험 증가</w:t>
      </w:r>
    </w:p>
    <w:p>
      <w:pPr>
        <w:spacing w:after="60" w:before="60"/>
      </w:pPr>
    </w:p>
    <w:p>
      <w:pPr>
        <w:pStyle w:val="Heading1"/>
      </w:pPr>
      <w:r>
        <w:rPr>
          <w:rFonts w:ascii="Times New Roman" w:cs="Times New Roman" w:eastAsia="맑은 고딕" w:hAnsi="Times New Roman"/>
          <w:b/>
          <w:bCs/>
          <w:color w:val="1F4E79"/>
          <w:sz w:val="32"/>
          <w:szCs w:val="32"/>
        </w:rPr>
        <w:t xml:space="preserve">2. 수술 적응증 (Operative Indications)</w:t>
      </w:r>
    </w:p>
    <w:p>
      <w:pPr>
        <w:pStyle w:val="Heading2"/>
      </w:pPr>
      <w:r>
        <w:rPr>
          <w:rFonts w:ascii="Times New Roman" w:cs="Times New Roman" w:eastAsia="맑은 고딕" w:hAnsi="Times New Roman"/>
          <w:b/>
          <w:bCs/>
          <w:color w:val="2E75B6"/>
          <w:sz w:val="26"/>
          <w:szCs w:val="26"/>
        </w:rPr>
        <w:t xml:space="preserve">1) 검사 소견</w:t>
      </w:r>
    </w:p>
    <w:p>
      <w:pPr>
        <w:pStyle w:val="ListParagraph"/>
        <w:numPr>
          <w:ilvl w:val="0"/>
          <w:numId w:val="2"/>
        </w:numPr>
        <w:spacing w:after="30" w:before="30"/>
      </w:pPr>
      <w:r>
        <w:rPr>
          <w:rFonts w:ascii="Times New Roman" w:cs="Times New Roman" w:eastAsia="맑은 고딕" w:hAnsi="Times New Roman"/>
          <w:b/>
          <w:bCs/>
          <w:sz w:val="22"/>
          <w:szCs w:val="22"/>
        </w:rPr>
        <w:t xml:space="preserve">전방 불안정성 검사 (Lachman test, KT-1000 arthrometer):</w:t>
      </w:r>
      <w:r>
        <w:rPr>
          <w:rFonts w:ascii="Times New Roman" w:cs="Times New Roman" w:eastAsia="맑은 고딕" w:hAnsi="Times New Roman"/>
          <w:sz w:val="22"/>
          <w:szCs w:val="22"/>
        </w:rPr>
        <w:t xml:space="preserve"> 5mm 이상의 차이</w:t>
      </w:r>
    </w:p>
    <w:p>
      <w:pPr>
        <w:pStyle w:val="ListParagraph"/>
        <w:numPr>
          <w:ilvl w:val="0"/>
          <w:numId w:val="2"/>
        </w:numPr>
        <w:spacing w:after="30" w:before="30"/>
      </w:pPr>
      <w:r>
        <w:rPr>
          <w:rFonts w:ascii="Times New Roman" w:cs="Times New Roman" w:eastAsia="맑은 고딕" w:hAnsi="Times New Roman"/>
          <w:b/>
          <w:bCs/>
          <w:sz w:val="22"/>
          <w:szCs w:val="22"/>
        </w:rPr>
        <w:t xml:space="preserve">기능적 불안정성:</w:t>
      </w:r>
      <w:r>
        <w:rPr>
          <w:rFonts w:ascii="Times New Roman" w:cs="Times New Roman" w:eastAsia="맑은 고딕" w:hAnsi="Times New Roman"/>
          <w:sz w:val="22"/>
          <w:szCs w:val="22"/>
        </w:rPr>
        <w:t xml:space="preserve"> giving way 및 지속되는 불안정성</w:t>
      </w:r>
    </w:p>
    <w:p>
      <w:pPr>
        <w:pStyle w:val="Heading2"/>
      </w:pPr>
      <w:r>
        <w:rPr>
          <w:rFonts w:ascii="Times New Roman" w:cs="Times New Roman" w:eastAsia="맑은 고딕" w:hAnsi="Times New Roman"/>
          <w:b/>
          <w:bCs/>
          <w:color w:val="2E75B6"/>
          <w:sz w:val="26"/>
          <w:szCs w:val="26"/>
        </w:rPr>
        <w:t xml:space="preserve">2) 수술 적응증 기준</w:t>
      </w:r>
    </w:p>
    <w:p>
      <w:pPr>
        <w:spacing w:after="40" w:before="40"/>
      </w:pPr>
      <w:r>
        <w:rPr>
          <w:rFonts w:ascii="Times New Roman" w:cs="Times New Roman" w:eastAsia="맑은 고딕" w:hAnsi="Times New Roman"/>
          <w:sz w:val="22"/>
          <w:szCs w:val="22"/>
        </w:rPr>
        <w:t xml:space="preserve">다음 경우 수술적 치료를 고려한다:</w:t>
      </w:r>
    </w:p>
    <w:p>
      <w:pPr>
        <w:pStyle w:val="ListParagraph"/>
        <w:numPr>
          <w:ilvl w:val="0"/>
          <w:numId w:val="2"/>
        </w:numPr>
        <w:spacing w:after="30" w:before="30"/>
      </w:pPr>
      <w:r>
        <w:rPr>
          <w:rFonts w:ascii="Times New Roman" w:cs="Times New Roman" w:eastAsia="맑은 고딕" w:hAnsi="Times New Roman"/>
          <w:sz w:val="22"/>
          <w:szCs w:val="22"/>
        </w:rPr>
        <w:t xml:space="preserve">giving way 증상이 지속되는 경우</w:t>
      </w:r>
    </w:p>
    <w:p>
      <w:pPr>
        <w:pStyle w:val="ListParagraph"/>
        <w:numPr>
          <w:ilvl w:val="0"/>
          <w:numId w:val="2"/>
        </w:numPr>
        <w:spacing w:after="30" w:before="30"/>
      </w:pPr>
      <w:r>
        <w:rPr>
          <w:rFonts w:ascii="Times New Roman" w:cs="Times New Roman" w:eastAsia="맑은 고딕" w:hAnsi="Times New Roman"/>
          <w:sz w:val="22"/>
          <w:szCs w:val="22"/>
        </w:rPr>
        <w:t xml:space="preserve">반월상연골판 손상이 동반된 경우</w:t>
      </w:r>
    </w:p>
    <w:p>
      <w:pPr>
        <w:pStyle w:val="ListParagraph"/>
        <w:numPr>
          <w:ilvl w:val="0"/>
          <w:numId w:val="2"/>
        </w:numPr>
        <w:spacing w:after="30" w:before="30"/>
      </w:pPr>
      <w:r>
        <w:rPr>
          <w:rFonts w:ascii="Times New Roman" w:cs="Times New Roman" w:eastAsia="맑은 고딕" w:hAnsi="Times New Roman"/>
          <w:sz w:val="22"/>
          <w:szCs w:val="22"/>
        </w:rPr>
        <w:t xml:space="preserve">분리된 연골 또는 골연골 손상이 동반된 경우</w:t>
      </w:r>
    </w:p>
    <w:p>
      <w:pPr>
        <w:pStyle w:val="ListParagraph"/>
        <w:numPr>
          <w:ilvl w:val="0"/>
          <w:numId w:val="2"/>
        </w:numPr>
        <w:spacing w:after="30" w:before="30"/>
      </w:pPr>
      <w:r>
        <w:rPr>
          <w:rFonts w:ascii="Times New Roman" w:cs="Times New Roman" w:eastAsia="맑은 고딕" w:hAnsi="Times New Roman"/>
          <w:sz w:val="22"/>
          <w:szCs w:val="22"/>
        </w:rPr>
        <w:t xml:space="preserve">고도의 불안정성이 있는 활동적인 환자</w:t>
      </w:r>
    </w:p>
    <w:p>
      <w:pPr>
        <w:spacing w:after="60" w:before="60"/>
      </w:pPr>
    </w:p>
    <w:p>
      <w:pPr>
        <w:pStyle w:val="Heading1"/>
      </w:pPr>
      <w:r>
        <w:rPr>
          <w:rFonts w:ascii="Times New Roman" w:cs="Times New Roman" w:eastAsia="맑은 고딕" w:hAnsi="Times New Roman"/>
          <w:b/>
          <w:bCs/>
          <w:color w:val="1F4E79"/>
          <w:sz w:val="32"/>
          <w:szCs w:val="32"/>
        </w:rPr>
        <w:t xml:space="preserve">3. 수술 시기 (Timing of Surgery)</w:t>
      </w:r>
    </w:p>
    <w:p>
      <w:pPr>
        <w:pStyle w:val="Heading2"/>
      </w:pPr>
      <w:r>
        <w:rPr>
          <w:rFonts w:ascii="Times New Roman" w:cs="Times New Roman" w:eastAsia="맑은 고딕" w:hAnsi="Times New Roman"/>
          <w:b/>
          <w:bCs/>
          <w:color w:val="2E75B6"/>
          <w:sz w:val="26"/>
          <w:szCs w:val="26"/>
        </w:rPr>
        <w:t xml:space="preserve">1) 기본 원칙</w:t>
      </w:r>
    </w:p>
    <w:p>
      <w:pPr>
        <w:spacing w:after="40" w:before="40"/>
      </w:pPr>
      <w:r>
        <w:rPr>
          <w:rFonts w:ascii="Times New Roman" w:cs="Times New Roman" w:eastAsia="맑은 고딕" w:hAnsi="Times New Roman"/>
          <w:sz w:val="22"/>
          <w:szCs w:val="22"/>
        </w:rPr>
        <w:t xml:space="preserve">ACL 손상 후 수술 시기에 대해 아직 확실히 정립된 의견은 없다.</w:t>
      </w:r>
    </w:p>
    <w:p>
      <w:pPr>
        <w:pStyle w:val="Heading2"/>
      </w:pPr>
      <w:r>
        <w:rPr>
          <w:rFonts w:ascii="Times New Roman" w:cs="Times New Roman" w:eastAsia="맑은 고딕" w:hAnsi="Times New Roman"/>
          <w:b/>
          <w:bCs/>
          <w:color w:val="2E75B6"/>
          <w:sz w:val="26"/>
          <w:szCs w:val="26"/>
        </w:rPr>
        <w:t xml:space="preserve">2) 급성기 수술의 단점</w:t>
      </w:r>
    </w:p>
    <w:p>
      <w:pPr>
        <w:pStyle w:val="ListParagraph"/>
        <w:numPr>
          <w:ilvl w:val="0"/>
          <w:numId w:val="2"/>
        </w:numPr>
        <w:spacing w:after="30" w:before="30"/>
      </w:pPr>
      <w:r>
        <w:rPr>
          <w:rFonts w:ascii="Times New Roman" w:cs="Times New Roman" w:eastAsia="맑은 고딕" w:hAnsi="Times New Roman"/>
          <w:sz w:val="22"/>
          <w:szCs w:val="22"/>
        </w:rPr>
        <w:t xml:space="preserve">너무 조기에 수술하면 관절 내 염증 소견이 남아있어 문제가 될 수 있다</w:t>
      </w:r>
    </w:p>
    <w:p>
      <w:pPr>
        <w:pStyle w:val="ListParagraph"/>
        <w:numPr>
          <w:ilvl w:val="0"/>
          <w:numId w:val="2"/>
        </w:numPr>
        <w:spacing w:after="30" w:before="30"/>
      </w:pPr>
      <w:r>
        <w:rPr>
          <w:rFonts w:ascii="Times New Roman" w:cs="Times New Roman" w:eastAsia="맑은 고딕" w:hAnsi="Times New Roman"/>
          <w:sz w:val="22"/>
          <w:szCs w:val="22"/>
        </w:rPr>
        <w:t xml:space="preserve">수상 직후 관절 내 부종과 염증이 심한 상태에서 수술하면 관절경시 시야 확보가 어렵다</w:t>
      </w:r>
    </w:p>
    <w:p>
      <w:pPr>
        <w:pStyle w:val="Heading2"/>
      </w:pPr>
      <w:r>
        <w:rPr>
          <w:rFonts w:ascii="Times New Roman" w:cs="Times New Roman" w:eastAsia="맑은 고딕" w:hAnsi="Times New Roman"/>
          <w:b/>
          <w:bCs/>
          <w:color w:val="2E75B6"/>
          <w:sz w:val="26"/>
          <w:szCs w:val="26"/>
        </w:rPr>
        <w:t xml:space="preserve">3) 지연 수술의 단점</w:t>
      </w:r>
    </w:p>
    <w:p>
      <w:pPr>
        <w:pStyle w:val="ListParagraph"/>
        <w:numPr>
          <w:ilvl w:val="0"/>
          <w:numId w:val="2"/>
        </w:numPr>
        <w:spacing w:after="30" w:before="30"/>
      </w:pPr>
      <w:r>
        <w:rPr>
          <w:rFonts w:ascii="Times New Roman" w:cs="Times New Roman" w:eastAsia="맑은 고딕" w:hAnsi="Times New Roman"/>
          <w:sz w:val="22"/>
          <w:szCs w:val="22"/>
        </w:rPr>
        <w:t xml:space="preserve">6개월 이상 지연되면 관절섬유화증(arthrofibrosis) 발생 위험</w:t>
      </w:r>
    </w:p>
    <w:p>
      <w:pPr>
        <w:pStyle w:val="ListParagraph"/>
        <w:numPr>
          <w:ilvl w:val="0"/>
          <w:numId w:val="2"/>
        </w:numPr>
        <w:spacing w:after="30" w:before="30"/>
      </w:pPr>
      <w:r>
        <w:rPr>
          <w:rFonts w:ascii="Times New Roman" w:cs="Times New Roman" w:eastAsia="맑은 고딕" w:hAnsi="Times New Roman"/>
          <w:sz w:val="22"/>
          <w:szCs w:val="22"/>
        </w:rPr>
        <w:t xml:space="preserve">추가적인 반월상연골판 손상, 골연골 손상 위험 증가</w:t>
      </w:r>
    </w:p>
    <w:p>
      <w:pPr>
        <w:pStyle w:val="Heading2"/>
      </w:pPr>
      <w:r>
        <w:rPr>
          <w:rFonts w:ascii="Times New Roman" w:cs="Times New Roman" w:eastAsia="맑은 고딕" w:hAnsi="Times New Roman"/>
          <w:b/>
          <w:bCs/>
          <w:color w:val="2E75B6"/>
          <w:sz w:val="26"/>
          <w:szCs w:val="26"/>
        </w:rPr>
        <w:t xml:space="preserve">4) 권장 수술 시기</w:t>
      </w:r>
    </w:p>
    <w:p>
      <w:pPr>
        <w:spacing w:after="40" w:before="40"/>
      </w:pPr>
      <w:r>
        <w:rPr>
          <w:rFonts w:ascii="Times New Roman" w:cs="Times New Roman" w:eastAsia="맑은 고딕" w:hAnsi="Times New Roman"/>
          <w:b/>
          <w:bCs/>
          <w:sz w:val="22"/>
          <w:szCs w:val="22"/>
        </w:rPr>
        <w:t xml:space="preserve">수상 후 1-3주 정도 지연</w:t>
      </w:r>
      <w:r>
        <w:rPr>
          <w:rFonts w:ascii="Times New Roman" w:cs="Times New Roman" w:eastAsia="맑은 고딕" w:hAnsi="Times New Roman"/>
          <w:sz w:val="22"/>
          <w:szCs w:val="22"/>
        </w:rPr>
        <w:t xml:space="preserve">하여 급성 염증이 소실된 후 수술을 시행한다.</w:t>
      </w:r>
    </w:p>
    <w:p>
      <w:pPr>
        <w:pStyle w:val="ListParagraph"/>
        <w:numPr>
          <w:ilvl w:val="0"/>
          <w:numId w:val="2"/>
        </w:numPr>
        <w:spacing w:after="30" w:before="30"/>
      </w:pPr>
      <w:r>
        <w:rPr>
          <w:rFonts w:ascii="Times New Roman" w:cs="Times New Roman" w:eastAsia="맑은 고딕" w:hAnsi="Times New Roman"/>
          <w:sz w:val="22"/>
          <w:szCs w:val="22"/>
        </w:rPr>
        <w:t xml:space="preserve">관절 부종이 감소하고 기본적인 보호 기간이 지난 후</w:t>
      </w:r>
    </w:p>
    <w:p>
      <w:pPr>
        <w:pStyle w:val="ListParagraph"/>
        <w:numPr>
          <w:ilvl w:val="0"/>
          <w:numId w:val="2"/>
        </w:numPr>
        <w:spacing w:after="30" w:before="30"/>
      </w:pPr>
      <w:r>
        <w:rPr>
          <w:rFonts w:ascii="Times New Roman" w:cs="Times New Roman" w:eastAsia="맑은 고딕" w:hAnsi="Times New Roman"/>
          <w:sz w:val="22"/>
          <w:szCs w:val="22"/>
        </w:rPr>
        <w:t xml:space="preserve">관절경시 시야 확보가 용이한 상태</w:t>
      </w:r>
    </w:p>
    <w:p>
      <w:pPr>
        <w:pStyle w:val="Heading2"/>
      </w:pPr>
      <w:r>
        <w:rPr>
          <w:rFonts w:ascii="Times New Roman" w:cs="Times New Roman" w:eastAsia="맑은 고딕" w:hAnsi="Times New Roman"/>
          <w:b/>
          <w:bCs/>
          <w:color w:val="2E75B6"/>
          <w:sz w:val="26"/>
          <w:szCs w:val="26"/>
        </w:rPr>
        <w:t xml:space="preserve">5) 조기 수술이 필요한 경우</w:t>
      </w:r>
    </w:p>
    <w:p>
      <w:pPr>
        <w:pStyle w:val="ListParagraph"/>
        <w:numPr>
          <w:ilvl w:val="0"/>
          <w:numId w:val="2"/>
        </w:numPr>
        <w:spacing w:after="30" w:before="30"/>
      </w:pPr>
      <w:r>
        <w:rPr>
          <w:rFonts w:ascii="Times New Roman" w:cs="Times New Roman" w:eastAsia="맑은 고딕" w:hAnsi="Times New Roman"/>
          <w:sz w:val="22"/>
          <w:szCs w:val="22"/>
        </w:rPr>
        <w:t xml:space="preserve">원발성 봉합술이 가능한 bucket-handle 반월상연골판 손상이 동반된 경우</w:t>
      </w:r>
    </w:p>
    <w:p>
      <w:pPr>
        <w:pStyle w:val="ListParagraph"/>
        <w:numPr>
          <w:ilvl w:val="0"/>
          <w:numId w:val="2"/>
        </w:numPr>
        <w:spacing w:after="30" w:before="30"/>
      </w:pPr>
      <w:r>
        <w:rPr>
          <w:rFonts w:ascii="Times New Roman" w:cs="Times New Roman" w:eastAsia="맑은 고딕" w:hAnsi="Times New Roman"/>
          <w:sz w:val="22"/>
          <w:szCs w:val="22"/>
        </w:rPr>
        <w:t xml:space="preserve">분리된 연골 또는 골연골 손상이 동반되어 회복되지 않은 상태인 경우</w:t>
      </w:r>
    </w:p>
    <w:p>
      <w:pPr>
        <w:pStyle w:val="ListParagraph"/>
        <w:numPr>
          <w:ilvl w:val="0"/>
          <w:numId w:val="2"/>
        </w:numPr>
        <w:spacing w:after="30" w:before="30"/>
      </w:pPr>
      <w:r>
        <w:rPr>
          <w:rFonts w:ascii="Times New Roman" w:cs="Times New Roman" w:eastAsia="맑은 고딕" w:hAnsi="Times New Roman"/>
          <w:sz w:val="22"/>
          <w:szCs w:val="22"/>
        </w:rPr>
        <w:t xml:space="preserve">특히 소아나 청소년의 경우 성장판이 닫힐 때까지 고려</w:t>
      </w:r>
    </w:p>
    <w:p>
      <w:pPr>
        <w:spacing w:after="60" w:before="60"/>
      </w:pPr>
    </w:p>
    <w:p>
      <w:pPr>
        <w:pStyle w:val="Heading1"/>
      </w:pPr>
      <w:r>
        <w:rPr>
          <w:rFonts w:ascii="Times New Roman" w:cs="Times New Roman" w:eastAsia="맑은 고딕" w:hAnsi="Times New Roman"/>
          <w:b/>
          <w:bCs/>
          <w:color w:val="1F4E79"/>
          <w:sz w:val="32"/>
          <w:szCs w:val="32"/>
        </w:rPr>
        <w:t xml:space="preserve">4. 치료 선택지 (Operative Options)</w:t>
      </w:r>
    </w:p>
    <w:p>
      <w:pPr>
        <w:pStyle w:val="Heading2"/>
      </w:pPr>
      <w:r>
        <w:rPr>
          <w:rFonts w:ascii="Times New Roman" w:cs="Times New Roman" w:eastAsia="맑은 고딕" w:hAnsi="Times New Roman"/>
          <w:b/>
          <w:bCs/>
          <w:color w:val="2E75B6"/>
          <w:sz w:val="26"/>
          <w:szCs w:val="26"/>
        </w:rPr>
        <w:t xml:space="preserve">1) ACL 일차 봉합술 (Primary Repair)</w:t>
      </w:r>
    </w:p>
    <w:p>
      <w:pPr>
        <w:pStyle w:val="ListParagraph"/>
        <w:numPr>
          <w:ilvl w:val="0"/>
          <w:numId w:val="2"/>
        </w:numPr>
        <w:spacing w:after="30" w:before="30"/>
      </w:pPr>
      <w:r>
        <w:rPr>
          <w:rFonts w:ascii="Times New Roman" w:cs="Times New Roman" w:eastAsia="맑은 고딕" w:hAnsi="Times New Roman"/>
          <w:b/>
          <w:bCs/>
          <w:sz w:val="22"/>
          <w:szCs w:val="22"/>
        </w:rPr>
        <w:t xml:space="preserve">적응증:</w:t>
      </w:r>
      <w:r>
        <w:rPr>
          <w:rFonts w:ascii="Times New Roman" w:cs="Times New Roman" w:eastAsia="맑은 고딕" w:hAnsi="Times New Roman"/>
          <w:sz w:val="22"/>
          <w:szCs w:val="22"/>
        </w:rPr>
        <w:t xml:space="preserve"> 경골 부착부에서 골절편이 있는 경우 (bony avulsion)</w:t>
      </w:r>
    </w:p>
    <w:p>
      <w:pPr>
        <w:pStyle w:val="ListParagraph"/>
        <w:numPr>
          <w:ilvl w:val="0"/>
          <w:numId w:val="2"/>
        </w:numPr>
        <w:spacing w:after="30" w:before="30"/>
      </w:pPr>
      <w:r>
        <w:rPr>
          <w:rFonts w:ascii="Times New Roman" w:cs="Times New Roman" w:eastAsia="맑은 고딕" w:hAnsi="Times New Roman"/>
          <w:sz w:val="22"/>
          <w:szCs w:val="22"/>
        </w:rPr>
        <w:t xml:space="preserve">소아나 청소년의 경우 재건술이 어려울 수 있을 때 상대적으로 고려</w:t>
      </w:r>
    </w:p>
    <w:p>
      <w:pPr>
        <w:pStyle w:val="ListParagraph"/>
        <w:numPr>
          <w:ilvl w:val="0"/>
          <w:numId w:val="2"/>
        </w:numPr>
        <w:spacing w:after="30" w:before="30"/>
      </w:pPr>
      <w:r>
        <w:rPr>
          <w:rFonts w:ascii="Times New Roman" w:cs="Times New Roman" w:eastAsia="맑은 고딕" w:hAnsi="Times New Roman"/>
          <w:sz w:val="22"/>
          <w:szCs w:val="22"/>
        </w:rPr>
        <w:t xml:space="preserve">성인에서 midsubstance 손상의 일차 봉합술은 대부분 실패함이 증명됨</w:t>
      </w:r>
    </w:p>
    <w:p>
      <w:pPr>
        <w:pStyle w:val="Heading2"/>
      </w:pPr>
      <w:r>
        <w:rPr>
          <w:rFonts w:ascii="Times New Roman" w:cs="Times New Roman" w:eastAsia="맑은 고딕" w:hAnsi="Times New Roman"/>
          <w:b/>
          <w:bCs/>
          <w:color w:val="2E75B6"/>
          <w:sz w:val="26"/>
          <w:szCs w:val="26"/>
        </w:rPr>
        <w:t xml:space="preserve">2) ACL 재건술 (Reconstruction)</w:t>
      </w:r>
    </w:p>
    <w:p>
      <w:pPr>
        <w:spacing w:after="40" w:before="40"/>
      </w:pPr>
      <w:r>
        <w:rPr>
          <w:rFonts w:ascii="Times New Roman" w:cs="Times New Roman" w:eastAsia="맑은 고딕" w:hAnsi="Times New Roman"/>
          <w:sz w:val="22"/>
          <w:szCs w:val="22"/>
        </w:rPr>
        <w:t xml:space="preserve">지속적인 불안정성으로 인한 추가 손상을 방지하고 이전의 활동성 유지가 목표다.</w:t>
      </w:r>
    </w:p>
    <w:p>
      <w:pPr>
        <w:pStyle w:val="ListParagraph"/>
        <w:numPr>
          <w:ilvl w:val="0"/>
          <w:numId w:val="2"/>
        </w:numPr>
        <w:spacing w:after="30" w:before="30"/>
      </w:pPr>
      <w:r>
        <w:rPr>
          <w:rFonts w:ascii="Times New Roman" w:cs="Times New Roman" w:eastAsia="맑은 고딕" w:hAnsi="Times New Roman"/>
          <w:sz w:val="22"/>
          <w:szCs w:val="22"/>
        </w:rPr>
        <w:t xml:space="preserve">midsubstance ACL 손상의 대부분은 재건술이 필요</w:t>
      </w:r>
    </w:p>
    <w:p>
      <w:pPr>
        <w:pStyle w:val="ListParagraph"/>
        <w:numPr>
          <w:ilvl w:val="0"/>
          <w:numId w:val="2"/>
        </w:numPr>
        <w:spacing w:after="30" w:before="30"/>
      </w:pPr>
      <w:r>
        <w:rPr>
          <w:rFonts w:ascii="Times New Roman" w:cs="Times New Roman" w:eastAsia="맑은 고딕" w:hAnsi="Times New Roman"/>
          <w:sz w:val="22"/>
          <w:szCs w:val="22"/>
        </w:rPr>
        <w:t xml:space="preserve">반월상연골판과 골연골 손상 예방이 중요</w:t>
      </w:r>
    </w:p>
    <w:p>
      <w:pPr>
        <w:pStyle w:val="ListParagraph"/>
        <w:numPr>
          <w:ilvl w:val="0"/>
          <w:numId w:val="2"/>
        </w:numPr>
        <w:spacing w:after="30" w:before="30"/>
      </w:pPr>
      <w:r>
        <w:rPr>
          <w:rFonts w:ascii="Times New Roman" w:cs="Times New Roman" w:eastAsia="맑은 고딕" w:hAnsi="Times New Roman"/>
          <w:sz w:val="22"/>
          <w:szCs w:val="22"/>
        </w:rPr>
        <w:t xml:space="preserve">운동선수나 활동적인 환자에서 더욱 필수적</w:t>
      </w:r>
    </w:p>
    <w:p>
      <w:pPr>
        <w:pStyle w:val="Heading2"/>
      </w:pPr>
      <w:r>
        <w:rPr>
          <w:rFonts w:ascii="Times New Roman" w:cs="Times New Roman" w:eastAsia="맑은 고딕" w:hAnsi="Times New Roman"/>
          <w:b/>
          <w:bCs/>
          <w:color w:val="2E75B6"/>
          <w:sz w:val="26"/>
          <w:szCs w:val="26"/>
        </w:rPr>
        <w:t xml:space="preserve">3) ACL + 전외측인대(ALL) 복합 재건술</w:t>
      </w:r>
    </w:p>
    <w:p>
      <w:pPr>
        <w:spacing w:after="40" w:before="40"/>
      </w:pPr>
      <w:r>
        <w:rPr>
          <w:rFonts w:ascii="Times New Roman" w:cs="Times New Roman" w:eastAsia="맑은 고딕" w:hAnsi="Times New Roman"/>
          <w:sz w:val="22"/>
          <w:szCs w:val="22"/>
        </w:rPr>
        <w:t xml:space="preserve">최근 생체역학적 연구에서 전외측인대(anterolateral ligament)의 중요성이 강조되고 있다.</w:t>
      </w:r>
    </w:p>
    <w:p>
      <w:pPr>
        <w:pStyle w:val="ListParagraph"/>
        <w:numPr>
          <w:ilvl w:val="0"/>
          <w:numId w:val="2"/>
        </w:numPr>
        <w:spacing w:after="30" w:before="30"/>
      </w:pPr>
      <w:r>
        <w:rPr>
          <w:rFonts w:ascii="Times New Roman" w:cs="Times New Roman" w:eastAsia="맑은 고딕" w:hAnsi="Times New Roman"/>
          <w:b/>
          <w:bCs/>
          <w:sz w:val="22"/>
          <w:szCs w:val="22"/>
        </w:rPr>
        <w:t xml:space="preserve">전외측인대의 역할:</w:t>
      </w:r>
      <w:r>
        <w:rPr>
          <w:rFonts w:ascii="Times New Roman" w:cs="Times New Roman" w:eastAsia="맑은 고딕" w:hAnsi="Times New Roman"/>
          <w:sz w:val="22"/>
          <w:szCs w:val="22"/>
        </w:rPr>
        <w:t xml:space="preserve"> 경골의 내회전 억제에 중요한 역할</w:t>
      </w:r>
    </w:p>
    <w:p>
      <w:pPr>
        <w:pStyle w:val="ListParagraph"/>
        <w:numPr>
          <w:ilvl w:val="0"/>
          <w:numId w:val="2"/>
        </w:numPr>
        <w:spacing w:after="30" w:before="30"/>
      </w:pPr>
      <w:r>
        <w:rPr>
          <w:rFonts w:ascii="Times New Roman" w:cs="Times New Roman" w:eastAsia="맑은 고딕" w:hAnsi="Times New Roman"/>
          <w:sz w:val="22"/>
          <w:szCs w:val="22"/>
        </w:rPr>
        <w:t xml:space="preserve">단독 ACL 재건술 결과 개선 가능성</w:t>
      </w:r>
    </w:p>
    <w:p>
      <w:pPr>
        <w:pStyle w:val="ListParagraph"/>
        <w:numPr>
          <w:ilvl w:val="0"/>
          <w:numId w:val="2"/>
        </w:numPr>
        <w:spacing w:after="30" w:before="30"/>
      </w:pPr>
      <w:r>
        <w:rPr>
          <w:rFonts w:ascii="Times New Roman" w:cs="Times New Roman" w:eastAsia="맑은 고딕" w:hAnsi="Times New Roman"/>
          <w:sz w:val="22"/>
          <w:szCs w:val="22"/>
        </w:rPr>
        <w:t xml:space="preserve">더 우수한 회전 안정성 제공</w:t>
      </w:r>
    </w:p>
    <w:p>
      <w:pPr>
        <w:pStyle w:val="Heading2"/>
      </w:pPr>
      <w:r>
        <w:rPr>
          <w:rFonts w:ascii="Times New Roman" w:cs="Times New Roman" w:eastAsia="맑은 고딕" w:hAnsi="Times New Roman"/>
          <w:b/>
          <w:bCs/>
          <w:color w:val="2E75B6"/>
          <w:sz w:val="26"/>
          <w:szCs w:val="26"/>
        </w:rPr>
        <w:t xml:space="preserve">4) 복합 재건술 적응증</w:t>
      </w:r>
    </w:p>
    <w:p>
      <w:pPr>
        <w:pStyle w:val="ListParagraph"/>
        <w:numPr>
          <w:ilvl w:val="0"/>
          <w:numId w:val="2"/>
        </w:numPr>
        <w:spacing w:after="30" w:before="30"/>
      </w:pPr>
      <w:r>
        <w:rPr>
          <w:rFonts w:ascii="Times New Roman" w:cs="Times New Roman" w:eastAsia="맑은 고딕" w:hAnsi="Times New Roman"/>
          <w:sz w:val="22"/>
          <w:szCs w:val="22"/>
        </w:rPr>
        <w:t xml:space="preserve">연관된 Segond 골절 있는 경우</w:t>
      </w:r>
    </w:p>
    <w:p>
      <w:pPr>
        <w:pStyle w:val="ListParagraph"/>
        <w:numPr>
          <w:ilvl w:val="0"/>
          <w:numId w:val="2"/>
        </w:numPr>
        <w:spacing w:after="30" w:before="30"/>
      </w:pPr>
      <w:r>
        <w:rPr>
          <w:rFonts w:ascii="Times New Roman" w:cs="Times New Roman" w:eastAsia="맑은 고딕" w:hAnsi="Times New Roman"/>
          <w:sz w:val="22"/>
          <w:szCs w:val="22"/>
        </w:rPr>
        <w:t xml:space="preserve">만성 ACL 손상</w:t>
      </w:r>
    </w:p>
    <w:p>
      <w:pPr>
        <w:pStyle w:val="ListParagraph"/>
        <w:numPr>
          <w:ilvl w:val="0"/>
          <w:numId w:val="2"/>
        </w:numPr>
        <w:spacing w:after="30" w:before="30"/>
      </w:pPr>
      <w:r>
        <w:rPr>
          <w:rFonts w:ascii="Times New Roman" w:cs="Times New Roman" w:eastAsia="맑은 고딕" w:hAnsi="Times New Roman"/>
          <w:sz w:val="22"/>
          <w:szCs w:val="22"/>
        </w:rPr>
        <w:t xml:space="preserve">Grade 3 pivot shift 양성</w:t>
      </w:r>
    </w:p>
    <w:p>
      <w:pPr>
        <w:pStyle w:val="ListParagraph"/>
        <w:numPr>
          <w:ilvl w:val="0"/>
          <w:numId w:val="2"/>
        </w:numPr>
        <w:spacing w:after="30" w:before="30"/>
      </w:pPr>
      <w:r>
        <w:rPr>
          <w:rFonts w:ascii="Times New Roman" w:cs="Times New Roman" w:eastAsia="맑은 고딕" w:hAnsi="Times New Roman"/>
          <w:sz w:val="22"/>
          <w:szCs w:val="22"/>
        </w:rPr>
        <w:t xml:space="preserve">높은 수준의 스포츠 활동</w:t>
      </w:r>
    </w:p>
    <w:p>
      <w:pPr>
        <w:pStyle w:val="ListParagraph"/>
        <w:numPr>
          <w:ilvl w:val="0"/>
          <w:numId w:val="2"/>
        </w:numPr>
        <w:spacing w:after="30" w:before="30"/>
      </w:pPr>
      <w:r>
        <w:rPr>
          <w:rFonts w:ascii="Times New Roman" w:cs="Times New Roman" w:eastAsia="맑은 고딕" w:hAnsi="Times New Roman"/>
          <w:sz w:val="22"/>
          <w:szCs w:val="22"/>
        </w:rPr>
        <w:t xml:space="preserve">회전 운동이 많은 스포츠 참여</w:t>
      </w:r>
    </w:p>
    <w:p>
      <w:pPr>
        <w:pStyle w:val="ListParagraph"/>
        <w:numPr>
          <w:ilvl w:val="0"/>
          <w:numId w:val="2"/>
        </w:numPr>
        <w:spacing w:after="30" w:before="30"/>
      </w:pPr>
      <w:r>
        <w:rPr>
          <w:rFonts w:ascii="Times New Roman" w:cs="Times New Roman" w:eastAsia="맑은 고딕" w:hAnsi="Times New Roman"/>
          <w:sz w:val="22"/>
          <w:szCs w:val="22"/>
        </w:rPr>
        <w:t xml:space="preserve">방사선 검사상 외측 대퇴 과 부위의 골 결손(lateral femoral notch sign)</w:t>
      </w:r>
    </w:p>
    <w:p>
      <w:pPr>
        <w:spacing w:after="60" w:before="60"/>
      </w:pPr>
    </w:p>
    <w:p>
      <w:pPr>
        <w:pStyle w:val="Heading1"/>
      </w:pPr>
      <w:r>
        <w:rPr>
          <w:rFonts w:ascii="Times New Roman" w:cs="Times New Roman" w:eastAsia="맑은 고딕" w:hAnsi="Times New Roman"/>
          <w:b/>
          <w:bCs/>
          <w:color w:val="1F4E79"/>
          <w:sz w:val="32"/>
          <w:szCs w:val="32"/>
        </w:rPr>
        <w:t xml:space="preserve">5. 이식물 선택 (Graft Selection)</w:t>
      </w:r>
    </w:p>
    <w:p>
      <w:pPr>
        <w:pStyle w:val="Heading2"/>
      </w:pPr>
      <w:r>
        <w:rPr>
          <w:rFonts w:ascii="Times New Roman" w:cs="Times New Roman" w:eastAsia="맑은 고딕" w:hAnsi="Times New Roman"/>
          <w:b/>
          <w:bCs/>
          <w:color w:val="2E75B6"/>
          <w:sz w:val="26"/>
          <w:szCs w:val="26"/>
        </w:rPr>
        <w:t xml:space="preserve">1) 정상 ACL의 기계적 성질</w:t>
      </w:r>
    </w:p>
    <w:p>
      <w:pPr>
        <w:pStyle w:val="ListParagraph"/>
        <w:numPr>
          <w:ilvl w:val="0"/>
          <w:numId w:val="2"/>
        </w:numPr>
        <w:spacing w:after="30" w:before="30"/>
      </w:pPr>
      <w:r>
        <w:rPr>
          <w:rFonts w:ascii="Times New Roman" w:cs="Times New Roman" w:eastAsia="맑은 고딕" w:hAnsi="Times New Roman"/>
          <w:b/>
          <w:bCs/>
          <w:sz w:val="22"/>
          <w:szCs w:val="22"/>
        </w:rPr>
        <w:t xml:space="preserve">극한 강도:</w:t>
      </w:r>
      <w:r>
        <w:rPr>
          <w:rFonts w:ascii="Times New Roman" w:cs="Times New Roman" w:eastAsia="맑은 고딕" w:hAnsi="Times New Roman"/>
          <w:sz w:val="22"/>
          <w:szCs w:val="22"/>
        </w:rPr>
        <w:t xml:space="preserve"> 1725 ± 269 N</w:t>
      </w:r>
    </w:p>
    <w:p>
      <w:pPr>
        <w:pStyle w:val="ListParagraph"/>
        <w:numPr>
          <w:ilvl w:val="0"/>
          <w:numId w:val="2"/>
        </w:numPr>
        <w:spacing w:after="30" w:before="30"/>
      </w:pPr>
      <w:r>
        <w:rPr>
          <w:rFonts w:ascii="Times New Roman" w:cs="Times New Roman" w:eastAsia="맑은 고딕" w:hAnsi="Times New Roman"/>
          <w:b/>
          <w:bCs/>
          <w:sz w:val="22"/>
          <w:szCs w:val="22"/>
        </w:rPr>
        <w:t xml:space="preserve">강성도(Stiffness):</w:t>
      </w:r>
      <w:r>
        <w:rPr>
          <w:rFonts w:ascii="Times New Roman" w:cs="Times New Roman" w:eastAsia="맑은 고딕" w:hAnsi="Times New Roman"/>
          <w:sz w:val="22"/>
          <w:szCs w:val="22"/>
        </w:rPr>
        <w:t xml:space="preserve"> 182 ± 33 N/mm</w:t>
      </w:r>
    </w:p>
    <w:p>
      <w:pPr>
        <w:pStyle w:val="Heading2"/>
      </w:pPr>
      <w:r>
        <w:rPr>
          <w:rFonts w:ascii="Times New Roman" w:cs="Times New Roman" w:eastAsia="맑은 고딕" w:hAnsi="Times New Roman"/>
          <w:b/>
          <w:bCs/>
          <w:color w:val="2E75B6"/>
          <w:sz w:val="26"/>
          <w:szCs w:val="26"/>
        </w:rPr>
        <w:t xml:space="preserve">2) 골-슬개건-골 이식물 (Bone-Patellar Tendon-Bone, BPTB)</w:t>
      </w:r>
    </w:p>
    <w:p>
      <w:pPr>
        <w:pStyle w:val="ListParagraph"/>
        <w:numPr>
          <w:ilvl w:val="0"/>
          <w:numId w:val="2"/>
        </w:numPr>
        <w:spacing w:after="30" w:before="30"/>
      </w:pPr>
      <w:r>
        <w:rPr>
          <w:rFonts w:ascii="Times New Roman" w:cs="Times New Roman" w:eastAsia="맑은 고딕" w:hAnsi="Times New Roman"/>
          <w:b/>
          <w:bCs/>
          <w:sz w:val="22"/>
          <w:szCs w:val="22"/>
        </w:rPr>
        <w:t xml:space="preserve">장점:</w:t>
      </w:r>
      <w:r>
        <w:rPr>
          <w:rFonts w:ascii="Times New Roman" w:cs="Times New Roman" w:eastAsia="맑은 고딕" w:hAnsi="Times New Roman"/>
          <w:sz w:val="22"/>
          <w:szCs w:val="22"/>
        </w:rPr>
        <w:t xml:space="preserve"> 뛰어난 극한 강도(약 2300 N, 정상 ACL의 140%)</w:t>
      </w:r>
    </w:p>
    <w:p>
      <w:pPr>
        <w:pStyle w:val="ListParagraph"/>
        <w:numPr>
          <w:ilvl w:val="0"/>
          <w:numId w:val="2"/>
        </w:numPr>
        <w:spacing w:after="30" w:before="30"/>
      </w:pPr>
      <w:r>
        <w:rPr>
          <w:rFonts w:ascii="Times New Roman" w:cs="Times New Roman" w:eastAsia="맑은 고딕" w:hAnsi="Times New Roman"/>
          <w:sz w:val="22"/>
          <w:szCs w:val="22"/>
        </w:rPr>
        <w:t xml:space="preserve">뼈-뼈 치유로 안정적인 고정</w:t>
      </w:r>
    </w:p>
    <w:p>
      <w:pPr>
        <w:pStyle w:val="ListParagraph"/>
        <w:numPr>
          <w:ilvl w:val="0"/>
          <w:numId w:val="2"/>
        </w:numPr>
        <w:spacing w:after="30" w:before="30"/>
      </w:pPr>
      <w:r>
        <w:rPr>
          <w:rFonts w:ascii="Times New Roman" w:cs="Times New Roman" w:eastAsia="맑은 고딕" w:hAnsi="Times New Roman"/>
          <w:sz w:val="22"/>
          <w:szCs w:val="22"/>
        </w:rPr>
        <w:t xml:space="preserve">높은 성공률</w:t>
      </w:r>
    </w:p>
    <w:p>
      <w:pPr>
        <w:pStyle w:val="ListParagraph"/>
        <w:numPr>
          <w:ilvl w:val="0"/>
          <w:numId w:val="2"/>
        </w:numPr>
        <w:spacing w:after="30" w:before="30"/>
      </w:pPr>
      <w:r>
        <w:rPr>
          <w:rFonts w:ascii="Times New Roman" w:cs="Times New Roman" w:eastAsia="맑은 고딕" w:hAnsi="Times New Roman"/>
          <w:b/>
          <w:bCs/>
          <w:sz w:val="22"/>
          <w:szCs w:val="22"/>
        </w:rPr>
        <w:t xml:space="preserve">단점:</w:t>
      </w:r>
      <w:r>
        <w:rPr>
          <w:rFonts w:ascii="Times New Roman" w:cs="Times New Roman" w:eastAsia="맑은 고딕" w:hAnsi="Times New Roman"/>
          <w:sz w:val="22"/>
          <w:szCs w:val="22"/>
        </w:rPr>
        <w:t xml:space="preserve"> 슬개골-대퇴골 관절 통증, 신전기전 약화, 슬개건염, 슬개대퇴통증</w:t>
      </w:r>
    </w:p>
    <w:p>
      <w:pPr>
        <w:pStyle w:val="ListParagraph"/>
        <w:numPr>
          <w:ilvl w:val="0"/>
          <w:numId w:val="2"/>
        </w:numPr>
        <w:spacing w:after="30" w:before="30"/>
      </w:pPr>
      <w:r>
        <w:rPr>
          <w:rFonts w:ascii="Times New Roman" w:cs="Times New Roman" w:eastAsia="맑은 고딕" w:hAnsi="Times New Roman"/>
          <w:sz w:val="22"/>
          <w:szCs w:val="22"/>
        </w:rPr>
        <w:t xml:space="preserve">공여부 이환율 비교적 높음</w:t>
      </w:r>
    </w:p>
    <w:p>
      <w:pPr>
        <w:pStyle w:val="Heading2"/>
      </w:pPr>
      <w:r>
        <w:rPr>
          <w:rFonts w:ascii="Times New Roman" w:cs="Times New Roman" w:eastAsia="맑은 고딕" w:hAnsi="Times New Roman"/>
          <w:b/>
          <w:bCs/>
          <w:color w:val="2E75B6"/>
          <w:sz w:val="26"/>
          <w:szCs w:val="26"/>
        </w:rPr>
        <w:t xml:space="preserve">3) 반건양근 이식물 (Hamstring Tendon Graft)</w:t>
      </w:r>
    </w:p>
    <w:p>
      <w:pPr>
        <w:spacing w:after="40" w:before="40"/>
      </w:pPr>
      <w:r>
        <w:rPr>
          <w:rFonts w:ascii="Times New Roman" w:cs="Times New Roman" w:eastAsia="맑은 고딕" w:hAnsi="Times New Roman"/>
          <w:sz w:val="22"/>
          <w:szCs w:val="22"/>
        </w:rPr>
        <w:t xml:space="preserve">반건양근(semitendinosus) 75%, 얇은비골근(gracilis) 49% 채취</w:t>
      </w:r>
    </w:p>
    <w:p>
      <w:pPr>
        <w:pStyle w:val="ListParagraph"/>
        <w:numPr>
          <w:ilvl w:val="0"/>
          <w:numId w:val="2"/>
        </w:numPr>
        <w:spacing w:after="30" w:before="30"/>
      </w:pPr>
      <w:r>
        <w:rPr>
          <w:rFonts w:ascii="Times New Roman" w:cs="Times New Roman" w:eastAsia="맑은 고딕" w:hAnsi="Times New Roman"/>
          <w:b/>
          <w:bCs/>
          <w:sz w:val="22"/>
          <w:szCs w:val="22"/>
        </w:rPr>
        <w:t xml:space="preserve">장점:</w:t>
      </w:r>
      <w:r>
        <w:rPr>
          <w:rFonts w:ascii="Times New Roman" w:cs="Times New Roman" w:eastAsia="맑은 고딕" w:hAnsi="Times New Roman"/>
          <w:sz w:val="22"/>
          <w:szCs w:val="22"/>
        </w:rPr>
        <w:t xml:space="preserve"> 작은 공여부 절개, 신전기전 보존, 뼈 절제 최소</w:t>
      </w:r>
    </w:p>
    <w:p>
      <w:pPr>
        <w:pStyle w:val="ListParagraph"/>
        <w:numPr>
          <w:ilvl w:val="0"/>
          <w:numId w:val="2"/>
        </w:numPr>
        <w:spacing w:after="30" w:before="30"/>
      </w:pPr>
      <w:r>
        <w:rPr>
          <w:rFonts w:ascii="Times New Roman" w:cs="Times New Roman" w:eastAsia="맑은 고딕" w:hAnsi="Times New Roman"/>
          <w:sz w:val="22"/>
          <w:szCs w:val="22"/>
        </w:rPr>
        <w:t xml:space="preserve">4중 반건양근/얇은비골근 이식물: 약 4100 N (정상 ACL의 200%)</w:t>
      </w:r>
    </w:p>
    <w:p>
      <w:pPr>
        <w:pStyle w:val="ListParagraph"/>
        <w:numPr>
          <w:ilvl w:val="0"/>
          <w:numId w:val="2"/>
        </w:numPr>
        <w:spacing w:after="30" w:before="30"/>
      </w:pPr>
      <w:r>
        <w:rPr>
          <w:rFonts w:ascii="Times New Roman" w:cs="Times New Roman" w:eastAsia="맑은 고딕" w:hAnsi="Times New Roman"/>
          <w:b/>
          <w:bCs/>
          <w:sz w:val="22"/>
          <w:szCs w:val="22"/>
        </w:rPr>
        <w:t xml:space="preserve">단점:</w:t>
      </w:r>
      <w:r>
        <w:rPr>
          <w:rFonts w:ascii="Times New Roman" w:cs="Times New Roman" w:eastAsia="맑은 고딕" w:hAnsi="Times New Roman"/>
          <w:sz w:val="22"/>
          <w:szCs w:val="22"/>
        </w:rPr>
        <w:t xml:space="preserve"> 고정이 어렵고 건-뼈 치유가 비교적 오래 걸림</w:t>
      </w:r>
    </w:p>
    <w:p>
      <w:pPr>
        <w:pStyle w:val="ListParagraph"/>
        <w:numPr>
          <w:ilvl w:val="0"/>
          <w:numId w:val="2"/>
        </w:numPr>
        <w:spacing w:after="30" w:before="30"/>
      </w:pPr>
      <w:r>
        <w:rPr>
          <w:rFonts w:ascii="Times New Roman" w:cs="Times New Roman" w:eastAsia="맑은 고딕" w:hAnsi="Times New Roman"/>
          <w:sz w:val="22"/>
          <w:szCs w:val="22"/>
        </w:rPr>
        <w:t xml:space="preserve">공여부 굴곡력 감소로 레슬링, 체조, 단거리 선수에게는 제한적</w:t>
      </w:r>
    </w:p>
    <w:p>
      <w:pPr>
        <w:pStyle w:val="Heading2"/>
      </w:pPr>
      <w:r>
        <w:rPr>
          <w:rFonts w:ascii="Times New Roman" w:cs="Times New Roman" w:eastAsia="맑은 고딕" w:hAnsi="Times New Roman"/>
          <w:b/>
          <w:bCs/>
          <w:color w:val="2E75B6"/>
          <w:sz w:val="26"/>
          <w:szCs w:val="26"/>
        </w:rPr>
        <w:t xml:space="preserve">4) 대퇴사두근건 이식물 (Quadriceps Tendon)</w:t>
      </w:r>
    </w:p>
    <w:p>
      <w:pPr>
        <w:pStyle w:val="ListParagraph"/>
        <w:numPr>
          <w:ilvl w:val="0"/>
          <w:numId w:val="2"/>
        </w:numPr>
        <w:spacing w:after="30" w:before="30"/>
      </w:pPr>
      <w:r>
        <w:rPr>
          <w:rFonts w:ascii="Times New Roman" w:cs="Times New Roman" w:eastAsia="맑은 고딕" w:hAnsi="Times New Roman"/>
          <w:b/>
          <w:bCs/>
          <w:sz w:val="22"/>
          <w:szCs w:val="22"/>
        </w:rPr>
        <w:t xml:space="preserve">강도:</w:t>
      </w:r>
      <w:r>
        <w:rPr>
          <w:rFonts w:ascii="Times New Roman" w:cs="Times New Roman" w:eastAsia="맑은 고딕" w:hAnsi="Times New Roman"/>
          <w:sz w:val="22"/>
          <w:szCs w:val="22"/>
        </w:rPr>
        <w:t xml:space="preserve"> 약 2353 N (높은 강도)</w:t>
      </w:r>
    </w:p>
    <w:p>
      <w:pPr>
        <w:pStyle w:val="ListParagraph"/>
        <w:numPr>
          <w:ilvl w:val="0"/>
          <w:numId w:val="2"/>
        </w:numPr>
        <w:spacing w:after="30" w:before="30"/>
      </w:pPr>
      <w:r>
        <w:rPr>
          <w:rFonts w:ascii="Times New Roman" w:cs="Times New Roman" w:eastAsia="맑은 고딕" w:hAnsi="Times New Roman"/>
          <w:sz w:val="22"/>
          <w:szCs w:val="22"/>
        </w:rPr>
        <w:t xml:space="preserve">특히 재건술이나 다중 인대 손상에서 유용</w:t>
      </w:r>
    </w:p>
    <w:p>
      <w:pPr>
        <w:pStyle w:val="ListParagraph"/>
        <w:numPr>
          <w:ilvl w:val="0"/>
          <w:numId w:val="2"/>
        </w:numPr>
        <w:spacing w:after="30" w:before="30"/>
      </w:pPr>
      <w:r>
        <w:rPr>
          <w:rFonts w:ascii="Times New Roman" w:cs="Times New Roman" w:eastAsia="맑은 고딕" w:hAnsi="Times New Roman"/>
          <w:sz w:val="22"/>
          <w:szCs w:val="22"/>
        </w:rPr>
        <w:t xml:space="preserve">넓고 두꺼운 이식물로 좋은 치유 특성</w:t>
      </w:r>
    </w:p>
    <w:p>
      <w:pPr>
        <w:pStyle w:val="Heading2"/>
      </w:pPr>
      <w:r>
        <w:rPr>
          <w:rFonts w:ascii="Times New Roman" w:cs="Times New Roman" w:eastAsia="맑은 고딕" w:hAnsi="Times New Roman"/>
          <w:b/>
          <w:bCs/>
          <w:color w:val="2E75B6"/>
          <w:sz w:val="26"/>
          <w:szCs w:val="26"/>
        </w:rPr>
        <w:t xml:space="preserve">5) 이식물 강도 비교표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38"/>
      </w:tblGrid>
      <w:tr>
        <w:tc>
          <w:tcPr>
            <w:tcW w:type="dxa" w:w="3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이식물</w:t>
            </w:r>
          </w:p>
        </w:tc>
        <w:tc>
          <w:tcPr>
            <w:tcW w:type="dxa" w:w="3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극한 강도 (N)</w:t>
            </w:r>
          </w:p>
        </w:tc>
        <w:tc>
          <w:tcPr>
            <w:tcW w:type="dxa" w:w="3438"/>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강성도 (N/mm)</w:t>
            </w:r>
          </w:p>
        </w:tc>
      </w:tr>
      <w:tr>
        <w:tc>
          <w:tcPr>
            <w:tcW w:type="dxa" w:w="3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정상 ACL</w:t>
            </w:r>
          </w:p>
        </w:tc>
        <w:tc>
          <w:tcPr>
            <w:tcW w:type="dxa" w:w="3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2160 ± 242</w:t>
            </w:r>
          </w:p>
        </w:tc>
        <w:tc>
          <w:tcPr>
            <w:tcW w:type="dxa" w:w="3438"/>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정상 PCL</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1867</w:t>
            </w:r>
          </w:p>
        </w:tc>
        <w:tc>
          <w:tcPr>
            <w:tcW w:type="dxa" w:w="343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w:t>
            </w:r>
          </w:p>
        </w:tc>
      </w:tr>
      <w:tr>
        <w:tc>
          <w:tcPr>
            <w:tcW w:type="dxa" w:w="3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슬개건</w:t>
            </w:r>
          </w:p>
        </w:tc>
        <w:tc>
          <w:tcPr>
            <w:tcW w:type="dxa" w:w="3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2977</w:t>
            </w:r>
          </w:p>
        </w:tc>
        <w:tc>
          <w:tcPr>
            <w:tcW w:type="dxa" w:w="3438"/>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455</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4중 반건양근</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4140</w:t>
            </w:r>
          </w:p>
        </w:tc>
        <w:tc>
          <w:tcPr>
            <w:tcW w:type="dxa" w:w="343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807</w:t>
            </w:r>
          </w:p>
        </w:tc>
      </w:tr>
      <w:tr>
        <w:tc>
          <w:tcPr>
            <w:tcW w:type="dxa" w:w="3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대퇴사두근건</w:t>
            </w:r>
          </w:p>
        </w:tc>
        <w:tc>
          <w:tcPr>
            <w:tcW w:type="dxa" w:w="3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2353</w:t>
            </w:r>
          </w:p>
        </w:tc>
        <w:tc>
          <w:tcPr>
            <w:tcW w:type="dxa" w:w="3438"/>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326</w:t>
            </w:r>
          </w:p>
        </w:tc>
      </w:tr>
    </w:tbl>
    <w:p>
      <w:pPr>
        <w:spacing w:after="60" w:before="60"/>
      </w:pPr>
    </w:p>
    <w:p>
      <w:pPr>
        <w:pStyle w:val="Heading1"/>
      </w:pPr>
      <w:r>
        <w:rPr>
          <w:rFonts w:ascii="Times New Roman" w:cs="Times New Roman" w:eastAsia="맑은 고딕" w:hAnsi="Times New Roman"/>
          <w:b/>
          <w:bCs/>
          <w:color w:val="1F4E79"/>
          <w:sz w:val="32"/>
          <w:szCs w:val="32"/>
        </w:rPr>
        <w:t xml:space="preserve">6. 이식물 배치 (Graft Placement)</w:t>
      </w:r>
    </w:p>
    <w:p>
      <w:pPr>
        <w:pStyle w:val="Heading2"/>
      </w:pPr>
      <w:r>
        <w:rPr>
          <w:rFonts w:ascii="Times New Roman" w:cs="Times New Roman" w:eastAsia="맑은 고딕" w:hAnsi="Times New Roman"/>
          <w:b/>
          <w:bCs/>
          <w:color w:val="2E75B6"/>
          <w:sz w:val="26"/>
          <w:szCs w:val="26"/>
        </w:rPr>
        <w:t xml:space="preserve">1) 터널 위치의 중요성</w:t>
      </w:r>
    </w:p>
    <w:p>
      <w:pPr>
        <w:spacing w:after="40" w:before="40"/>
      </w:pPr>
      <w:r>
        <w:rPr>
          <w:rFonts w:ascii="Times New Roman" w:cs="Times New Roman" w:eastAsia="맑은 고딕" w:hAnsi="Times New Roman"/>
          <w:sz w:val="22"/>
          <w:szCs w:val="22"/>
        </w:rPr>
        <w:t xml:space="preserve">대퇴 터널의 오류가 경골 터널보다 더 심각하다. 무릎 운동축의 중심에 근접하기 때문이다.</w:t>
      </w:r>
    </w:p>
    <w:p>
      <w:pPr>
        <w:pStyle w:val="Heading2"/>
      </w:pPr>
      <w:r>
        <w:rPr>
          <w:rFonts w:ascii="Times New Roman" w:cs="Times New Roman" w:eastAsia="맑은 고딕" w:hAnsi="Times New Roman"/>
          <w:b/>
          <w:bCs/>
          <w:color w:val="2E75B6"/>
          <w:sz w:val="26"/>
          <w:szCs w:val="26"/>
        </w:rPr>
        <w:t xml:space="preserve">2) 비해부학적 터널 위치의 결과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c>
          <w:tcPr>
            <w:tcW w:type="dxa" w:w="2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터널 위치</w:t>
            </w:r>
          </w:p>
        </w:tc>
        <w:tc>
          <w:tcPr>
            <w:tcW w:type="dxa" w:w="3819"/>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부위</w:t>
            </w:r>
          </w:p>
        </w:tc>
        <w:tc>
          <w:tcPr>
            <w:tcW w:type="dxa" w:w="3819"/>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이식물 실패의 원인</w:t>
            </w:r>
          </w:p>
        </w:tc>
      </w:tr>
      <w:tr>
        <w:tc>
          <w:tcPr>
            <w:tcW w:type="dxa" w:w="2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전방</w:t>
            </w:r>
          </w:p>
        </w:tc>
        <w:tc>
          <w:tcPr>
            <w:tcW w:type="dxa" w:w="3819"/>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대퇴</w:t>
            </w:r>
          </w:p>
        </w:tc>
        <w:tc>
          <w:tcPr>
            <w:tcW w:type="dxa" w:w="3819"/>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굴곡에서 과도한 긴장 / 신전에서 이완성</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후방</w:t>
            </w:r>
          </w:p>
        </w:tc>
        <w:tc>
          <w:tcPr>
            <w:tcW w:type="dxa" w:w="3819"/>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대퇴</w:t>
            </w:r>
          </w:p>
        </w:tc>
        <w:tc>
          <w:tcPr>
            <w:tcW w:type="dxa" w:w="3819"/>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신전에서 과도한 긴장 / 굴곡에서 이완성</w:t>
            </w:r>
          </w:p>
        </w:tc>
      </w:tr>
      <w:tr>
        <w:tc>
          <w:tcPr>
            <w:tcW w:type="dxa" w:w="2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중앙/수직</w:t>
            </w:r>
          </w:p>
        </w:tc>
        <w:tc>
          <w:tcPr>
            <w:tcW w:type="dxa" w:w="3819"/>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대퇴</w:t>
            </w:r>
          </w:p>
        </w:tc>
        <w:tc>
          <w:tcPr>
            <w:tcW w:type="dxa" w:w="3819"/>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회전 불안정성</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전방</w:t>
            </w:r>
          </w:p>
        </w:tc>
        <w:tc>
          <w:tcPr>
            <w:tcW w:type="dxa" w:w="3819"/>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경골</w:t>
            </w:r>
          </w:p>
        </w:tc>
        <w:tc>
          <w:tcPr>
            <w:tcW w:type="dxa" w:w="3819"/>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굴곡에서 과도한 긴장 / 신전에서 지붕 충돌</w:t>
            </w:r>
          </w:p>
        </w:tc>
      </w:tr>
      <w:tr>
        <w:tc>
          <w:tcPr>
            <w:tcW w:type="dxa" w:w="2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후방</w:t>
            </w:r>
          </w:p>
        </w:tc>
        <w:tc>
          <w:tcPr>
            <w:tcW w:type="dxa" w:w="3819"/>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경골</w:t>
            </w:r>
          </w:p>
        </w:tc>
        <w:tc>
          <w:tcPr>
            <w:tcW w:type="dxa" w:w="3819"/>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신전에서 과도한 긴장 / PCL과의 충돌</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내측</w:t>
            </w:r>
          </w:p>
        </w:tc>
        <w:tc>
          <w:tcPr>
            <w:tcW w:type="dxa" w:w="3819"/>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경골</w:t>
            </w:r>
          </w:p>
        </w:tc>
        <w:tc>
          <w:tcPr>
            <w:tcW w:type="dxa" w:w="3819"/>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내측 대퇴과 충돌 / PCL과의 충돌</w:t>
            </w:r>
          </w:p>
        </w:tc>
      </w:tr>
      <w:tr>
        <w:tc>
          <w:tcPr>
            <w:tcW w:type="dxa" w:w="2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외측</w:t>
            </w:r>
          </w:p>
        </w:tc>
        <w:tc>
          <w:tcPr>
            <w:tcW w:type="dxa" w:w="3819"/>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경골</w:t>
            </w:r>
          </w:p>
        </w:tc>
        <w:tc>
          <w:tcPr>
            <w:tcW w:type="dxa" w:w="3819"/>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외측 대퇴과 충돌</w:t>
            </w:r>
          </w:p>
        </w:tc>
      </w:tr>
    </w:tbl>
    <w:p>
      <w:pPr>
        <w:pStyle w:val="Heading2"/>
      </w:pPr>
      <w:r>
        <w:rPr>
          <w:rFonts w:ascii="Times New Roman" w:cs="Times New Roman" w:eastAsia="맑은 고딕" w:hAnsi="Times New Roman"/>
          <w:b/>
          <w:bCs/>
          <w:color w:val="2E75B6"/>
          <w:sz w:val="26"/>
          <w:szCs w:val="26"/>
        </w:rPr>
        <w:t xml:space="preserve">3) Notchplasty (절흔성형술)</w:t>
      </w:r>
    </w:p>
    <w:p>
      <w:pPr>
        <w:spacing w:after="40" w:before="40"/>
      </w:pPr>
      <w:r>
        <w:rPr>
          <w:rFonts w:ascii="Times New Roman" w:cs="Times New Roman" w:eastAsia="맑은 고딕" w:hAnsi="Times New Roman"/>
          <w:sz w:val="22"/>
          <w:szCs w:val="22"/>
        </w:rPr>
        <w:t xml:space="preserve">대퇴 부착부의 상주능선(resident ridge)이 있는 부위의 뼈를 제거한다.</w:t>
      </w:r>
    </w:p>
    <w:p>
      <w:pPr>
        <w:pStyle w:val="ListParagraph"/>
        <w:numPr>
          <w:ilvl w:val="0"/>
          <w:numId w:val="2"/>
        </w:numPr>
        <w:spacing w:after="30" w:before="30"/>
      </w:pPr>
      <w:r>
        <w:rPr>
          <w:rFonts w:ascii="Times New Roman" w:cs="Times New Roman" w:eastAsia="맑은 고딕" w:hAnsi="Times New Roman"/>
          <w:sz w:val="22"/>
          <w:szCs w:val="22"/>
        </w:rPr>
        <w:t xml:space="preserve">부착부의 뼈를 완전히 제거하면 안 됨</w:t>
      </w:r>
    </w:p>
    <w:p>
      <w:pPr>
        <w:pStyle w:val="ListParagraph"/>
        <w:numPr>
          <w:ilvl w:val="0"/>
          <w:numId w:val="2"/>
        </w:numPr>
        <w:spacing w:after="30" w:before="30"/>
      </w:pPr>
      <w:r>
        <w:rPr>
          <w:rFonts w:ascii="Times New Roman" w:cs="Times New Roman" w:eastAsia="맑은 고딕" w:hAnsi="Times New Roman"/>
          <w:sz w:val="22"/>
          <w:szCs w:val="22"/>
        </w:rPr>
        <w:t xml:space="preserve">절흔성형술을 내측이나 상부로 너무 확장하면 슬개대퇴 관절에 간섭 발생</w:t>
      </w:r>
    </w:p>
    <w:p>
      <w:pPr>
        <w:pStyle w:val="ListParagraph"/>
        <w:numPr>
          <w:ilvl w:val="0"/>
          <w:numId w:val="2"/>
        </w:numPr>
        <w:spacing w:after="30" w:before="30"/>
      </w:pPr>
      <w:r>
        <w:rPr>
          <w:rFonts w:ascii="Times New Roman" w:cs="Times New Roman" w:eastAsia="맑은 고딕" w:hAnsi="Times New Roman"/>
          <w:sz w:val="22"/>
          <w:szCs w:val="22"/>
        </w:rPr>
        <w:t xml:space="preserve">보통 상부와 외측으로 2-3mm만 확대</w:t>
      </w:r>
    </w:p>
    <w:p>
      <w:pPr>
        <w:pStyle w:val="ListParagraph"/>
        <w:numPr>
          <w:ilvl w:val="0"/>
          <w:numId w:val="2"/>
        </w:numPr>
        <w:spacing w:after="30" w:before="30"/>
      </w:pPr>
      <w:r>
        <w:rPr>
          <w:rFonts w:ascii="Times New Roman" w:cs="Times New Roman" w:eastAsia="맑은 고딕" w:hAnsi="Times New Roman"/>
          <w:sz w:val="22"/>
          <w:szCs w:val="22"/>
        </w:rPr>
        <w:t xml:space="preserve">절흔성형술 진행 시 무릎을 45-60도 굴곡 유지</w:t>
      </w:r>
    </w:p>
    <w:p>
      <w:pPr>
        <w:pStyle w:val="ListParagraph"/>
        <w:numPr>
          <w:ilvl w:val="0"/>
          <w:numId w:val="2"/>
        </w:numPr>
        <w:spacing w:after="30" w:before="30"/>
      </w:pPr>
      <w:r>
        <w:rPr>
          <w:rFonts w:ascii="Times New Roman" w:cs="Times New Roman" w:eastAsia="맑은 고딕" w:hAnsi="Times New Roman"/>
          <w:sz w:val="22"/>
          <w:szCs w:val="22"/>
        </w:rPr>
        <w:t xml:space="preserve">완료 시 무릎을 90도 굴곡 위치로 조정</w:t>
      </w:r>
    </w:p>
    <w:p>
      <w:pPr>
        <w:pStyle w:val="Heading2"/>
      </w:pPr>
      <w:r>
        <w:rPr>
          <w:rFonts w:ascii="Times New Roman" w:cs="Times New Roman" w:eastAsia="맑은 고딕" w:hAnsi="Times New Roman"/>
          <w:b/>
          <w:bCs/>
          <w:color w:val="2E75B6"/>
          <w:sz w:val="26"/>
          <w:szCs w:val="26"/>
        </w:rPr>
        <w:t xml:space="preserve">4) 경골 터널 위치</w:t>
      </w:r>
    </w:p>
    <w:p>
      <w:pPr>
        <w:spacing w:after="40" w:before="40"/>
      </w:pPr>
      <w:r>
        <w:rPr>
          <w:rFonts w:ascii="Times New Roman" w:cs="Times New Roman" w:eastAsia="맑은 고딕" w:hAnsi="Times New Roman"/>
          <w:b/>
          <w:bCs/>
          <w:sz w:val="22"/>
          <w:szCs w:val="22"/>
        </w:rPr>
        <w:t xml:space="preserve">전후방향 (AP plane):</w:t>
      </w:r>
      <w:r>
        <w:rPr>
          <w:rFonts w:ascii="Times New Roman" w:cs="Times New Roman" w:eastAsia="맑은 고딕" w:hAnsi="Times New Roman"/>
          <w:sz w:val="22"/>
          <w:szCs w:val="22"/>
        </w:rPr>
        <w:t xml:space="preserve"/>
      </w:r>
    </w:p>
    <w:p>
      <w:pPr>
        <w:pStyle w:val="ListParagraph"/>
        <w:numPr>
          <w:ilvl w:val="0"/>
          <w:numId w:val="2"/>
        </w:numPr>
        <w:spacing w:after="30" w:before="30"/>
      </w:pPr>
      <w:r>
        <w:rPr>
          <w:rFonts w:ascii="Times New Roman" w:cs="Times New Roman" w:eastAsia="맑은 고딕" w:hAnsi="Times New Roman"/>
          <w:sz w:val="22"/>
          <w:szCs w:val="22"/>
        </w:rPr>
        <w:t xml:space="preserve">외측 반월상연골판의 내측 가장자리</w:t>
      </w:r>
    </w:p>
    <w:p>
      <w:pPr>
        <w:pStyle w:val="ListParagraph"/>
        <w:numPr>
          <w:ilvl w:val="0"/>
          <w:numId w:val="2"/>
        </w:numPr>
        <w:spacing w:after="30" w:before="30"/>
      </w:pPr>
      <w:r>
        <w:rPr>
          <w:rFonts w:ascii="Times New Roman" w:cs="Times New Roman" w:eastAsia="맑은 고딕" w:hAnsi="Times New Roman"/>
          <w:sz w:val="22"/>
          <w:szCs w:val="22"/>
        </w:rPr>
        <w:t xml:space="preserve">후방 십자인대(PCL) 전방 7mm</w:t>
      </w:r>
    </w:p>
    <w:p>
      <w:pPr>
        <w:pStyle w:val="ListParagraph"/>
        <w:numPr>
          <w:ilvl w:val="0"/>
          <w:numId w:val="2"/>
        </w:numPr>
        <w:spacing w:after="30" w:before="30"/>
      </w:pPr>
      <w:r>
        <w:rPr>
          <w:rFonts w:ascii="Times New Roman" w:cs="Times New Roman" w:eastAsia="맑은 고딕" w:hAnsi="Times New Roman"/>
          <w:sz w:val="22"/>
          <w:szCs w:val="22"/>
        </w:rPr>
        <w:t xml:space="preserve">정중극 정상부의 전방 2-3mm</w:t>
      </w:r>
    </w:p>
    <w:p>
      <w:pPr>
        <w:pStyle w:val="ListParagraph"/>
        <w:numPr>
          <w:ilvl w:val="0"/>
          <w:numId w:val="2"/>
        </w:numPr>
        <w:spacing w:after="30" w:before="30"/>
      </w:pPr>
      <w:r>
        <w:rPr>
          <w:rFonts w:ascii="Times New Roman" w:cs="Times New Roman" w:eastAsia="맑은 고딕" w:hAnsi="Times New Roman"/>
          <w:sz w:val="22"/>
          <w:szCs w:val="22"/>
        </w:rPr>
        <w:t xml:space="preserve">ACL 족적(footprint) 중앙보다 약간 후방</w:t>
      </w:r>
    </w:p>
    <w:p>
      <w:pPr>
        <w:spacing w:after="40" w:before="40"/>
      </w:pPr>
      <w:r>
        <w:rPr>
          <w:rFonts w:ascii="Times New Roman" w:cs="Times New Roman" w:eastAsia="맑은 고딕" w:hAnsi="Times New Roman"/>
          <w:b/>
          <w:bCs/>
          <w:sz w:val="22"/>
          <w:szCs w:val="22"/>
        </w:rPr>
        <w:t xml:space="preserve">내외측방향 (mediolateral plane):</w:t>
      </w:r>
      <w:r>
        <w:rPr>
          <w:rFonts w:ascii="Times New Roman" w:cs="Times New Roman" w:eastAsia="맑은 고딕" w:hAnsi="Times New Roman"/>
          <w:sz w:val="22"/>
          <w:szCs w:val="22"/>
        </w:rPr>
        <w:t xml:space="preserve"/>
      </w:r>
    </w:p>
    <w:p>
      <w:pPr>
        <w:pStyle w:val="ListParagraph"/>
        <w:numPr>
          <w:ilvl w:val="0"/>
          <w:numId w:val="2"/>
        </w:numPr>
        <w:spacing w:after="30" w:before="30"/>
      </w:pPr>
      <w:r>
        <w:rPr>
          <w:rFonts w:ascii="Times New Roman" w:cs="Times New Roman" w:eastAsia="맑은 고딕" w:hAnsi="Times New Roman"/>
          <w:sz w:val="22"/>
          <w:szCs w:val="22"/>
        </w:rPr>
        <w:t xml:space="preserve">정중극의 기저부</w:t>
      </w:r>
    </w:p>
    <w:p>
      <w:pPr>
        <w:pStyle w:val="ListParagraph"/>
        <w:numPr>
          <w:ilvl w:val="0"/>
          <w:numId w:val="2"/>
        </w:numPr>
        <w:spacing w:after="30" w:before="30"/>
      </w:pPr>
      <w:r>
        <w:rPr>
          <w:rFonts w:ascii="Times New Roman" w:cs="Times New Roman" w:eastAsia="맑은 고딕" w:hAnsi="Times New Roman"/>
          <w:sz w:val="22"/>
          <w:szCs w:val="22"/>
        </w:rPr>
        <w:t xml:space="preserve">ACL 족적 중앙보다 약간 내측</w:t>
      </w:r>
    </w:p>
    <w:p>
      <w:pPr>
        <w:pStyle w:val="Heading2"/>
      </w:pPr>
      <w:r>
        <w:rPr>
          <w:rFonts w:ascii="Times New Roman" w:cs="Times New Roman" w:eastAsia="맑은 고딕" w:hAnsi="Times New Roman"/>
          <w:b/>
          <w:bCs/>
          <w:color w:val="2E75B6"/>
          <w:sz w:val="26"/>
          <w:szCs w:val="26"/>
        </w:rPr>
        <w:t xml:space="preserve">5) 대퇴 터널 위치</w:t>
      </w:r>
    </w:p>
    <w:p>
      <w:pPr>
        <w:spacing w:after="40" w:before="40"/>
      </w:pPr>
      <w:r>
        <w:rPr>
          <w:rFonts w:ascii="Times New Roman" w:cs="Times New Roman" w:eastAsia="맑은 고딕" w:hAnsi="Times New Roman"/>
          <w:b/>
          <w:bCs/>
          <w:sz w:val="22"/>
          <w:szCs w:val="22"/>
        </w:rPr>
        <w:t xml:space="preserve">over-the-top 포지션의 전방 3mm</w:t>
      </w:r>
      <w:r>
        <w:rPr>
          <w:rFonts w:ascii="Times New Roman" w:cs="Times New Roman" w:eastAsia="맑은 고딕" w:hAnsi="Times New Roman"/>
          <w:sz w:val="22"/>
          <w:szCs w:val="22"/>
        </w:rPr>
        <w:t xml:space="preserve"/>
      </w:r>
    </w:p>
    <w:p>
      <w:pPr>
        <w:pStyle w:val="ListParagraph"/>
        <w:numPr>
          <w:ilvl w:val="0"/>
          <w:numId w:val="2"/>
        </w:numPr>
        <w:spacing w:after="30" w:before="30"/>
      </w:pPr>
      <w:r>
        <w:rPr>
          <w:rFonts w:ascii="Times New Roman" w:cs="Times New Roman" w:eastAsia="맑은 고딕" w:hAnsi="Times New Roman"/>
          <w:sz w:val="22"/>
          <w:szCs w:val="22"/>
        </w:rPr>
        <w:t xml:space="preserve">우측 무릎: 11시에서 10시 30분</w:t>
      </w:r>
    </w:p>
    <w:p>
      <w:pPr>
        <w:pStyle w:val="ListParagraph"/>
        <w:numPr>
          <w:ilvl w:val="0"/>
          <w:numId w:val="2"/>
        </w:numPr>
        <w:spacing w:after="30" w:before="30"/>
      </w:pPr>
      <w:r>
        <w:rPr>
          <w:rFonts w:ascii="Times New Roman" w:cs="Times New Roman" w:eastAsia="맑은 고딕" w:hAnsi="Times New Roman"/>
          <w:sz w:val="22"/>
          <w:szCs w:val="22"/>
        </w:rPr>
        <w:t xml:space="preserve">좌측 무릎: 1시에서 1시 30분</w:t>
      </w:r>
    </w:p>
    <w:p>
      <w:pPr>
        <w:pStyle w:val="ListParagraph"/>
        <w:numPr>
          <w:ilvl w:val="0"/>
          <w:numId w:val="2"/>
        </w:numPr>
        <w:spacing w:after="30" w:before="30"/>
      </w:pPr>
      <w:r>
        <w:rPr>
          <w:rFonts w:ascii="Times New Roman" w:cs="Times New Roman" w:eastAsia="맑은 고딕" w:hAnsi="Times New Roman"/>
          <w:sz w:val="22"/>
          <w:szCs w:val="22"/>
        </w:rPr>
        <w:t xml:space="preserve">12시 방향은 회전 안정성 저하 위험</w:t>
      </w:r>
    </w:p>
    <w:p>
      <w:pPr>
        <w:spacing w:after="40" w:before="40"/>
      </w:pPr>
      <w:r>
        <w:rPr>
          <w:rFonts w:ascii="Times New Roman" w:cs="Times New Roman" w:eastAsia="맑은 고딕" w:hAnsi="Times New Roman"/>
          <w:b/>
          <w:bCs/>
          <w:sz w:val="22"/>
          <w:szCs w:val="22"/>
        </w:rPr>
        <w:t xml:space="preserve">족적의 중앙으로부터 약간 후방:</w:t>
      </w:r>
      <w:r>
        <w:rPr>
          <w:rFonts w:ascii="Times New Roman" w:cs="Times New Roman" w:eastAsia="맑은 고딕" w:hAnsi="Times New Roman"/>
          <w:sz w:val="22"/>
          <w:szCs w:val="22"/>
        </w:rPr>
        <w:t xml:space="preserve"/>
      </w:r>
    </w:p>
    <w:p>
      <w:pPr>
        <w:pStyle w:val="ListParagraph"/>
        <w:numPr>
          <w:ilvl w:val="0"/>
          <w:numId w:val="2"/>
        </w:numPr>
        <w:spacing w:after="30" w:before="30"/>
      </w:pPr>
      <w:r>
        <w:rPr>
          <w:rFonts w:ascii="Times New Roman" w:cs="Times New Roman" w:eastAsia="맑은 고딕" w:hAnsi="Times New Roman"/>
          <w:sz w:val="22"/>
          <w:szCs w:val="22"/>
        </w:rPr>
        <w:t xml:space="preserve">후벽에서 3mm 거리</w:t>
      </w:r>
    </w:p>
    <w:p>
      <w:pPr>
        <w:pStyle w:val="ListParagraph"/>
        <w:numPr>
          <w:ilvl w:val="0"/>
          <w:numId w:val="2"/>
        </w:numPr>
        <w:spacing w:after="30" w:before="30"/>
      </w:pPr>
      <w:r>
        <w:rPr>
          <w:rFonts w:ascii="Times New Roman" w:cs="Times New Roman" w:eastAsia="맑은 고딕" w:hAnsi="Times New Roman"/>
          <w:sz w:val="22"/>
          <w:szCs w:val="22"/>
        </w:rPr>
        <w:t xml:space="preserve">관절면 연골에서 상부 3mm</w:t>
      </w:r>
    </w:p>
    <w:p>
      <w:pPr>
        <w:pStyle w:val="Heading2"/>
      </w:pPr>
      <w:r>
        <w:rPr>
          <w:rFonts w:ascii="Times New Roman" w:cs="Times New Roman" w:eastAsia="맑은 고딕" w:hAnsi="Times New Roman"/>
          <w:b/>
          <w:bCs/>
          <w:color w:val="2E75B6"/>
          <w:sz w:val="26"/>
          <w:szCs w:val="26"/>
        </w:rPr>
        <w:t xml:space="preserve">6) 이식물 긴장도 (Graft Tension)</w:t>
      </w:r>
    </w:p>
    <w:p>
      <w:pPr>
        <w:pStyle w:val="ListParagraph"/>
        <w:numPr>
          <w:ilvl w:val="0"/>
          <w:numId w:val="2"/>
        </w:numPr>
        <w:spacing w:after="30" w:before="30"/>
      </w:pPr>
      <w:r>
        <w:rPr>
          <w:rFonts w:ascii="Times New Roman" w:cs="Times New Roman" w:eastAsia="맑은 고딕" w:hAnsi="Times New Roman"/>
          <w:b/>
          <w:bCs/>
          <w:sz w:val="22"/>
          <w:szCs w:val="22"/>
        </w:rPr>
        <w:t xml:space="preserve">Lachman 검사 음성:</w:t>
      </w:r>
      <w:r>
        <w:rPr>
          <w:rFonts w:ascii="Times New Roman" w:cs="Times New Roman" w:eastAsia="맑은 고딕" w:hAnsi="Times New Roman"/>
          <w:sz w:val="22"/>
          <w:szCs w:val="22"/>
        </w:rPr>
        <w:t xml:space="preserve"> 적절한 긴장도</w:t>
      </w:r>
    </w:p>
    <w:p>
      <w:pPr>
        <w:pStyle w:val="ListParagraph"/>
        <w:numPr>
          <w:ilvl w:val="0"/>
          <w:numId w:val="2"/>
        </w:numPr>
        <w:spacing w:after="30" w:before="30"/>
      </w:pPr>
      <w:r>
        <w:rPr>
          <w:rFonts w:ascii="Times New Roman" w:cs="Times New Roman" w:eastAsia="맑은 고딕" w:hAnsi="Times New Roman"/>
          <w:b/>
          <w:bCs/>
          <w:sz w:val="22"/>
          <w:szCs w:val="22"/>
        </w:rPr>
        <w:t xml:space="preserve">과도한 긴장:</w:t>
      </w:r>
      <w:r>
        <w:rPr>
          <w:rFonts w:ascii="Times New Roman" w:cs="Times New Roman" w:eastAsia="맑은 고딕" w:hAnsi="Times New Roman"/>
          <w:sz w:val="22"/>
          <w:szCs w:val="22"/>
        </w:rPr>
        <w:t xml:space="preserve"> 관절 운동 제한, 연골 변성, 이식물 재혈관화 지연</w:t>
      </w:r>
    </w:p>
    <w:p>
      <w:pPr>
        <w:pStyle w:val="ListParagraph"/>
        <w:numPr>
          <w:ilvl w:val="0"/>
          <w:numId w:val="2"/>
        </w:numPr>
        <w:spacing w:after="30" w:before="30"/>
      </w:pPr>
      <w:r>
        <w:rPr>
          <w:rFonts w:ascii="Times New Roman" w:cs="Times New Roman" w:eastAsia="맑은 고딕" w:hAnsi="Times New Roman"/>
          <w:sz w:val="22"/>
          <w:szCs w:val="22"/>
        </w:rPr>
        <w:t xml:space="preserve">반건양근 이식물의 경우 BPTB보다 더 많은 긴장이 필요</w:t>
      </w:r>
    </w:p>
    <w:p>
      <w:pPr>
        <w:pStyle w:val="ListParagraph"/>
        <w:numPr>
          <w:ilvl w:val="0"/>
          <w:numId w:val="2"/>
        </w:numPr>
        <w:spacing w:after="30" w:before="30"/>
      </w:pPr>
      <w:r>
        <w:rPr>
          <w:rFonts w:ascii="Times New Roman" w:cs="Times New Roman" w:eastAsia="맑은 고딕" w:hAnsi="Times New Roman"/>
          <w:sz w:val="22"/>
          <w:szCs w:val="22"/>
        </w:rPr>
        <w:t xml:space="preserve">최종적으로 정상 ACL보다 약간 더 팽팽한 상태</w:t>
      </w:r>
    </w:p>
    <w:p>
      <w:pPr>
        <w:pStyle w:val="Heading2"/>
      </w:pPr>
      <w:r>
        <w:rPr>
          <w:rFonts w:ascii="Times New Roman" w:cs="Times New Roman" w:eastAsia="맑은 고딕" w:hAnsi="Times New Roman"/>
          <w:b/>
          <w:bCs/>
          <w:color w:val="2E75B6"/>
          <w:sz w:val="26"/>
          <w:szCs w:val="26"/>
        </w:rPr>
        <w:t xml:space="preserve">7) 이식물 고정 (Graft Fixation)</w:t>
      </w:r>
    </w:p>
    <w:p>
      <w:pPr>
        <w:spacing w:after="40" w:before="40"/>
      </w:pPr>
      <w:r>
        <w:rPr>
          <w:rFonts w:ascii="Times New Roman" w:cs="Times New Roman" w:eastAsia="맑은 고딕" w:hAnsi="Times New Roman"/>
          <w:sz w:val="22"/>
          <w:szCs w:val="22"/>
        </w:rPr>
        <w:t xml:space="preserve">수술 초기 몇 주에서 가장 약한 부위는 이식물이 아닌 고정 부위다.</w:t>
      </w:r>
    </w:p>
    <w:p>
      <w:pPr>
        <w:pStyle w:val="ListParagraph"/>
        <w:numPr>
          <w:ilvl w:val="0"/>
          <w:numId w:val="2"/>
        </w:numPr>
        <w:spacing w:after="30" w:before="30"/>
      </w:pPr>
      <w:r>
        <w:rPr>
          <w:rFonts w:ascii="Times New Roman" w:cs="Times New Roman" w:eastAsia="맑은 고딕" w:hAnsi="Times New Roman"/>
          <w:b/>
          <w:bCs/>
          <w:sz w:val="22"/>
          <w:szCs w:val="22"/>
        </w:rPr>
        <w:t xml:space="preserve">직접 고정:</w:t>
      </w:r>
      <w:r>
        <w:rPr>
          <w:rFonts w:ascii="Times New Roman" w:cs="Times New Roman" w:eastAsia="맑은 고딕" w:hAnsi="Times New Roman"/>
          <w:sz w:val="22"/>
          <w:szCs w:val="22"/>
        </w:rPr>
        <w:t xml:space="preserve"> interference screw, staple, washer, cross pin</w:t>
      </w:r>
    </w:p>
    <w:p>
      <w:pPr>
        <w:pStyle w:val="ListParagraph"/>
        <w:numPr>
          <w:ilvl w:val="0"/>
          <w:numId w:val="2"/>
        </w:numPr>
        <w:spacing w:after="30" w:before="30"/>
      </w:pPr>
      <w:r>
        <w:rPr>
          <w:rFonts w:ascii="Times New Roman" w:cs="Times New Roman" w:eastAsia="맑은 고딕" w:hAnsi="Times New Roman"/>
          <w:sz w:val="22"/>
          <w:szCs w:val="22"/>
        </w:rPr>
        <w:t xml:space="preserve">그물형 부착 판과 뾰족한 부착 판이 가장 높은 보유력</w:t>
      </w:r>
    </w:p>
    <w:p>
      <w:pPr>
        <w:pStyle w:val="ListParagraph"/>
        <w:numPr>
          <w:ilvl w:val="0"/>
          <w:numId w:val="2"/>
        </w:numPr>
        <w:spacing w:after="30" w:before="30"/>
      </w:pPr>
      <w:r>
        <w:rPr>
          <w:rFonts w:ascii="Times New Roman" w:cs="Times New Roman" w:eastAsia="맑은 고딕" w:hAnsi="Times New Roman"/>
          <w:b/>
          <w:bCs/>
          <w:sz w:val="22"/>
          <w:szCs w:val="22"/>
        </w:rPr>
        <w:t xml:space="preserve">간접 고정:</w:t>
      </w:r>
      <w:r>
        <w:rPr>
          <w:rFonts w:ascii="Times New Roman" w:cs="Times New Roman" w:eastAsia="맑은 고딕" w:hAnsi="Times New Roman"/>
          <w:sz w:val="22"/>
          <w:szCs w:val="22"/>
        </w:rPr>
        <w:t xml:space="preserve"> polyester tape/titanium button, suture post</w:t>
      </w:r>
    </w:p>
    <w:p>
      <w:pPr>
        <w:pStyle w:val="Heading2"/>
      </w:pPr>
      <w:r>
        <w:rPr>
          <w:rFonts w:ascii="Times New Roman" w:cs="Times New Roman" w:eastAsia="맑은 고딕" w:hAnsi="Times New Roman"/>
          <w:b/>
          <w:bCs/>
          <w:color w:val="2E75B6"/>
          <w:sz w:val="26"/>
          <w:szCs w:val="26"/>
        </w:rPr>
        <w:t xml:space="preserve">8) Interference Screw 고정의 합병증</w:t>
      </w:r>
    </w:p>
    <w:p>
      <w:pPr>
        <w:pStyle w:val="ListParagraph"/>
        <w:numPr>
          <w:ilvl w:val="0"/>
          <w:numId w:val="2"/>
        </w:numPr>
        <w:spacing w:after="30" w:before="30"/>
      </w:pPr>
      <w:r>
        <w:rPr>
          <w:rFonts w:ascii="Times New Roman" w:cs="Times New Roman" w:eastAsia="맑은 고딕" w:hAnsi="Times New Roman"/>
          <w:sz w:val="22"/>
          <w:szCs w:val="22"/>
        </w:rPr>
        <w:t xml:space="preserve">의도하지 않은 이식물 전진 (screw가 뼈 플러그를 밀어내는 경우)</w:t>
      </w:r>
    </w:p>
    <w:p>
      <w:pPr>
        <w:pStyle w:val="ListParagraph"/>
        <w:numPr>
          <w:ilvl w:val="0"/>
          <w:numId w:val="2"/>
        </w:numPr>
        <w:spacing w:after="30" w:before="30"/>
      </w:pPr>
      <w:r>
        <w:rPr>
          <w:rFonts w:ascii="Times New Roman" w:cs="Times New Roman" w:eastAsia="맑은 고딕" w:hAnsi="Times New Roman"/>
          <w:sz w:val="22"/>
          <w:szCs w:val="22"/>
        </w:rPr>
        <w:t xml:space="preserve">통과 봉합사 절단</w:t>
      </w:r>
    </w:p>
    <w:p>
      <w:pPr>
        <w:pStyle w:val="ListParagraph"/>
        <w:numPr>
          <w:ilvl w:val="0"/>
          <w:numId w:val="2"/>
        </w:numPr>
        <w:spacing w:after="30" w:before="30"/>
      </w:pPr>
      <w:r>
        <w:rPr>
          <w:rFonts w:ascii="Times New Roman" w:cs="Times New Roman" w:eastAsia="맑은 고딕" w:hAnsi="Times New Roman"/>
          <w:sz w:val="22"/>
          <w:szCs w:val="22"/>
        </w:rPr>
        <w:t xml:space="preserve">건의 직접 절단</w:t>
      </w:r>
    </w:p>
    <w:p>
      <w:pPr>
        <w:pStyle w:val="Heading2"/>
      </w:pPr>
      <w:r>
        <w:rPr>
          <w:rFonts w:ascii="Times New Roman" w:cs="Times New Roman" w:eastAsia="맑은 고딕" w:hAnsi="Times New Roman"/>
          <w:b/>
          <w:bCs/>
          <w:color w:val="2E75B6"/>
          <w:sz w:val="26"/>
          <w:szCs w:val="26"/>
        </w:rPr>
        <w:t xml:space="preserve">9) 고정 시 주의사항</w:t>
      </w:r>
    </w:p>
    <w:p>
      <w:pPr>
        <w:pStyle w:val="ListParagraph"/>
        <w:numPr>
          <w:ilvl w:val="0"/>
          <w:numId w:val="2"/>
        </w:numPr>
        <w:spacing w:after="30" w:before="30"/>
      </w:pPr>
      <w:r>
        <w:rPr>
          <w:rFonts w:ascii="Times New Roman" w:cs="Times New Roman" w:eastAsia="맑은 고딕" w:hAnsi="Times New Roman"/>
          <w:sz w:val="22"/>
          <w:szCs w:val="22"/>
        </w:rPr>
        <w:t xml:space="preserve">무릎을 신전 위치에서 이식물을 고정</w:t>
      </w:r>
    </w:p>
    <w:p>
      <w:pPr>
        <w:pStyle w:val="ListParagraph"/>
        <w:numPr>
          <w:ilvl w:val="0"/>
          <w:numId w:val="2"/>
        </w:numPr>
        <w:spacing w:after="30" w:before="30"/>
      </w:pPr>
      <w:r>
        <w:rPr>
          <w:rFonts w:ascii="Times New Roman" w:cs="Times New Roman" w:eastAsia="맑은 고딕" w:hAnsi="Times New Roman"/>
          <w:sz w:val="22"/>
          <w:szCs w:val="22"/>
        </w:rPr>
        <w:t xml:space="preserve">근위부에서 긴장을 유지하면서 관절 운동 범위 확인</w:t>
      </w:r>
    </w:p>
    <w:p>
      <w:pPr>
        <w:pStyle w:val="ListParagraph"/>
        <w:numPr>
          <w:ilvl w:val="0"/>
          <w:numId w:val="2"/>
        </w:numPr>
        <w:spacing w:after="30" w:before="30"/>
      </w:pPr>
      <w:r>
        <w:rPr>
          <w:rFonts w:ascii="Times New Roman" w:cs="Times New Roman" w:eastAsia="맑은 고딕" w:hAnsi="Times New Roman"/>
          <w:sz w:val="22"/>
          <w:szCs w:val="22"/>
        </w:rPr>
        <w:t xml:space="preserve">굴곡 시 2mm 이상 팽팽해지면 터널 재위치 또는 이식물 제거 후 재배치</w:t>
      </w:r>
    </w:p>
    <w:p>
      <w:pPr>
        <w:pStyle w:val="ListParagraph"/>
        <w:numPr>
          <w:ilvl w:val="0"/>
          <w:numId w:val="2"/>
        </w:numPr>
        <w:spacing w:after="30" w:before="30"/>
      </w:pPr>
      <w:r>
        <w:rPr>
          <w:rFonts w:ascii="Times New Roman" w:cs="Times New Roman" w:eastAsia="맑은 고딕" w:hAnsi="Times New Roman"/>
          <w:sz w:val="22"/>
          <w:szCs w:val="22"/>
        </w:rPr>
        <w:t xml:space="preserve">신전 시 약간의 팽팽함은 정상</w:t>
      </w:r>
    </w:p>
    <w:p>
      <w:pPr>
        <w:spacing w:after="60" w:before="60"/>
      </w:pPr>
    </w:p>
    <w:p>
      <w:pPr>
        <w:pStyle w:val="Heading1"/>
      </w:pPr>
      <w:r>
        <w:rPr>
          <w:rFonts w:ascii="Times New Roman" w:cs="Times New Roman" w:eastAsia="맑은 고딕" w:hAnsi="Times New Roman"/>
          <w:b/>
          <w:bCs/>
          <w:color w:val="1F4E79"/>
          <w:sz w:val="32"/>
          <w:szCs w:val="32"/>
        </w:rPr>
        <w:t xml:space="preserve">7. 이식물의 4단계 변화</w:t>
      </w:r>
    </w:p>
    <w:p>
      <w:pPr>
        <w:spacing w:after="40" w:before="40"/>
      </w:pPr>
      <w:r>
        <w:rPr>
          <w:rFonts w:ascii="Times New Roman" w:cs="Times New Roman" w:eastAsia="맑은 고딕" w:hAnsi="Times New Roman"/>
          <w:sz w:val="22"/>
          <w:szCs w:val="22"/>
        </w:rPr>
        <w:t xml:space="preserve">이식물은 괴사(necrosis) → 재혈관화(revascularization) → 세포증식(cellular proliferation) → 리모델링(remodeling) 과정을 거친다.</w:t>
      </w:r>
    </w:p>
    <w:p>
      <w:pPr>
        <w:pStyle w:val="Heading2"/>
      </w:pPr>
      <w:r>
        <w:rPr>
          <w:rFonts w:ascii="Times New Roman" w:cs="Times New Roman" w:eastAsia="맑은 고딕" w:hAnsi="Times New Roman"/>
          <w:b/>
          <w:bCs/>
          <w:color w:val="2E75B6"/>
          <w:sz w:val="26"/>
          <w:szCs w:val="26"/>
        </w:rPr>
        <w:t xml:space="preserve">1) 각 단계의 특징</w:t>
      </w:r>
    </w:p>
    <w:p>
      <w:pPr>
        <w:pStyle w:val="ListParagraph"/>
        <w:numPr>
          <w:ilvl w:val="0"/>
          <w:numId w:val="2"/>
        </w:numPr>
        <w:spacing w:after="30" w:before="30"/>
      </w:pPr>
      <w:r>
        <w:rPr>
          <w:rFonts w:ascii="Times New Roman" w:cs="Times New Roman" w:eastAsia="맑은 고딕" w:hAnsi="Times New Roman"/>
          <w:b/>
          <w:bCs/>
          <w:sz w:val="22"/>
          <w:szCs w:val="22"/>
        </w:rPr>
        <w:t xml:space="preserve">괴사 단계:</w:t>
      </w:r>
      <w:r>
        <w:rPr>
          <w:rFonts w:ascii="Times New Roman" w:cs="Times New Roman" w:eastAsia="맑은 고딕" w:hAnsi="Times New Roman"/>
          <w:sz w:val="22"/>
          <w:szCs w:val="22"/>
        </w:rPr>
        <w:t xml:space="preserve"> 초기 이식물 세포 사멸</w:t>
      </w:r>
    </w:p>
    <w:p>
      <w:pPr>
        <w:pStyle w:val="ListParagraph"/>
        <w:numPr>
          <w:ilvl w:val="0"/>
          <w:numId w:val="2"/>
        </w:numPr>
        <w:spacing w:after="30" w:before="30"/>
      </w:pPr>
      <w:r>
        <w:rPr>
          <w:rFonts w:ascii="Times New Roman" w:cs="Times New Roman" w:eastAsia="맑은 고딕" w:hAnsi="Times New Roman"/>
          <w:b/>
          <w:bCs/>
          <w:sz w:val="22"/>
          <w:szCs w:val="22"/>
        </w:rPr>
        <w:t xml:space="preserve">재혈관화:</w:t>
      </w:r>
      <w:r>
        <w:rPr>
          <w:rFonts w:ascii="Times New Roman" w:cs="Times New Roman" w:eastAsia="맑은 고딕" w:hAnsi="Times New Roman"/>
          <w:sz w:val="22"/>
          <w:szCs w:val="22"/>
        </w:rPr>
        <w:t xml:space="preserve"> 새로운 혈액 공급 형성</w:t>
      </w:r>
    </w:p>
    <w:p>
      <w:pPr>
        <w:pStyle w:val="ListParagraph"/>
        <w:numPr>
          <w:ilvl w:val="0"/>
          <w:numId w:val="2"/>
        </w:numPr>
        <w:spacing w:after="30" w:before="30"/>
      </w:pPr>
      <w:r>
        <w:rPr>
          <w:rFonts w:ascii="Times New Roman" w:cs="Times New Roman" w:eastAsia="맑은 고딕" w:hAnsi="Times New Roman"/>
          <w:b/>
          <w:bCs/>
          <w:sz w:val="22"/>
          <w:szCs w:val="22"/>
        </w:rPr>
        <w:t xml:space="preserve">세포증식:</w:t>
      </w:r>
      <w:r>
        <w:rPr>
          <w:rFonts w:ascii="Times New Roman" w:cs="Times New Roman" w:eastAsia="맑은 고딕" w:hAnsi="Times New Roman"/>
          <w:sz w:val="22"/>
          <w:szCs w:val="22"/>
        </w:rPr>
        <w:t xml:space="preserve"> 신생 세포 및 교원질 침착</w:t>
      </w:r>
    </w:p>
    <w:p>
      <w:pPr>
        <w:pStyle w:val="ListParagraph"/>
        <w:numPr>
          <w:ilvl w:val="0"/>
          <w:numId w:val="2"/>
        </w:numPr>
        <w:spacing w:after="30" w:before="30"/>
      </w:pPr>
      <w:r>
        <w:rPr>
          <w:rFonts w:ascii="Times New Roman" w:cs="Times New Roman" w:eastAsia="맑은 고딕" w:hAnsi="Times New Roman"/>
          <w:b/>
          <w:bCs/>
          <w:sz w:val="22"/>
          <w:szCs w:val="22"/>
        </w:rPr>
        <w:t xml:space="preserve">리모델링:</w:t>
      </w:r>
      <w:r>
        <w:rPr>
          <w:rFonts w:ascii="Times New Roman" w:cs="Times New Roman" w:eastAsia="맑은 고딕" w:hAnsi="Times New Roman"/>
          <w:sz w:val="22"/>
          <w:szCs w:val="22"/>
        </w:rPr>
        <w:t xml:space="preserve"> 큰 직경 섬유에서 작은 직경 섬유로 변환</w:t>
      </w:r>
    </w:p>
    <w:p>
      <w:pPr>
        <w:pStyle w:val="Heading2"/>
      </w:pPr>
      <w:r>
        <w:rPr>
          <w:rFonts w:ascii="Times New Roman" w:cs="Times New Roman" w:eastAsia="맑은 고딕" w:hAnsi="Times New Roman"/>
          <w:b/>
          <w:bCs/>
          <w:color w:val="2E75B6"/>
          <w:sz w:val="26"/>
          <w:szCs w:val="26"/>
        </w:rPr>
        <w:t xml:space="preserve">2) 치유 시간</w:t>
      </w:r>
    </w:p>
    <w:p>
      <w:pPr>
        <w:pStyle w:val="ListParagraph"/>
        <w:numPr>
          <w:ilvl w:val="0"/>
          <w:numId w:val="2"/>
        </w:numPr>
        <w:spacing w:after="30" w:before="30"/>
      </w:pPr>
      <w:r>
        <w:rPr>
          <w:rFonts w:ascii="Times New Roman" w:cs="Times New Roman" w:eastAsia="맑은 고딕" w:hAnsi="Times New Roman"/>
          <w:sz w:val="22"/>
          <w:szCs w:val="22"/>
        </w:rPr>
        <w:t xml:space="preserve">골-슬개건-골: 뼈는 6-8주에 완전 유합, 건은 12주</w:t>
      </w:r>
    </w:p>
    <w:p>
      <w:pPr>
        <w:pStyle w:val="ListParagraph"/>
        <w:numPr>
          <w:ilvl w:val="0"/>
          <w:numId w:val="2"/>
        </w:numPr>
        <w:spacing w:after="30" w:before="30"/>
      </w:pPr>
      <w:r>
        <w:rPr>
          <w:rFonts w:ascii="Times New Roman" w:cs="Times New Roman" w:eastAsia="맑은 고딕" w:hAnsi="Times New Roman"/>
          <w:sz w:val="22"/>
          <w:szCs w:val="22"/>
        </w:rPr>
        <w:t xml:space="preserve">반건양근: 뼈는 12주, 건은 6개월까지 소요</w:t>
      </w:r>
    </w:p>
    <w:p>
      <w:pPr>
        <w:pStyle w:val="Heading2"/>
      </w:pPr>
      <w:r>
        <w:rPr>
          <w:rFonts w:ascii="Times New Roman" w:cs="Times New Roman" w:eastAsia="맑은 고딕" w:hAnsi="Times New Roman"/>
          <w:b/>
          <w:bCs/>
          <w:color w:val="2E75B6"/>
          <w:sz w:val="26"/>
          <w:szCs w:val="26"/>
        </w:rPr>
        <w:t xml:space="preserve">3) 강도 회복</w:t>
      </w:r>
    </w:p>
    <w:p>
      <w:pPr>
        <w:pStyle w:val="ListParagraph"/>
        <w:numPr>
          <w:ilvl w:val="0"/>
          <w:numId w:val="2"/>
        </w:numPr>
        <w:spacing w:after="30" w:before="30"/>
      </w:pPr>
      <w:r>
        <w:rPr>
          <w:rFonts w:ascii="Times New Roman" w:cs="Times New Roman" w:eastAsia="맑은 고딕" w:hAnsi="Times New Roman"/>
          <w:sz w:val="22"/>
          <w:szCs w:val="22"/>
        </w:rPr>
        <w:t xml:space="preserve">적절한 보호와 재활로 초기 강도의 70% 도달 (40-50%, Campbell)</w:t>
      </w:r>
    </w:p>
    <w:p>
      <w:pPr>
        <w:pStyle w:val="ListParagraph"/>
        <w:numPr>
          <w:ilvl w:val="0"/>
          <w:numId w:val="2"/>
        </w:numPr>
        <w:spacing w:after="30" w:before="30"/>
      </w:pPr>
      <w:r>
        <w:rPr>
          <w:rFonts w:ascii="Times New Roman" w:cs="Times New Roman" w:eastAsia="맑은 고딕" w:hAnsi="Times New Roman"/>
          <w:sz w:val="22"/>
          <w:szCs w:val="22"/>
        </w:rPr>
        <w:t xml:space="preserve">술후 6개월: 관절경상 조직학적 소견과 유사</w:t>
      </w:r>
    </w:p>
    <w:p>
      <w:pPr>
        <w:pStyle w:val="ListParagraph"/>
        <w:numPr>
          <w:ilvl w:val="0"/>
          <w:numId w:val="2"/>
        </w:numPr>
        <w:spacing w:after="30" w:before="30"/>
      </w:pPr>
      <w:r>
        <w:rPr>
          <w:rFonts w:ascii="Times New Roman" w:cs="Times New Roman" w:eastAsia="맑은 고딕" w:hAnsi="Times New Roman"/>
          <w:sz w:val="22"/>
          <w:szCs w:val="22"/>
        </w:rPr>
        <w:t xml:space="preserve">술후 12개월: 정상 조직학적 소견과 유사</w:t>
      </w:r>
    </w:p>
    <w:p>
      <w:pPr>
        <w:spacing w:after="60" w:before="60"/>
      </w:pPr>
    </w:p>
    <w:p>
      <w:pPr>
        <w:pStyle w:val="Heading1"/>
      </w:pPr>
      <w:r>
        <w:rPr>
          <w:rFonts w:ascii="Times New Roman" w:cs="Times New Roman" w:eastAsia="맑은 고딕" w:hAnsi="Times New Roman"/>
          <w:b/>
          <w:bCs/>
          <w:color w:val="1F4E79"/>
          <w:sz w:val="32"/>
          <w:szCs w:val="32"/>
        </w:rPr>
        <w:t xml:space="preserve">8. Hamstring 이식물 채취 관련 중요 문제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rFonts w:ascii="Times New Roman" w:cs="Times New Roman" w:eastAsia="맑은 고딕" w:hAnsi="Times New Roman"/>
                <w:b/>
                <w:bCs/>
                <w:sz w:val="22"/>
                <w:szCs w:val="22"/>
              </w:rPr>
              <w:t xml:space="preserve">★ 반건양근 채취 시:</w:t>
            </w:r>
            <w:r>
              <w:rPr>
                <w:rFonts w:ascii="Times New Roman" w:cs="Times New Roman" w:eastAsia="맑은 고딕" w:hAnsi="Times New Roman"/>
                <w:sz w:val="22"/>
                <w:szCs w:val="22"/>
              </w:rPr>
              <w:t xml:space="preserve"> 얇은비골근의 보조 신경은 근위부에 부착하며, 종아리 근육 근막으로 혼합되는 부위가 가장 흔한 부착 부위다. 채취 시 비골신경과 비골정맥 손상 주의!</w:t>
            </w:r>
          </w:p>
        </w:tc>
      </w:tr>
    </w:tbl>
    <w:p>
      <w:pPr>
        <w:spacing w:after="60" w:before="60"/>
      </w:pPr>
    </w:p>
    <w:p>
      <w:pPr>
        <w:spacing w:after="120" w:before="400"/>
      </w:pPr>
      <w:r>
        <w:rPr>
          <w:rFonts w:ascii="Times New Roman" w:cs="Times New Roman" w:eastAsia="맑은 고딕" w:hAnsi="Times New Roman"/>
          <w:b/>
          <w:bCs/>
          <w:color w:val="1F4E79"/>
          <w:sz w:val="28"/>
          <w:szCs w:val="28"/>
        </w:rPr>
        <w:t xml:space="preserve">✦  연습문제 (5지선다)</w:t>
      </w:r>
    </w:p>
    <w:p>
      <w:pPr>
        <w:spacing w:after="60" w:before="200"/>
      </w:pPr>
      <w:r>
        <w:rPr>
          <w:rFonts w:ascii="Times New Roman" w:cs="Times New Roman" w:eastAsia="맑은 고딕" w:hAnsi="Times New Roman"/>
          <w:b/>
          <w:bCs/>
          <w:sz w:val="22"/>
          <w:szCs w:val="22"/>
        </w:rPr>
        <w:t xml:space="preserve">문제 1. (2018/2008)  </w:t>
      </w:r>
      <w:r>
        <w:rPr>
          <w:rFonts w:ascii="Times New Roman" w:cs="Times New Roman" w:eastAsia="맑은 고딕" w:hAnsi="Times New Roman"/>
          <w:sz w:val="22"/>
          <w:szCs w:val="22"/>
        </w:rPr>
        <w:t xml:space="preserve">전방십자인대 손상 후 보존적 치료를 시행하는 환자에서 가장 걱정해야 할 이차적 손상 구조물은?</w:t>
      </w:r>
    </w:p>
    <w:p>
      <w:pPr>
        <w:spacing w:after="20" w:before="20"/>
        <w:ind w:left="360"/>
      </w:pPr>
      <w:r>
        <w:rPr>
          <w:rFonts w:ascii="Times New Roman" w:cs="Times New Roman" w:eastAsia="맑은 고딕" w:hAnsi="Times New Roman"/>
          <w:sz w:val="22"/>
          <w:szCs w:val="22"/>
        </w:rPr>
        <w:t xml:space="preserve">①  내측 반월상연골판 전각</w:t>
      </w:r>
    </w:p>
    <w:p>
      <w:pPr>
        <w:spacing w:after="20" w:before="20"/>
        <w:ind w:left="360"/>
      </w:pPr>
      <w:r>
        <w:rPr>
          <w:rFonts w:ascii="Times New Roman" w:cs="Times New Roman" w:eastAsia="맑은 고딕" w:hAnsi="Times New Roman"/>
          <w:sz w:val="22"/>
          <w:szCs w:val="22"/>
        </w:rPr>
        <w:t xml:space="preserve">②  내측 반월상연골판 후각</w:t>
      </w:r>
    </w:p>
    <w:p>
      <w:pPr>
        <w:spacing w:after="20" w:before="20"/>
        <w:ind w:left="360"/>
      </w:pPr>
      <w:r>
        <w:rPr>
          <w:rFonts w:ascii="Times New Roman" w:cs="Times New Roman" w:eastAsia="맑은 고딕" w:hAnsi="Times New Roman"/>
          <w:sz w:val="22"/>
          <w:szCs w:val="22"/>
        </w:rPr>
        <w:t xml:space="preserve">③  외측 반월상연골판 전각</w:t>
      </w:r>
    </w:p>
    <w:p>
      <w:pPr>
        <w:spacing w:after="20" w:before="20"/>
        <w:ind w:left="360"/>
      </w:pPr>
      <w:r>
        <w:rPr>
          <w:rFonts w:ascii="Times New Roman" w:cs="Times New Roman" w:eastAsia="맑은 고딕" w:hAnsi="Times New Roman"/>
          <w:sz w:val="22"/>
          <w:szCs w:val="22"/>
        </w:rPr>
        <w:t xml:space="preserve">④  외측 반월상연골판 후각</w:t>
      </w:r>
    </w:p>
    <w:p>
      <w:pPr>
        <w:spacing w:after="20" w:before="20"/>
        <w:ind w:left="360"/>
      </w:pPr>
      <w:r>
        <w:rPr>
          <w:rFonts w:ascii="Times New Roman" w:cs="Times New Roman" w:eastAsia="맑은 고딕" w:hAnsi="Times New Roman"/>
          <w:sz w:val="22"/>
          <w:szCs w:val="22"/>
        </w:rPr>
        <w:t xml:space="preserve">⑤  후방십자인대</w:t>
      </w:r>
    </w:p>
    <w:p>
      <w:pPr>
        <w:spacing w:after="40" w:before="80"/>
      </w:pPr>
      <w:r>
        <w:rPr>
          <w:rFonts w:ascii="Times New Roman" w:cs="Times New Roman" w:eastAsia="맑은 고딕" w:hAnsi="Times New Roman"/>
          <w:b/>
          <w:bCs/>
          <w:sz w:val="22"/>
          <w:szCs w:val="22"/>
        </w:rPr>
        <w:t xml:space="preserve">▶ 정답: ② 내측 반월상연골판 후각</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만성 ACL 손상 환자에서 비정상 부하와 전단 응력으로 인해 반월상연골판 손상 위험이 높으며, 대부분 내측 반월상연골판의 주변부 후각에서 발생한다. 내측 반월상연골판의 견고한 캡슐 부착이 원인이다.</w:t>
      </w:r>
    </w:p>
    <w:p>
      <w:pPr>
        <w:spacing w:after="60" w:before="200"/>
      </w:pPr>
      <w:r>
        <w:rPr>
          <w:rFonts w:ascii="Times New Roman" w:cs="Times New Roman" w:eastAsia="맑은 고딕" w:hAnsi="Times New Roman"/>
          <w:b/>
          <w:bCs/>
          <w:sz w:val="22"/>
          <w:szCs w:val="22"/>
        </w:rPr>
        <w:t xml:space="preserve">문제 2. (2016/2014)  </w:t>
      </w:r>
      <w:r>
        <w:rPr>
          <w:rFonts w:ascii="Times New Roman" w:cs="Times New Roman" w:eastAsia="맑은 고딕" w:hAnsi="Times New Roman"/>
          <w:sz w:val="22"/>
          <w:szCs w:val="22"/>
        </w:rPr>
        <w:t xml:space="preserve">전방십자인대 재건술의 적응증으로 적절하지 않은 것은?</w:t>
      </w:r>
    </w:p>
    <w:p>
      <w:pPr>
        <w:spacing w:after="20" w:before="20"/>
        <w:ind w:left="360"/>
      </w:pPr>
      <w:r>
        <w:rPr>
          <w:rFonts w:ascii="Times New Roman" w:cs="Times New Roman" w:eastAsia="맑은 고딕" w:hAnsi="Times New Roman"/>
          <w:sz w:val="22"/>
          <w:szCs w:val="22"/>
        </w:rPr>
        <w:t xml:space="preserve">①  Giving way 증상의 지속</w:t>
      </w:r>
    </w:p>
    <w:p>
      <w:pPr>
        <w:spacing w:after="20" w:before="20"/>
        <w:ind w:left="360"/>
      </w:pPr>
      <w:r>
        <w:rPr>
          <w:rFonts w:ascii="Times New Roman" w:cs="Times New Roman" w:eastAsia="맑은 고딕" w:hAnsi="Times New Roman"/>
          <w:sz w:val="22"/>
          <w:szCs w:val="22"/>
        </w:rPr>
        <w:t xml:space="preserve">②  동반된 반월상연골판 손상</w:t>
      </w:r>
    </w:p>
    <w:p>
      <w:pPr>
        <w:spacing w:after="20" w:before="20"/>
        <w:ind w:left="360"/>
      </w:pPr>
      <w:r>
        <w:rPr>
          <w:rFonts w:ascii="Times New Roman" w:cs="Times New Roman" w:eastAsia="맑은 고딕" w:hAnsi="Times New Roman"/>
          <w:sz w:val="22"/>
          <w:szCs w:val="22"/>
        </w:rPr>
        <w:t xml:space="preserve">③  경골 부착부 골절편</w:t>
      </w:r>
    </w:p>
    <w:p>
      <w:pPr>
        <w:spacing w:after="20" w:before="20"/>
        <w:ind w:left="360"/>
      </w:pPr>
      <w:r>
        <w:rPr>
          <w:rFonts w:ascii="Times New Roman" w:cs="Times New Roman" w:eastAsia="맑은 고딕" w:hAnsi="Times New Roman"/>
          <w:sz w:val="22"/>
          <w:szCs w:val="22"/>
        </w:rPr>
        <w:t xml:space="preserve">④  임상적 전방 불안정성</w:t>
      </w:r>
    </w:p>
    <w:p>
      <w:pPr>
        <w:spacing w:after="20" w:before="20"/>
        <w:ind w:left="360"/>
      </w:pPr>
      <w:r>
        <w:rPr>
          <w:rFonts w:ascii="Times New Roman" w:cs="Times New Roman" w:eastAsia="맑은 고딕" w:hAnsi="Times New Roman"/>
          <w:sz w:val="22"/>
          <w:szCs w:val="22"/>
        </w:rPr>
        <w:t xml:space="preserve">⑤  완전한 ACL 단절과 경미한 불안정성</w:t>
      </w:r>
    </w:p>
    <w:p>
      <w:pPr>
        <w:spacing w:after="40" w:before="80"/>
      </w:pPr>
      <w:r>
        <w:rPr>
          <w:rFonts w:ascii="Times New Roman" w:cs="Times New Roman" w:eastAsia="맑은 고딕" w:hAnsi="Times New Roman"/>
          <w:b/>
          <w:bCs/>
          <w:sz w:val="22"/>
          <w:szCs w:val="22"/>
        </w:rPr>
        <w:t xml:space="preserve">▶ 정답: ⑤ 완전한 ACL 단절과 경미한 불안정성</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나이가 많고 활동도가 낮은 환자의 경우 경도-중등도의 잔여 불안정성은 비수술적 치료로 좋은 결과를 보일 수 있다. 그러나 활동적인 환자에서는 수술이 필수다.</w:t>
      </w:r>
    </w:p>
    <w:p>
      <w:pPr>
        <w:spacing w:after="60" w:before="200"/>
      </w:pPr>
      <w:r>
        <w:rPr>
          <w:rFonts w:ascii="Times New Roman" w:cs="Times New Roman" w:eastAsia="맑은 고딕" w:hAnsi="Times New Roman"/>
          <w:b/>
          <w:bCs/>
          <w:sz w:val="22"/>
          <w:szCs w:val="22"/>
        </w:rPr>
        <w:t xml:space="preserve">문제 3. (2019/2015)  </w:t>
      </w:r>
      <w:r>
        <w:rPr>
          <w:rFonts w:ascii="Times New Roman" w:cs="Times New Roman" w:eastAsia="맑은 고딕" w:hAnsi="Times New Roman"/>
          <w:sz w:val="22"/>
          <w:szCs w:val="22"/>
        </w:rPr>
        <w:t xml:space="preserve">ACL 손상 후 권장되는 수술 시기는?</w:t>
      </w:r>
    </w:p>
    <w:p>
      <w:pPr>
        <w:spacing w:after="20" w:before="20"/>
        <w:ind w:left="360"/>
      </w:pPr>
      <w:r>
        <w:rPr>
          <w:rFonts w:ascii="Times New Roman" w:cs="Times New Roman" w:eastAsia="맑은 고딕" w:hAnsi="Times New Roman"/>
          <w:sz w:val="22"/>
          <w:szCs w:val="22"/>
        </w:rPr>
        <w:t xml:space="preserve">①  수상 직후 가능한 빨리</w:t>
      </w:r>
    </w:p>
    <w:p>
      <w:pPr>
        <w:spacing w:after="20" w:before="20"/>
        <w:ind w:left="360"/>
      </w:pPr>
      <w:r>
        <w:rPr>
          <w:rFonts w:ascii="Times New Roman" w:cs="Times New Roman" w:eastAsia="맑은 고딕" w:hAnsi="Times New Roman"/>
          <w:sz w:val="22"/>
          <w:szCs w:val="22"/>
        </w:rPr>
        <w:t xml:space="preserve">②  수상 후 1-3주 지연</w:t>
      </w:r>
    </w:p>
    <w:p>
      <w:pPr>
        <w:spacing w:after="20" w:before="20"/>
        <w:ind w:left="360"/>
      </w:pPr>
      <w:r>
        <w:rPr>
          <w:rFonts w:ascii="Times New Roman" w:cs="Times New Roman" w:eastAsia="맑은 고딕" w:hAnsi="Times New Roman"/>
          <w:sz w:val="22"/>
          <w:szCs w:val="22"/>
        </w:rPr>
        <w:t xml:space="preserve">③  수상 후 6-8주 지연</w:t>
      </w:r>
    </w:p>
    <w:p>
      <w:pPr>
        <w:spacing w:after="20" w:before="20"/>
        <w:ind w:left="360"/>
      </w:pPr>
      <w:r>
        <w:rPr>
          <w:rFonts w:ascii="Times New Roman" w:cs="Times New Roman" w:eastAsia="맑은 고딕" w:hAnsi="Times New Roman"/>
          <w:sz w:val="22"/>
          <w:szCs w:val="22"/>
        </w:rPr>
        <w:t xml:space="preserve">④  수상 후 3개월 지연</w:t>
      </w:r>
    </w:p>
    <w:p>
      <w:pPr>
        <w:spacing w:after="20" w:before="20"/>
        <w:ind w:left="360"/>
      </w:pPr>
      <w:r>
        <w:rPr>
          <w:rFonts w:ascii="Times New Roman" w:cs="Times New Roman" w:eastAsia="맑은 고딕" w:hAnsi="Times New Roman"/>
          <w:sz w:val="22"/>
          <w:szCs w:val="22"/>
        </w:rPr>
        <w:t xml:space="preserve">⑤  증상이 완전히 해결될 때까지 기다림</w:t>
      </w:r>
    </w:p>
    <w:p>
      <w:pPr>
        <w:spacing w:after="40" w:before="80"/>
      </w:pPr>
      <w:r>
        <w:rPr>
          <w:rFonts w:ascii="Times New Roman" w:cs="Times New Roman" w:eastAsia="맑은 고딕" w:hAnsi="Times New Roman"/>
          <w:b/>
          <w:bCs/>
          <w:sz w:val="22"/>
          <w:szCs w:val="22"/>
        </w:rPr>
        <w:t xml:space="preserve">▶ 정답: ② 수상 후 1-3주 지연</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너무 조기 수술은 관절 염증이 남아있고, 6개월 이상 지연은 관절섬유화증 위험이 높다. 급성 염증이 소실된 후 기본적인 보호 기간이 지난 1-3주가 최적이다.</w:t>
      </w:r>
    </w:p>
    <w:p>
      <w:pPr>
        <w:spacing w:after="60" w:before="200"/>
      </w:pPr>
      <w:r>
        <w:rPr>
          <w:rFonts w:ascii="Times New Roman" w:cs="Times New Roman" w:eastAsia="맑은 고딕" w:hAnsi="Times New Roman"/>
          <w:b/>
          <w:bCs/>
          <w:sz w:val="22"/>
          <w:szCs w:val="22"/>
        </w:rPr>
        <w:t xml:space="preserve">문제 4. (2017/2016)  </w:t>
      </w:r>
      <w:r>
        <w:rPr>
          <w:rFonts w:ascii="Times New Roman" w:cs="Times New Roman" w:eastAsia="맑은 고딕" w:hAnsi="Times New Roman"/>
          <w:sz w:val="22"/>
          <w:szCs w:val="22"/>
        </w:rPr>
        <w:t xml:space="preserve">4중 반건양근 이식물의 극한 강도는?</w:t>
      </w:r>
    </w:p>
    <w:p>
      <w:pPr>
        <w:spacing w:after="20" w:before="20"/>
        <w:ind w:left="360"/>
      </w:pPr>
      <w:r>
        <w:rPr>
          <w:rFonts w:ascii="Times New Roman" w:cs="Times New Roman" w:eastAsia="맑은 고딕" w:hAnsi="Times New Roman"/>
          <w:sz w:val="22"/>
          <w:szCs w:val="22"/>
        </w:rPr>
        <w:t xml:space="preserve">①  약 1700 N</w:t>
      </w:r>
    </w:p>
    <w:p>
      <w:pPr>
        <w:spacing w:after="20" w:before="20"/>
        <w:ind w:left="360"/>
      </w:pPr>
      <w:r>
        <w:rPr>
          <w:rFonts w:ascii="Times New Roman" w:cs="Times New Roman" w:eastAsia="맑은 고딕" w:hAnsi="Times New Roman"/>
          <w:sz w:val="22"/>
          <w:szCs w:val="22"/>
        </w:rPr>
        <w:t xml:space="preserve">②  약 2000 N</w:t>
      </w:r>
    </w:p>
    <w:p>
      <w:pPr>
        <w:spacing w:after="20" w:before="20"/>
        <w:ind w:left="360"/>
      </w:pPr>
      <w:r>
        <w:rPr>
          <w:rFonts w:ascii="Times New Roman" w:cs="Times New Roman" w:eastAsia="맑은 고딕" w:hAnsi="Times New Roman"/>
          <w:sz w:val="22"/>
          <w:szCs w:val="22"/>
        </w:rPr>
        <w:t xml:space="preserve">③  약 2500 N</w:t>
      </w:r>
    </w:p>
    <w:p>
      <w:pPr>
        <w:spacing w:after="20" w:before="20"/>
        <w:ind w:left="360"/>
      </w:pPr>
      <w:r>
        <w:rPr>
          <w:rFonts w:ascii="Times New Roman" w:cs="Times New Roman" w:eastAsia="맑은 고딕" w:hAnsi="Times New Roman"/>
          <w:sz w:val="22"/>
          <w:szCs w:val="22"/>
        </w:rPr>
        <w:t xml:space="preserve">④  약 4100 N</w:t>
      </w:r>
    </w:p>
    <w:p>
      <w:pPr>
        <w:spacing w:after="20" w:before="20"/>
        <w:ind w:left="360"/>
      </w:pPr>
      <w:r>
        <w:rPr>
          <w:rFonts w:ascii="Times New Roman" w:cs="Times New Roman" w:eastAsia="맑은 고딕" w:hAnsi="Times New Roman"/>
          <w:sz w:val="22"/>
          <w:szCs w:val="22"/>
        </w:rPr>
        <w:t xml:space="preserve">⑤  약 5000 N</w:t>
      </w:r>
    </w:p>
    <w:p>
      <w:pPr>
        <w:spacing w:after="40" w:before="80"/>
      </w:pPr>
      <w:r>
        <w:rPr>
          <w:rFonts w:ascii="Times New Roman" w:cs="Times New Roman" w:eastAsia="맑은 고딕" w:hAnsi="Times New Roman"/>
          <w:b/>
          <w:bCs/>
          <w:sz w:val="22"/>
          <w:szCs w:val="22"/>
        </w:rPr>
        <w:t xml:space="preserve">▶ 정답: ④ 약 4100 N</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4중 반건양근/얇은비골근 이식물의 극한 강도는 약 4140 N으로 정상 ACL의 200% 이상이며, 모든 이식물 중 가장 높은 강도를 가진다.</w:t>
      </w:r>
    </w:p>
    <w:p>
      <w:pPr>
        <w:spacing w:after="60" w:before="200"/>
      </w:pPr>
      <w:r>
        <w:rPr>
          <w:rFonts w:ascii="Times New Roman" w:cs="Times New Roman" w:eastAsia="맑은 고딕" w:hAnsi="Times New Roman"/>
          <w:b/>
          <w:bCs/>
          <w:sz w:val="22"/>
          <w:szCs w:val="22"/>
        </w:rPr>
        <w:t xml:space="preserve">문제 5. (2018/2013)  </w:t>
      </w:r>
      <w:r>
        <w:rPr>
          <w:rFonts w:ascii="Times New Roman" w:cs="Times New Roman" w:eastAsia="맑은 고딕" w:hAnsi="Times New Roman"/>
          <w:sz w:val="22"/>
          <w:szCs w:val="22"/>
        </w:rPr>
        <w:t xml:space="preserve">경골 터널의 전후방향 위치 결정에서 가장 중요한 해부학적 지표는?</w:t>
      </w:r>
    </w:p>
    <w:p>
      <w:pPr>
        <w:spacing w:after="20" w:before="20"/>
        <w:ind w:left="360"/>
      </w:pPr>
      <w:r>
        <w:rPr>
          <w:rFonts w:ascii="Times New Roman" w:cs="Times New Roman" w:eastAsia="맑은 고딕" w:hAnsi="Times New Roman"/>
          <w:sz w:val="22"/>
          <w:szCs w:val="22"/>
        </w:rPr>
        <w:t xml:space="preserve">①  반월상연골판의 외측 가장자리</w:t>
      </w:r>
    </w:p>
    <w:p>
      <w:pPr>
        <w:spacing w:after="20" w:before="20"/>
        <w:ind w:left="360"/>
      </w:pPr>
      <w:r>
        <w:rPr>
          <w:rFonts w:ascii="Times New Roman" w:cs="Times New Roman" w:eastAsia="맑은 고딕" w:hAnsi="Times New Roman"/>
          <w:sz w:val="22"/>
          <w:szCs w:val="22"/>
        </w:rPr>
        <w:t xml:space="preserve">②  정중극의 정상부</w:t>
      </w:r>
    </w:p>
    <w:p>
      <w:pPr>
        <w:spacing w:after="20" w:before="20"/>
        <w:ind w:left="360"/>
      </w:pPr>
      <w:r>
        <w:rPr>
          <w:rFonts w:ascii="Times New Roman" w:cs="Times New Roman" w:eastAsia="맑은 고딕" w:hAnsi="Times New Roman"/>
          <w:sz w:val="22"/>
          <w:szCs w:val="22"/>
        </w:rPr>
        <w:t xml:space="preserve">③  ACL 족적의 중앙</w:t>
      </w:r>
    </w:p>
    <w:p>
      <w:pPr>
        <w:spacing w:after="20" w:before="20"/>
        <w:ind w:left="360"/>
      </w:pPr>
      <w:r>
        <w:rPr>
          <w:rFonts w:ascii="Times New Roman" w:cs="Times New Roman" w:eastAsia="맑은 고딕" w:hAnsi="Times New Roman"/>
          <w:sz w:val="22"/>
          <w:szCs w:val="22"/>
        </w:rPr>
        <w:t xml:space="preserve">④  후방십자인대의 전방 7mm</w:t>
      </w:r>
    </w:p>
    <w:p>
      <w:pPr>
        <w:spacing w:after="20" w:before="20"/>
        <w:ind w:left="360"/>
      </w:pPr>
      <w:r>
        <w:rPr>
          <w:rFonts w:ascii="Times New Roman" w:cs="Times New Roman" w:eastAsia="맑은 고딕" w:hAnsi="Times New Roman"/>
          <w:sz w:val="22"/>
          <w:szCs w:val="22"/>
        </w:rPr>
        <w:t xml:space="preserve">⑤  모두 해당</w:t>
      </w:r>
    </w:p>
    <w:p>
      <w:pPr>
        <w:spacing w:after="40" w:before="80"/>
      </w:pPr>
      <w:r>
        <w:rPr>
          <w:rFonts w:ascii="Times New Roman" w:cs="Times New Roman" w:eastAsia="맑은 고딕" w:hAnsi="Times New Roman"/>
          <w:b/>
          <w:bCs/>
          <w:sz w:val="22"/>
          <w:szCs w:val="22"/>
        </w:rPr>
        <w:t xml:space="preserve">▶ 정답: ⑤ 모두 해당</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경골 터널의 정확한 위치를 위해 외측 반월상연골판 내측 가장자리, PCL 전방 7mm, 정중극 정상부의 전방 2-3mm, ACL 족적 중앙을 모두 고려해야 한다.</w:t>
      </w:r>
    </w:p>
    <w:p>
      <w:pPr>
        <w:spacing w:after="60" w:before="200"/>
      </w:pPr>
    </w:p>
    <w:p>
      <w:pPr>
        <w:spacing w:after="80" w:before="120"/>
      </w:pPr>
      <w:r>
        <w:rPr>
          <w:rFonts w:ascii="Times New Roman" w:cs="Times New Roman" w:eastAsia="맑은 고딕" w:hAnsi="Times New Roman"/>
          <w:b/>
          <w:bCs/>
          <w:sz w:val="22"/>
          <w:szCs w:val="22"/>
        </w:rPr>
        <w:t xml:space="preserve">문제 6. (변형)  </w:t>
      </w:r>
      <w:r>
        <w:rPr>
          <w:rFonts w:ascii="Times New Roman" w:cs="Times New Roman" w:eastAsia="맑은 고딕" w:hAnsi="Times New Roman"/>
          <w:sz w:val="22"/>
          <w:szCs w:val="22"/>
        </w:rPr>
        <w:t xml:space="preserve">축구 선수가 수상 후 1주일 이내에 응급실에 내원했다. Lachman test와 anterior drawer test에서 양성 소견을 보이고, MRI에서 ACL 완전 단절이 확인되었다. 환자는 현재 관절내액 저류, 부종, 동통이 현저하다. 이 환자에게 즉시 시행해야 할 초기 치료는?</w:t>
      </w:r>
    </w:p>
    <w:p>
      <w:pPr>
        <w:spacing w:after="20" w:before="20"/>
        <w:ind w:left="400"/>
      </w:pPr>
      <w:r>
        <w:rPr>
          <w:rFonts w:ascii="Times New Roman" w:cs="Times New Roman" w:eastAsia="맑은 고딕" w:hAnsi="Times New Roman"/>
          <w:sz w:val="22"/>
          <w:szCs w:val="22"/>
        </w:rPr>
        <w:t xml:space="preserve">① 즉시 ACL 재건술 수행</w:t>
      </w:r>
    </w:p>
    <w:p>
      <w:pPr>
        <w:spacing w:after="20" w:before="20"/>
        <w:ind w:left="400"/>
      </w:pPr>
      <w:r>
        <w:rPr>
          <w:rFonts w:ascii="Times New Roman" w:cs="Times New Roman" w:eastAsia="맑은 고딕" w:hAnsi="Times New Roman"/>
          <w:sz w:val="22"/>
          <w:szCs w:val="22"/>
        </w:rPr>
        <w:t xml:space="preserve">② 응급 관절경적 제거 및 관절내액 배액</w:t>
      </w:r>
    </w:p>
    <w:p>
      <w:pPr>
        <w:spacing w:after="20" w:before="20"/>
        <w:ind w:left="400"/>
      </w:pPr>
      <w:r>
        <w:rPr>
          <w:rFonts w:ascii="Times New Roman" w:cs="Times New Roman" w:eastAsia="맑은 고딕" w:hAnsi="Times New Roman"/>
          <w:sz w:val="22"/>
          <w:szCs w:val="22"/>
        </w:rPr>
        <w:t xml:space="preserve">③ 보존적 치료: 부동, 얼음, 압박, 거상 + 진통제</w:t>
      </w:r>
    </w:p>
    <w:p>
      <w:pPr>
        <w:spacing w:after="20" w:before="20"/>
        <w:ind w:left="400"/>
      </w:pPr>
      <w:r>
        <w:rPr>
          <w:rFonts w:ascii="Times New Roman" w:cs="Times New Roman" w:eastAsia="맑은 고딕" w:hAnsi="Times New Roman"/>
          <w:sz w:val="22"/>
          <w:szCs w:val="22"/>
        </w:rPr>
        <w:t xml:space="preserve">④ 즉시 관절경으로 ACL 단절부 봉합술 수행</w:t>
      </w:r>
    </w:p>
    <w:p>
      <w:pPr>
        <w:spacing w:after="20" w:before="20"/>
        <w:ind w:left="400"/>
      </w:pPr>
      <w:r>
        <w:rPr>
          <w:rFonts w:ascii="Times New Roman" w:cs="Times New Roman" w:eastAsia="맑은 고딕" w:hAnsi="Times New Roman"/>
          <w:sz w:val="22"/>
          <w:szCs w:val="22"/>
        </w:rPr>
        <w:t xml:space="preserve">⑤ 2-3주 관찰 후 운동 복귀</w:t>
      </w:r>
    </w:p>
    <w:p>
      <w:pPr>
        <w:spacing w:after="40" w:before="80"/>
      </w:pPr>
      <w:r>
        <w:rPr>
          <w:rFonts w:ascii="Times New Roman" w:cs="Times New Roman" w:eastAsia="맑은 고딕" w:hAnsi="Times New Roman"/>
          <w:b/>
          <w:bCs/>
          <w:sz w:val="22"/>
          <w:szCs w:val="22"/>
        </w:rPr>
        <w:t xml:space="preserve">▶ 정답: ③ 보존적 치료: 부동, 얼음, 압박, 거상 + 진통제</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ACL 손상의 초기 치료는 RICE (Rest, Ice, Compression, Elevation) 원칙에 따른 보존적 관리가 표준이다. 급성기 관절내액 저류와 부종을 조절하고 염증을 감소시키는 것이 우선이며, 동통 조절 및 부동을 통해 추가 손상을 방지한다. 즉시 수술은 절대적 금기는 아니지만, 관절내액 저류와 부종이 심한 급성기 수술은 관절염증, 관절경 시야 확보 어려움, 예후 악화 등의 합병증을 증가시킨다. 일반적으로 1-3주의 지연 후 급성 증상이 호전된 시점에 재건술을 시행하는 것이 표준 치료이다.</w:t>
      </w:r>
    </w:p>
    <w:p>
      <w:pPr>
        <w:spacing w:after="60" w:before="200"/>
      </w:pPr>
    </w:p>
    <w:p>
      <w:pPr>
        <w:spacing w:after="80" w:before="120"/>
      </w:pPr>
      <w:r>
        <w:rPr>
          <w:rFonts w:ascii="Times New Roman" w:cs="Times New Roman" w:eastAsia="맑은 고딕" w:hAnsi="Times New Roman"/>
          <w:b/>
          <w:bCs/>
          <w:sz w:val="22"/>
          <w:szCs w:val="22"/>
        </w:rPr>
        <w:t xml:space="preserve">문제 7. (변형)  </w:t>
      </w:r>
      <w:r>
        <w:rPr>
          <w:rFonts w:ascii="Times New Roman" w:cs="Times New Roman" w:eastAsia="맑은 고딕" w:hAnsi="Times New Roman"/>
          <w:sz w:val="22"/>
          <w:szCs w:val="22"/>
        </w:rPr>
        <w:t xml:space="preserve">32세 환자가 ACL 손상 후 보존적 치료 중이다. 2주 후 부종과 동통이 호전되었고, Lachman test에서 1+ 정도의 전방 전위를 보인다. 환자는 수술을 원하지 않고 현재 일상 생활에는 지장이 없다고 한다. 이 경우 가장 적절한 관리 방침은?</w:t>
      </w:r>
    </w:p>
    <w:p>
      <w:pPr>
        <w:spacing w:after="20" w:before="20"/>
        <w:ind w:left="400"/>
      </w:pPr>
      <w:r>
        <w:rPr>
          <w:rFonts w:ascii="Times New Roman" w:cs="Times New Roman" w:eastAsia="맑은 고딕" w:hAnsi="Times New Roman"/>
          <w:sz w:val="22"/>
          <w:szCs w:val="22"/>
        </w:rPr>
        <w:t xml:space="preserve">① 절대 수술해야 하므로 즉시 재건술 권고</w:t>
      </w:r>
    </w:p>
    <w:p>
      <w:pPr>
        <w:spacing w:after="20" w:before="20"/>
        <w:ind w:left="400"/>
      </w:pPr>
      <w:r>
        <w:rPr>
          <w:rFonts w:ascii="Times New Roman" w:cs="Times New Roman" w:eastAsia="맑은 고딕" w:hAnsi="Times New Roman"/>
          <w:sz w:val="22"/>
          <w:szCs w:val="22"/>
        </w:rPr>
        <w:t xml:space="preserve">② 보존적 치료 지속 및 증상 변화 시 재평가</w:t>
      </w:r>
    </w:p>
    <w:p>
      <w:pPr>
        <w:spacing w:after="20" w:before="20"/>
        <w:ind w:left="400"/>
      </w:pPr>
      <w:r>
        <w:rPr>
          <w:rFonts w:ascii="Times New Roman" w:cs="Times New Roman" w:eastAsia="맑은 고딕" w:hAnsi="Times New Roman"/>
          <w:sz w:val="22"/>
          <w:szCs w:val="22"/>
        </w:rPr>
        <w:t xml:space="preserve">③ 1+의 전방 전위는 재건술 적응증이 아니므로 물리치료만 지속</w:t>
      </w:r>
    </w:p>
    <w:p>
      <w:pPr>
        <w:spacing w:after="20" w:before="20"/>
        <w:ind w:left="400"/>
      </w:pPr>
      <w:r>
        <w:rPr>
          <w:rFonts w:ascii="Times New Roman" w:cs="Times New Roman" w:eastAsia="맑은 고딕" w:hAnsi="Times New Roman"/>
          <w:sz w:val="22"/>
          <w:szCs w:val="22"/>
        </w:rPr>
        <w:t xml:space="preserve">④ 수술 거부의 경우 향후 중장기 예후 악화 가능성에 대해 설명 후 관찰</w:t>
      </w:r>
    </w:p>
    <w:p>
      <w:pPr>
        <w:spacing w:after="20" w:before="20"/>
        <w:ind w:left="400"/>
      </w:pPr>
      <w:r>
        <w:rPr>
          <w:rFonts w:ascii="Times New Roman" w:cs="Times New Roman" w:eastAsia="맑은 고딕" w:hAnsi="Times New Roman"/>
          <w:sz w:val="22"/>
          <w:szCs w:val="22"/>
        </w:rPr>
        <w:t xml:space="preserve">⑤ 관절경으로 재건술 준비를 위한 재평가 시행 필수</w:t>
      </w:r>
    </w:p>
    <w:p>
      <w:pPr>
        <w:spacing w:after="40" w:before="80"/>
      </w:pPr>
      <w:r>
        <w:rPr>
          <w:rFonts w:ascii="Times New Roman" w:cs="Times New Roman" w:eastAsia="맑은 고딕" w:hAnsi="Times New Roman"/>
          <w:b/>
          <w:bCs/>
          <w:sz w:val="22"/>
          <w:szCs w:val="22"/>
        </w:rPr>
        <w:t xml:space="preserve">▶ 정답: ④ 수술 거부의 경우 향후 중장기 예후 악화 가능성에 대해 설명 후 관찰</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완전한 ACL 손상이 확진된 환자에서 재건술은 표준 치료이지만, 환자의 활동도, 나이, 기능적 요구도에 따라 보존적 관리도 가능한 옵션이다. 경미한 활동도(1+ 전방 전위)를 보이는 저기능 환자의 경우, 보존적 치료로 안정성을 유지할 수 있지만, 중장기적으로는 조기 퇴행성 관절염의 위험이 있다는 점을 반드시 설명해야 한다. 수술을 거부하는 환자에게는 향후 추가 손상 방지를 위한 활동 제한과 정기적 추적 관찰이 필요하며, 증상 악화 시 재건술 재고를 권고한다.</w:t>
      </w:r>
    </w:p>
    <w:p>
      <w:pPr>
        <w:spacing w:after="60" w:before="200"/>
      </w:pPr>
    </w:p>
    <w:p>
      <w:pPr>
        <w:spacing w:after="80" w:before="120"/>
      </w:pPr>
      <w:r>
        <w:rPr>
          <w:rFonts w:ascii="Times New Roman" w:cs="Times New Roman" w:eastAsia="맑은 고딕" w:hAnsi="Times New Roman"/>
          <w:b/>
          <w:bCs/>
          <w:sz w:val="22"/>
          <w:szCs w:val="22"/>
        </w:rPr>
        <w:t xml:space="preserve">문제 8. (변형)  </w:t>
      </w:r>
      <w:r>
        <w:rPr>
          <w:rFonts w:ascii="Times New Roman" w:cs="Times New Roman" w:eastAsia="맑은 고딕" w:hAnsi="Times New Roman"/>
          <w:sz w:val="22"/>
          <w:szCs w:val="22"/>
        </w:rPr>
        <w:t xml:space="preserve">25세 활동적인 환자가 ACL 완전 단절로 진단되어 재건술을 계획하고 있다. 시술 전 MRI에서 내측 반월상연골 후각과 전십자인대 단절부를 재검토하고 있다. 이 환자에서 가장 흔하게 동반될 가능성이 높은 추가 손상은?</w:t>
      </w:r>
    </w:p>
    <w:p>
      <w:pPr>
        <w:spacing w:after="20" w:before="20"/>
        <w:ind w:left="400"/>
      </w:pPr>
      <w:r>
        <w:rPr>
          <w:rFonts w:ascii="Times New Roman" w:cs="Times New Roman" w:eastAsia="맑은 고딕" w:hAnsi="Times New Roman"/>
          <w:sz w:val="22"/>
          <w:szCs w:val="22"/>
        </w:rPr>
        <w:t xml:space="preserve">① PCL 손상</w:t>
      </w:r>
    </w:p>
    <w:p>
      <w:pPr>
        <w:spacing w:after="20" w:before="20"/>
        <w:ind w:left="400"/>
      </w:pPr>
      <w:r>
        <w:rPr>
          <w:rFonts w:ascii="Times New Roman" w:cs="Times New Roman" w:eastAsia="맑은 고딕" w:hAnsi="Times New Roman"/>
          <w:sz w:val="22"/>
          <w:szCs w:val="22"/>
        </w:rPr>
        <w:t xml:space="preserve">② 내측 반월상연골 후각 손상</w:t>
      </w:r>
    </w:p>
    <w:p>
      <w:pPr>
        <w:spacing w:after="20" w:before="20"/>
        <w:ind w:left="400"/>
      </w:pPr>
      <w:r>
        <w:rPr>
          <w:rFonts w:ascii="Times New Roman" w:cs="Times New Roman" w:eastAsia="맑은 고딕" w:hAnsi="Times New Roman"/>
          <w:sz w:val="22"/>
          <w:szCs w:val="22"/>
        </w:rPr>
        <w:t xml:space="preserve">③ 외측 반월상연골 전각 손상</w:t>
      </w:r>
    </w:p>
    <w:p>
      <w:pPr>
        <w:spacing w:after="20" w:before="20"/>
        <w:ind w:left="400"/>
      </w:pPr>
      <w:r>
        <w:rPr>
          <w:rFonts w:ascii="Times New Roman" w:cs="Times New Roman" w:eastAsia="맑은 고딕" w:hAnsi="Times New Roman"/>
          <w:sz w:val="22"/>
          <w:szCs w:val="22"/>
        </w:rPr>
        <w:t xml:space="preserve">④ 외측 측부인대 손상</w:t>
      </w:r>
    </w:p>
    <w:p>
      <w:pPr>
        <w:spacing w:after="20" w:before="20"/>
        <w:ind w:left="400"/>
      </w:pPr>
      <w:r>
        <w:rPr>
          <w:rFonts w:ascii="Times New Roman" w:cs="Times New Roman" w:eastAsia="맑은 고딕" w:hAnsi="Times New Roman"/>
          <w:sz w:val="22"/>
          <w:szCs w:val="22"/>
        </w:rPr>
        <w:t xml:space="preserve">⑤ 대퇴골 골연골 손상</w:t>
      </w:r>
    </w:p>
    <w:p>
      <w:pPr>
        <w:spacing w:after="40" w:before="80"/>
      </w:pPr>
      <w:r>
        <w:rPr>
          <w:rFonts w:ascii="Times New Roman" w:cs="Times New Roman" w:eastAsia="맑은 고딕" w:hAnsi="Times New Roman"/>
          <w:b/>
          <w:bCs/>
          <w:sz w:val="22"/>
          <w:szCs w:val="22"/>
        </w:rPr>
        <w:t xml:space="preserve">▶ 정답: ② 내측 반월상연골 후각 손상</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ACL 손상 메커니즘 중 대부분은 슬관절 내전, 외회전(tibial internal rotation)을 포함하며, 이러한 움직임은 내측 반월상연골 후각이 대퇴골에 포획되도록 한다. 결과적으로 "unhappy triad" (ACL, MCL, 내측 반월상연골 손상)가 발생할 수 있으며, 특히 내측 반월상연골 후각 손상이 가장 흔한 동반 손상이다. PCL 손상은 ACL과는 다른 메커니즘(후향력)에 의해 발생하므로 흔하지 않으며, 외측 반월상연골 손상도 ACL 손상과의 연관성이 낮다. 따라서 MRI에서 내측 반월상연골 후각 손상 여부를 반드시 확인하고, 필요시 동시에 치료해야 한다.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851"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맑은 고딕"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맑은 고딕" w:hAnsi="Times New Roman"/>
      <w:b/>
      <w:bCs/>
      <w:color w:val="1F4E79"/>
      <w:sz w:val="32"/>
      <w:szCs w:val="32"/>
    </w:rPr>
  </w:style>
  <w:style w:type="paragraph" w:styleId="Heading2">
    <w:name w:val="heading 2"/>
    <w:basedOn w:val="Normal"/>
    <w:next w:val="Normal"/>
    <w:qFormat/>
    <w:pPr>
      <w:spacing w:after="80" w:before="200"/>
      <w:outlineLvl w:val="1"/>
    </w:pPr>
    <w:rPr>
      <w:rFonts w:ascii="Times New Roman" w:cs="Times New Roman" w:eastAsia="맑은 고딕" w:hAnsi="Times New Roman"/>
      <w:b/>
      <w:bCs/>
      <w:color w:val="2E75B6"/>
      <w:sz w:val="26"/>
      <w:szCs w:val="26"/>
    </w:rPr>
  </w:style>
  <w:style w:type="paragraph" w:styleId="Heading3">
    <w:name w:val="heading 3"/>
    <w:basedOn w:val="Normal"/>
    <w:next w:val="Normal"/>
    <w:qFormat/>
    <w:pPr>
      <w:spacing w:after="60" w:before="160"/>
      <w:outlineLvl w:val="2"/>
    </w:pPr>
    <w:rPr>
      <w:rFonts w:ascii="Times New Roman" w:cs="Times New Roman" w:eastAsia="맑은 고딕" w:hAnsi="Times New Roman"/>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2026-03-17T08:24:20.797Z</dcterms:created>
  <dcterms:modified xsi:type="dcterms:W3CDTF">2026-03-17T08:24:20.797Z</dcterms:modified>
</cp:coreProperties>
</file>

<file path=docProps/custom.xml><?xml version="1.0" encoding="utf-8"?>
<Properties xmlns="http://schemas.openxmlformats.org/officeDocument/2006/custom-properties" xmlns:vt="http://schemas.openxmlformats.org/officeDocument/2006/docPropsVTypes"/>
</file>