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Times New Roman" w:cs="Times New Roman" w:eastAsia="맑은 고딕" w:hAnsi="Times New Roman"/>
          <w:b/>
          <w:bCs/>
          <w:color w:val="1F4E79"/>
          <w:sz w:val="40"/>
          <w:szCs w:val="40"/>
        </w:rPr>
        <w:t xml:space="preserve">슬관절 (Knee Joint) Board Study Guide</w:t>
      </w:r>
    </w:p>
    <w:p>
      <w:pPr>
        <w:spacing w:after="40"/>
        <w:jc w:val="left"/>
      </w:pPr>
      <w:r>
        <w:rPr>
          <w:rFonts w:ascii="Times New Roman" w:cs="Times New Roman" w:eastAsia="맑은 고딕" w:hAnsi="Times New Roman"/>
          <w:b/>
          <w:bCs/>
          <w:color w:val="2E75B6"/>
          <w:sz w:val="28"/>
          <w:szCs w:val="28"/>
        </w:rPr>
        <w:t xml:space="preserve">20단원  —  Traumatic Knee Dislocation</w:t>
      </w:r>
    </w:p>
    <w:p>
      <w:pPr>
        <w:pBdr>
          <w:bottom w:val="single" w:color="1F4E79" w:sz="8" w:space="1"/>
        </w:pBdr>
        <w:spacing w:after="200"/>
        <w:jc w:val="left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2022 ELITE OS BOARD GUIDE Vol.6 기반  |  부민병원 정형외과</w:t>
      </w:r>
    </w:p>
    <w:p>
      <w:pPr>
        <w:pStyle w:val="Heading1"/>
      </w:pPr>
      <w:r>
        <w:rPr>
          <w:rFonts w:ascii="Times New Roman" w:cs="Times New Roman" w:eastAsia="맑은 고딕" w:hAnsi="Times New Roman"/>
          <w:b/>
          <w:bCs/>
          <w:color w:val="1F4E79"/>
          <w:sz w:val="32"/>
          <w:szCs w:val="32"/>
        </w:rPr>
        <w:t xml:space="preserve">외상성 슬관절 탈구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외상성 슬관절 탈구는 정형외과 응급 상황이며, 혈관 손상으로 인한 절단의 위험성이 높습니다. 신속한 진단과 응급 대응이 환자의 사지 보존을 결정합니다.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1. 분류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Schenck 분류 (KD-I to KD-V)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3200"/>
      </w:tblGrid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/>
                <w:bCs/>
                <w:color w:val="FFFFFF"/>
                <w:sz w:val="22"/>
                <w:szCs w:val="22"/>
              </w:rPr>
              <w:t xml:space="preserve">등급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/>
                <w:bCs/>
                <w:color w:val="FFFFFF"/>
                <w:sz w:val="22"/>
                <w:szCs w:val="22"/>
              </w:rPr>
              <w:t xml:space="preserve">손상 구조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KD-I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PCL 정상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ACL + LCL 손상, 또는 ACL 정상 + PCL 완전 파열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KD-II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ACL + PCL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측부인대 무손상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KD-IIIM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ACL + PCL + MCL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외측부 무손상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KD-IIIL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ACL + PCL + LCL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내측부 무손상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KD-IV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ACL + PCL + MCL + LCL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4개 인대 모두 손상</w:t>
            </w:r>
          </w:p>
        </w:tc>
      </w:tr>
    </w:tbl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2. 임상 평가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신경혈관 검사 (필수)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초기 평가: 손상 직후, 정복 전, 정복 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색상, 온도, 모세혈관 재충전 검사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후경골동맥과 족배동맥 촉진 (혈뇨와 비교)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신경 검사: 정상적인 신경 기능 평가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신체 검사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신전 기전 평가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관절 안정성 검사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구획증후군 징후 확인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영상 검사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X-ray: 정복 전후 전후면, 측면, 사위 영상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MRI: ACL 손상 특성 평가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- 중앙부 파열 45%, 대퇴 부착부 34%, 경골 부착부 21%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- PCL: 대퇴 부착부 76%, 중앙부 파열 17%, 경골 부착부 7%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3. 혈관 손상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중요성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혈관 손상 - 신발 손상이 아님, 가장 우선적 처치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슬관절 탈구 시 20-40% 혈관 손상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대부분 슬와동맥(Popliteal artery) 손상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고속 손상: 혈관 손상 위험 증가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순환 부족 시 대응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주변 순환이 부족하면 최대한 빠르게 정복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순환 재평가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맥박 정상 시 검사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발목-상완 지수(ABI) 계산 및 재검사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ABI = 발목 수축기 혈압 / 상완 수축기 혈압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ABI 해석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ABI &gt; 0.85-0.90: 밀착 추적 관찰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ABI &lt; 0.85: 혈관 조영술 시행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혈관 손상 의심 시: 즉시 혈관 조영술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수상 후 수시간 경과: ABI &lt; 0.90이면 지체 없이 혈관 치료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대퇴 동맥 조영술 적응증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순환 의심 환자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정복 전후 말초 맥박 소실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원래 맥박이 없다가 정복 후 맥박 재출현해도 조영술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동맥 손상 타이밍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절단 위험 증가와 시간의 관계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/>
                <w:bCs/>
                <w:color w:val="FFFFFF"/>
                <w:sz w:val="22"/>
                <w:szCs w:val="22"/>
              </w:rPr>
              <w:t xml:space="preserve">기간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/>
                <w:bCs/>
                <w:color w:val="FFFFFF"/>
                <w:sz w:val="22"/>
                <w:szCs w:val="22"/>
              </w:rPr>
              <w:t xml:space="preserve">절단률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&lt; 6시간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6%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&lt; 8시간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11%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&gt; 8시간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86%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미치료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90%</w:t>
            </w:r>
          </w:p>
        </w:tc>
      </w:tr>
    </w:tbl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혈관 복구 후 치료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즉시 혈관 복구 후 약 2주 경과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손상된 인대는 가능한 모두 봉합 또는 재건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4. 신경 손상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특징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비골신경(Peroneal nerve): 가장 흔한 손상 (25-35%)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후방측 탈구: 비골신경 손상 가장 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거의 절반이 영구적 신경학적 결손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관찰 및 치료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3개월간 경과 관찰 후 재건술 시행 고려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족하수 지속 1년 이상: 후경골건 이동 권장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5. 다른 동반 손상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과간극 융기 골절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골연골 골절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반월판 파열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6. 치료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정복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35-45° 굴곡, 15-20° 정도 위치에서 장다리 부목 적용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석고 고정 고려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즉시 개방 정복 적응증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내측 관절낭 &amp; 경골 측부 인대 구조가 관절 내 끼임 (후외측 탈구)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동맥 손상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개방 손상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구획증후군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혈관 손상 시 치료 순서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혈관 손상 평가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즉시 혈관 복구 (정복 후 약 2주)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십자인대 재건 순서: PCL 경골 터널 → PCL 경골 터널 → PCL 대퇴 터널 → ACL 경골 터널 → ACL 경골 터널 → ACL 대퇴 터널 → ACL 대퇴 터널 → PCL 대퇴 터널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측부 인대 복구, 강화, 재건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운동 범위 및 정복 확인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수술 시퀀스 (외상성 슬관절 탈구)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전신 마취 하 검사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관절경 검사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반월판, 골연골 손상 치료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십자인대 재건 (PCL 우선)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측부 인대 복구/강화/재건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관절 정복 확인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7. 기타 중요 소견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자연 정복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약 67% 탈구는 진단 시 자연적으로 정복된 상태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가장 흔한 탈구 유형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전방 탈구: 가장 흔함, 주로 과신전 손상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회전 탈구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후외측 탈구: 회전 탈구 중 가장 흔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정복을 방해하는 구조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후외측 탈구 시: 내측 관절낭 &amp; 내측 측부 인대 구조가 관절 내 끼임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즉시 개방 정복 필요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응급 상황: 슬관절 탈구는 혈관 손상으로 절단될 수 있습니다. 신속한 ABI 측정과 혈관 치료가 중요합니다.</w:p>
        </w:tc>
      </w:tr>
    </w:tbl>
    <w:p>
      <w:pPr>
        <w:spacing w:after="120" w:before="400"/>
      </w:pPr>
      <w:r>
        <w:rPr>
          <w:rFonts w:ascii="Times New Roman" w:cs="Times New Roman" w:eastAsia="맑은 고딕" w:hAnsi="Times New Roman"/>
          <w:b/>
          <w:bCs/>
          <w:color w:val="1F4E79"/>
          <w:sz w:val="28"/>
          <w:szCs w:val="28"/>
        </w:rPr>
        <w:t xml:space="preserve">✦  연습문제 (5지선다)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1.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외상성 슬관절 탈구에서 가장 우선적으로 평가해야 할 사항은?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십자인대 손상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혈관 손상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반월판 손상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신경 손상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골절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혈관 손상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혈관 손상은 절단의 위험이 있으므로 인대 손상보다 우선적으로 평가하고 치료해야 합니다.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2.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슬관절 탈구 시 혈관 손상률은?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약 10%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약 20-40%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약 50-60%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약 70-80%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약 90%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약 20-40%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슬관절 탈구 환자의 20-40%에서 혈관 손상이 발생하며, 대부분 슬와동맥입니다.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3.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혈관 수복 후 절단률이 가장 높은 시간대는?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&lt; 2시간: 0%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&lt; 6시간: 6%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&lt; 8시간: 11%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&gt; 8시간: 86%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시간과 무관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④ &gt; 8시간: 86%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8시간 이상 경과 시 절단률이 86%로 급상승합니다. 신속한 혈관 복구가 필수입니다.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4.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Schenck 분류에서 KD-IV는?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ACL + PCL 손상, 측부인대 정상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ACL + PCL + MCL 손상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ACL + PCL + LCL 손상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4개 인대(ACL, PCL, MCL, LCL) 모두 손상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PCL만 손상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④ 4개 인대(ACL, PCL, MCL, LCL) 모두 손상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KD-IV는 가장 심한 형태로 4개 주요 인대가 모두 손상된 상태입니다.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5.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후외측 슬관절 탈구에서 정복을 방해하는 구조는?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외측 관절낭과 LCL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십자인대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내측 관절낭과 MCL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전방 슬개건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반월판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 내측 관절낭과 MCL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후외측 탈구 시 내측 구조가 관절 내에 끼여 도수 정복을 방해하므로 개방 정복이 필요합니다.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6. (변형) 외상성 슬관절 탈구의 긴급 처치  </w:t>
      </w:r>
    </w:p>
    <w:p>
      <w:pPr>
        <w:spacing w:after="60" w:before="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24세 남자가 모터사이클 사고로 슬관절 완전 탈구(경골이 대퇴골 전방으로 완전 탈구 상태)가 발생했습니다. 응급실 도착 시 맥박이 미약하고 발목 이하의 냉감이 있으며 감각이 둔합니다. 가장 긴급한 처치는?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X-ray 촬영 후 정렬 시행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MRI 검사로 인대 손상 평가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즉시 정렬 시행 후 혈관 평가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정형외과 의사의 도착을 기다리며 관찰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견인을 이용한 점진적 정렬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 즉시 정렬 시행 후 혈관 평가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맥박 미약과 발목 이하의 냉감은 혈관 손상 신호이며, 이는 생명 위협적 상황입니다. 즉시 정렬을 시행하고 혈관 평가를 해야 합니다. X-ray는 정렬 후 시행하고, 혈관 손상이 있으면 응급 혈관 수술이 필요합니다. ① 정렬 지연 ② MRI는 금기 ④ 응급 처치 지연 ⑤ 혈관 손상 시 지연 위험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7. (변형) 외상성 슬관절 탈구의 신경 손상  </w:t>
      </w:r>
    </w:p>
    <w:p>
      <w:pPr>
        <w:spacing w:after="60" w:before="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28세 여자가 슬관절 탈구로 응급 정렬을 받았습니다. 정렬 후 신체 검사에서 발목 배측 굴곡 약화(4/5), 발가락 등쪽 감각 이상이 있습니다. 다리 펴기는 정상입니다. 이 신경 손상 패턴은?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대퇴신경 손상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총비골신경 손상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경골신경 손상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좌골신경 손상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다중 신경 손상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총비골신경 손상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발목 배측 굴곡 약화(전경골근 지배)와 발가락 등쪽 감각 이상(L5 분포)은 총비골신경 손상의 특징적 소견입니다. 다리 펴기(대퇴신경) 정상이므로 대퇴신경 손상은 아닙니다. ① 다리 펴기 정상 ③ 경골신경은 발가락 저쪽(L4-S1) 지배 ④ 좌골신경 손상은 더 광범위 ⑤ 한 신경만 손상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8. (변형) 외상성 슬관절 탈구 후 재건술 계획  </w:t>
      </w:r>
    </w:p>
    <w:p>
      <w:pPr>
        <w:spacing w:after="60" w:before="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30세 남자가 슬관절 완전 탈구(경골 후외측 탈구) 후 응급 정렬을 받았습니다. 신경-혈관 손상은 없었습니다. 초기 평가에서 ACL, PCL, LCL 손상과 내측 관절낭 이완이 확인되었습니다. 6주 경과 후 재건술을 계획하는데 가장 적절한 전략은?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ACL만 재건 후 다른 인대는 3개월 후 재평가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ACL과 PCL 재건, LCL은 봉합술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모든 손상 구조물의 동시 재건 (ACL, PCL, LCL 재건, 내측 관절낭 재건)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LCL과 내측 관절낭만 우선 복구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혈관 재건을 먼저 시행 후 인대 재건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 모든 손상 구조물의 동시 재건 (ACL, PCL, LCL 재건, 내측 관절낭 재건)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외상성 슬관절 탈구는 다중 인대 손상(multiligament injury)이므로 모든 손상 구조물의 동시 또는 순차적 복구가 필요합니다. ACL, PCL, LCL 그리고 내측 관절낭을 모두 재건하여 전체적 안정성을 회복해야 합니다. ① ACL 단독은 불충분 ② LCL을 봉합만 하면 안정성 불충분 ④ 내측 관절낭만으로는 후방 안정성 미확보 ⑤ 혈관 손상이 없으므로 불필요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9. (변형) 외상성 슬관절 탈구의 장기 합병증  </w:t>
      </w:r>
    </w:p>
    <w:p>
      <w:pPr>
        <w:spacing w:after="60" w:before="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35세 남자가 5년 전 슬관절 완전 탈구로 다중 인대 재건술을 받았습니다. 임상적으로 안정성은 우수하나 X-ray에서 슬개대퇴 구획에 퇴행성 변화(KL grade 1-2)가 관찰됩니다. 또한 환자는 지속적인 우발적 관절 종창과 미약한 통증을 호소합니다. 이 장기 합병증의 원인은?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재건술 실패로 인한 잔존 불안정성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초기 충격으로 인한 연골 손상 및 이차적 관절염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재건술 중 과도한 연부 조직 박리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부적절한 재활 프로토콜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노화에 따른 자연적 퇴행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초기 충격으로 인한 연골 손상 및 이차적 관절염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외상성 슬관절 탈구는 초기 고에너지 외상 당시 연골 손상이 불가피하게 발생하며, 비록 재건술이 성공적이어도 이미 손상된 연골의 이차적 퇴행성 변화가 진행됩니다. 이는 장기 예후에 영향을 미치는 피할 수 없는 합병증입니다. ① 안정성이 우수함 ③ 5년 경과 시 박리 후유증 아님 ④ 우발적 종창은 재활 불충분이 아닌 초기 손상 결과 ⑤ 5년은 자연적 노화로는 불충분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851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맑은 고딕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Times New Roman" w:cs="Times New Roman" w:eastAsia="맑은 고딕" w:hAnsi="Times New Roman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Times New Roman" w:cs="Times New Roman" w:eastAsia="맑은 고딕" w:hAnsi="Times New Roman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Times New Roman" w:cs="Times New Roman" w:eastAsia="맑은 고딕" w:hAnsi="Times New Roman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2026-03-17T08:24:47.216Z</dcterms:created>
  <dcterms:modified xsi:type="dcterms:W3CDTF">2026-03-17T08:24:47.216Z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