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Times New Roman" w:cs="Times New Roman" w:eastAsia="맑은 고딕" w:hAnsi="Times New Roman"/>
          <w:b/>
          <w:bCs/>
          <w:color w:val="1F4E79"/>
          <w:sz w:val="40"/>
          <w:szCs w:val="40"/>
        </w:rPr>
        <w:t xml:space="preserve">슬관절 (Knee Joint) Board Study Guide</w:t>
      </w:r>
    </w:p>
    <w:p>
      <w:pPr>
        <w:spacing w:after="40"/>
        <w:jc w:val="left"/>
      </w:pPr>
      <w:r>
        <w:rPr>
          <w:rFonts w:ascii="Times New Roman" w:cs="Times New Roman" w:eastAsia="맑은 고딕" w:hAnsi="Times New Roman"/>
          <w:b/>
          <w:bCs/>
          <w:color w:val="2E75B6"/>
          <w:sz w:val="28"/>
          <w:szCs w:val="28"/>
        </w:rPr>
        <w:t xml:space="preserve">31단원  —  Revision Total Knee Arthroplasty</w:t>
      </w:r>
    </w:p>
    <w:p>
      <w:pPr>
        <w:pBdr>
          <w:bottom w:val="single" w:color="1F4E79" w:sz="8" w:space="1"/>
        </w:pBdr>
        <w:spacing w:after="200"/>
        <w:jc w:val="left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2022 ELITE OS BOARD GUIDE Vol.6 기반  |  부민병원 정형외과</w:t>
      </w:r>
    </w:p>
    <w:p>
      <w:pPr>
        <w:pStyle w:val="Heading1"/>
      </w:pPr>
      <w:r>
        <w:rPr>
          <w:rFonts w:ascii="Times New Roman" w:cs="Times New Roman" w:eastAsia="맑은 고딕" w:hAnsi="Times New Roman"/>
          <w:b/>
          <w:bCs/>
          <w:color w:val="1F4E79"/>
          <w:sz w:val="32"/>
          <w:szCs w:val="32"/>
        </w:rPr>
        <w:t xml:space="preserve">Revision Total Knee Arthroplasty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주요 학습 목표: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 재치환술의 적응증, 수술 전 평가, 노출 방법, 뼈 결손 관리, 컴포넌트 고정을 숙지한다.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1. 일차 TKA의 무균성 실패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컴포넌트 해리 (가장 흔함)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PE 마모 및 골용해증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인대 약화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근위부 골절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관절강직증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슬개대퇴골 합병증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컴포넌트 해리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경골 &gt; 대퇴 컴포넌트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원인: 지지 정렬 불량, 인대 약화, 이식 기간, 높은 활동 요구, PE 마모, 과도한 제약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방사선: 2mm 이상의 완전 방사선 음영선, 컴포넌트 이동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PE 마모 및 골용해증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대퇴골: 후방 과상부, 측부인대 부착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경골: 베이스판 내측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불안정성 - 원인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인대 불균형 및 부전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정렬 불량 및 늦은 인대 부전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신전기전 부전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부적절한 임플란트 설계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수술 오류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불안정성 - 진단 및 치료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신체 검사, 응력 X선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전후 불안정성: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PS 임플란트로 전환, 또는 CR형 유지 시 더 두꺼운 삽입물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내외반 불안정성: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연부조직 균형, 제약형 컴포넌트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전역 불안정성: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회전식 경첩 임플란트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회전식 경첩 임플란트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2개의 PE와 코발트 크롬 베어링으로 굴신 및 축 회전 가능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시상 및 관상 평면에서 제약, 횡단 회전 자유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적응증: 심한 인대 부전, 심한 굴신/신전 간극 불일치, 재굴곡 변형, 사지 구제술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2. 수술 노출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대퇴사두근 회전판 수술 (V-Y)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이전 정렬 부전으로 장기간 굴곡 부족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중력만으로 90도 굴곡 달성하도록 수리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수술 후 신전 부족 초래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상외측 슬개동맥 보존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직근 '절개' (Rectus Snip)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대퇴사두근 회전판의 변형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내측 관절주위 절개 외측 확장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직근 및 광근 힘줄 절개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외측 광근 부착 유지, 상외측 혈관 보존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경골결절 골절제술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일차 또는 재치환술에서 대퇴사두근 이완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경골 8-10cm 전방 뼈 분절 거상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근위 혈액 공급 보존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전방격실근 측방 유리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슬개골 침강 및 관절선 근위 재배치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나사 또는 여러 철선으로 고정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합병증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골절선 비유합 또는 근위 이동, 경골 간부 골절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상처 감염, 상처 괴사, 두드러진 금속물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3. 컴포넌트 제거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대퇴골: 오래 식립된 것이 새로 시멘트된 것보다 깨끗이 제거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시멘트: 임플란트-시멘트 인터페이스와 시멘트-뼈 인터페이스 골절제술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경골: 베이스판과 이식물의 이중 구조 때문에 더 어려움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슬개골: 마모, 해리, 관련 골용해증 평가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4. 재건 원칙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관절선을 해부학적 위치 유지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뼈 결손 적절히 치료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적절한 지지 정렬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견고한 줄기 고정 (원위 접촉식 압입 줄기 또는 짧은 시멘트 줄기)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견고한 고정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슬개대퇴 역학 정상화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광범위한 금속 증강, 줄기 연장, 제약 다양성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굴신 간극을 컴포넌트, 보강, 오프셋 줄기로 채우기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5. 수술 기술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연부조직 포낭 재건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비대 활막 제거, 반흔 관낭 조직 박리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슬개상 주머니, 내측 및 외측 구석, 후방 대퇴 함몰 청소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PS형 임플란트 필요시 사용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MCL 부전 시 제약형 컨디릴 임플란트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경골 준비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최소 추가 뼈 절제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골 결손: &lt;5mm (시멘트), 대중대 (골이식), 비중대 (쐐기/블록 또는 구조적 동종이식)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경골 피질골과 시험 베이스판의 원주 접촉 유지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관절선 높이 (경골 절제 깊이 + PE 두께 = 기준점)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대퇴골 준비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굴신 간극 기법으로 필요한 원위 및 후방 증강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굴신 및 신전 약화: 더 두꺼운 PE, 금속 후방 증강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컴포넌트 크기 및 회전 정렬 (상과간 축)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대퇴골 뼈 결손: 금속 증강 또는 동종이식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줄기 연장 고려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슬개대퇴관절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유지, 교체, 절제 옵션 선택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슬개골 골량 부적절한 경우 절제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VM 전진, 신전기전 추적 확인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항생제 시멘트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수술 후 감염 위험 감소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6. 예후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일차 TKA보다 결과 나쁨 (낮은 만족도, 나쁜 기능)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주요 합병증: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- 신전기전 합병증, 깊은 감염 (4.5%, 재수술 20%)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- 신전기전 합병증 (41%, 재수술)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120" w:before="400"/>
      </w:pPr>
      <w:r>
        <w:rPr>
          <w:rFonts w:ascii="Times New Roman" w:cs="Times New Roman" w:eastAsia="맑은 고딕" w:hAnsi="Times New Roman"/>
          <w:b/>
          <w:bCs/>
          <w:color w:val="1F4E79"/>
          <w:sz w:val="28"/>
          <w:szCs w:val="28"/>
        </w:rPr>
        <w:t xml:space="preserve">✦  연습문제 (5지선다)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1.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슬관절 재치환술에서 V-Y 대퇴사두근 성형술이 필요한 경우는?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신전 부족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비만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골다공증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오래 지속된 굴곡 부족의 대퇴사두근 구축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여성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④ 오래 지속된 굴곡 부족의 대퇴사두근 구축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V-Y 성형술은 장기간 굴곡 부족으로 인한 구축에서 굴곡 확보에 유용하다.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2.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경골 뼈 결손이 5mm 미만인 경우 재치환술에서 적절한 처리는?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구조적 동종이식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금속 증강 필수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시멘트로 채우기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대체로 중대 결손이므로 쐐기 사용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해부학적 정복 후 금속판 고정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③ 시멘트로 채우기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5mm 미만의 결손은 시멘트로 채우면 되고, 더 큰 중대 결손은 골이식을, 비중대는 쐐기와 블록을 사용한다.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3.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재치환술에서 관절선의 높이를 결정하는 기준은?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대퇴 후방 과의 거리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경골 절제 깊이와 PE 두께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경골 근위 끝에서 외측 슬개골 끝까지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경골 근위 끝에서 내측 슬개골 끝까지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슬개골 상극에서 아래극까지의 거리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경골 절제 깊이와 PE 두께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관절선 높이는 경골 절제 깊이와 PE 두께의 합으로 결정되며, 기준은 비골 근위부와 슬개골 하극이다.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4.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전후 불안정성이 있는 CR형 일차 치환에서 가장 적절한 재치환 치료는?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후방십자인대 재건술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PS형 임플란트로 교체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더 두꺼운 슬개골 임플란트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더 두꺼운 경골 PE로 교체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제약형 컴포넌트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PS형 임플란트로 교체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CR형의 전후 불안정성은 PS형 임플란트로 전환하거나 더 두꺼운 삽입물을 사용한다.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5.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심한 재굴곡 변형을 가진 재치환술 환자에게 가장 적절한 임플란트는?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제약 컨디릴 설계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전방 안정화 임플란트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후방 안정화 임플란트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경첩형 임플란트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PS형 임플란트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④ 경첩형 임플란트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경첩형 임플란트는 신전 제약을 제공하여 재굴곡 변형을 방지한다.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6.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초회 TKA 수술로부터 12년 후 재치환술이 필요한 환자입니다. 방사선 검사에서 원위 대퇴골 부분에 광범위한 골손상이 보입니다. 재치환술 계획 수립 시 가장 중요한 단계는?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나선형 CT로 정확한 골손상 범위 파악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즉시 수술 일정 수립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보존적 치료 재시도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환자 나이만 고려하여 수술 여부 결정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대퇴골 재건(reconstruction) 필요 여부 판정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① 나선형 CT로 정확한 골손상 범위 파악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광범위한 골손상이 있는 재치환 환자에서는 정확한 골손상의 범위, 위치, 형태를 3차원으로 파악하는 것이 재건 방법(골이식 vs 금속 보강재 vs 특수 보철물) 결정에 필수입니다. ②는 검사 전에 불가능하고, ③은 이미 재치환 필요성이 있고, ④는 골손상 정도가 우선이며, ⑤는 ①의 검사 결과 후 결정됩니다.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7.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초회 TKA 후 8년이 경과한 환자가 재치환술을 받습니다. 수술 중 원위 대퇴골에서 2cm 크기의 골결손이 발견되었습니다. 골이식 vs 금속 보강재 선택 기준으로 가장 적절한 것은?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항상 동종골 이식이 우선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골결손의 크기, 위치, 그리고 골질의 상태에 따라 결정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환자의 나이가 40세 이상이면 금속 보강재 선택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모든 경우에 자가골 이식 필수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금속 보강재는 감염 위험 때문에 피해야 함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골결손의 크기, 위치, 그리고 골질의 상태에 따라 결정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2cm 크기의 골결손은 크기가 중등도이므로 결손의 위치(condyle vs plateau), 골질, 환자의 나이와 활동도 등 다각적 인자를 고려하여 골이식 또는 금속 보강재를 선택합니다. ①③④는 일률적이고, ⑤는 금속 보강재의 감염률이 매우 낮다는 근거에 맞지 않습니다.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8.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초회 TKA 후 비골신경 손상이 있던 환자가 15년 후 재치환술을 받습니다. 현재 비골신경 마비는 없습니다. 수술 중 주의할 점으로 가장 중요한 것은?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비골신경의 손상 병력은 무시하고 표준 수술 진행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수술 중 신경 모니터링 사용을 고려하고 신경 주변 박리 최소화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즉시 신경 박리술 시행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비골신경 손상 기왕력은 금기사항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신경 손상 기왕력이 있으면 부분 재치환술로 제한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수술 중 신경 모니터링 사용을 고려하고 신경 주변 박리 최소화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비골신경 손상 기왕력이 있는 환자에서는 신경 주변 흉터와 유착이 있을 가능성이 높아 재손상 위험이 증가합니다. 따라서 신경 모니터링을 고려하고 신경 주변의 박리를 최소화하는 신중한 수술이 필요합니다. ①③④⑤는 모두 부적절한 접근입니다.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9.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초회 TKA 후 관절낭 구축(capsular contracture)으로 인한 관절 경직이 있는 환자가 재치환술을 받습니다. 재치환 후 운동 범위 개선을 위한 전략으로 틀린 것은?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수술 중 광범위한 관절낭 절제 또는 절개 시행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재치환 보철물 크기 선택 시 신전 공간 확대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수술 직후부터 공격적 물리 치료와 CPM 시작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즉시 조작 시술(manipulation under anesthesia) 시행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필요시 관절경 하 유착 박리술 고려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④ 즉시 조작 시술(manipulation under anesthesia) 시행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구축으로 인한 재치환 환자에서는 수술 중 관절낭 절제, 신전 공간 확대 등의 기술적 조치가 충분합니다. 즉시 조작 시술은 수술 직후 보철물 안정화 전에 수행하면 보철물 해리 위험이 있으므로, 수술 후 충분한 치유 기간(보통 수주) 후 필요시 시행합니다. ①②③⑤는 모두 적절한 관리입니다.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851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맑은 고딕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Times New Roman" w:cs="Times New Roman" w:eastAsia="맑은 고딕" w:hAnsi="Times New Roman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Times New Roman" w:cs="Times New Roman" w:eastAsia="맑은 고딕" w:hAnsi="Times New Roman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Times New Roman" w:cs="Times New Roman" w:eastAsia="맑은 고딕" w:hAnsi="Times New Roman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2026-03-17T08:25:00.861Z</dcterms:created>
  <dcterms:modified xsi:type="dcterms:W3CDTF">2026-03-17T08:25:00.862Z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