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144"/>
          <w:szCs w:val="144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B</w:t>
      </w:r>
      <w:r w:rsidDel="00000000" w:rsidR="00000000" w:rsidRPr="00000000">
        <w:rPr>
          <w:sz w:val="48"/>
          <w:szCs w:val="48"/>
          <w:rtl w:val="0"/>
        </w:rPr>
        <w:t xml:space="preserve">adat: </w:t>
      </w:r>
      <w:r w:rsidDel="00000000" w:rsidR="00000000" w:rsidRPr="00000000">
        <w:rPr>
          <w:sz w:val="144"/>
          <w:szCs w:val="144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4s8kn5fjl6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 Check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_64s8kn5fjl6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m5k4vljbxb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Modificaciones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_1um5k4vljbxb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hr8vs1gpg0">
            <w:r w:rsidDel="00000000" w:rsidR="00000000" w:rsidRPr="00000000">
              <w:rPr>
                <w:rFonts w:ascii="Comfortaa" w:cs="Comfortaa" w:eastAsia="Comfortaa" w:hAnsi="Comforta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Cambiar tipo de dato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_m1hr8vs1gpg0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do48brye50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_fxdo48brye50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f08vriwfg3">
            <w:r w:rsidDel="00000000" w:rsidR="00000000" w:rsidRPr="00000000">
              <w:rPr>
                <w:rFonts w:ascii="Comfortaa" w:cs="Comfortaa" w:eastAsia="Comfortaa" w:hAnsi="Comforta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agregado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_v6f08vriwfg3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w40nbz2m2i">
            <w:r w:rsidDel="00000000" w:rsidR="00000000" w:rsidRPr="00000000">
              <w:rPr>
                <w:rFonts w:ascii="Comfortaa" w:cs="Comfortaa" w:eastAsia="Comfortaa" w:hAnsi="Comforta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Fechas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_czw40nbz2m2i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da22rag2gb">
            <w:r w:rsidDel="00000000" w:rsidR="00000000" w:rsidRPr="00000000">
              <w:rPr>
                <w:rFonts w:ascii="Comfortaa" w:cs="Comfortaa" w:eastAsia="Comfortaa" w:hAnsi="Comforta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inline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_qmda22rag2gb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bom98z87d3">
            <w:r w:rsidDel="00000000" w:rsidR="00000000" w:rsidRPr="00000000">
              <w:rPr>
                <w:rFonts w:ascii="Comfortaa" w:cs="Comfortaa" w:eastAsia="Comfortaa" w:hAnsi="Comforta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Vistas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_p3bom98z87d3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vzuseh4rym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Consultas multitabla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_6lvzuseh4rym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77ypm6n61zq">
            <w:r w:rsidDel="00000000" w:rsidR="00000000" w:rsidRPr="00000000">
              <w:rPr>
                <w:rFonts w:ascii="Comfortaa" w:cs="Comfortaa" w:eastAsia="Comfortaa" w:hAnsi="Comforta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INNER JOIN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_e77ypm6n61zq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jod22srfrd">
            <w:r w:rsidDel="00000000" w:rsidR="00000000" w:rsidRPr="00000000">
              <w:rPr>
                <w:rFonts w:ascii="Comfortaa" w:cs="Comfortaa" w:eastAsia="Comfortaa" w:hAnsi="Comforta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LEFT (OUTER) JOIN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_qljod22srfrd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abxf8f0xs7">
            <w:r w:rsidDel="00000000" w:rsidR="00000000" w:rsidRPr="00000000">
              <w:rPr>
                <w:rFonts w:ascii="Comfortaa" w:cs="Comfortaa" w:eastAsia="Comfortaa" w:hAnsi="Comforta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RIGHT (OUTER) JOIN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_pxabxf8f0xs7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after="80" w:before="60" w:line="240" w:lineRule="auto"/>
            <w:ind w:left="720" w:firstLine="0"/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igptdxamap">
            <w:r w:rsidDel="00000000" w:rsidR="00000000" w:rsidRPr="00000000">
              <w:rPr>
                <w:rFonts w:ascii="Comfortaa" w:cs="Comfortaa" w:eastAsia="Comfortaa" w:hAnsi="Comforta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(OUTER) JOIN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_5pigptdxamap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4s8kn5fjl6" w:id="0"/>
      <w:bookmarkEnd w:id="0"/>
      <w:r w:rsidDel="00000000" w:rsidR="00000000" w:rsidRPr="00000000">
        <w:rPr>
          <w:rtl w:val="0"/>
        </w:rPr>
        <w:t xml:space="preserve">Tipos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xg4gde4r1rp" w:id="1"/>
      <w:bookmarkEnd w:id="1"/>
      <w:r w:rsidDel="00000000" w:rsidR="00000000" w:rsidRPr="00000000">
        <w:rPr>
          <w:rtl w:val="0"/>
        </w:rPr>
        <w:t xml:space="preserve">Fecha y hora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lwya6qht1wk" w:id="2"/>
      <w:bookmarkEnd w:id="2"/>
      <w:r w:rsidDel="00000000" w:rsidR="00000000" w:rsidRPr="00000000">
        <w:rPr>
          <w:rtl w:val="0"/>
        </w:rPr>
        <w:t xml:space="preserve">Restricciones Check</w:t>
      </w:r>
    </w:p>
    <w:p w:rsidR="00000000" w:rsidDel="00000000" w:rsidP="00000000" w:rsidRDefault="00000000" w:rsidRPr="00000000" w14:paraId="0000001B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CK_NombreDeLaRestriccion </w:t>
      </w:r>
      <w:r w:rsidDel="00000000" w:rsidR="00000000" w:rsidRPr="00000000">
        <w:rPr>
          <w:color w:val="0000ff"/>
          <w:rtl w:val="0"/>
        </w:rPr>
        <w:t xml:space="preserve">Check </w:t>
      </w:r>
    </w:p>
    <w:p w:rsidR="00000000" w:rsidDel="00000000" w:rsidP="00000000" w:rsidRDefault="00000000" w:rsidRPr="00000000" w14:paraId="0000001C">
      <w:pPr>
        <w:ind w:left="2160" w:firstLine="720"/>
        <w:rPr/>
      </w:pPr>
      <w:r w:rsidDel="00000000" w:rsidR="00000000" w:rsidRPr="00000000">
        <w:rPr>
          <w:rtl w:val="0"/>
        </w:rPr>
        <w:t xml:space="preserve">(NombreColumnaRestringida Restricción)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1um5k4vljbxb" w:id="3"/>
      <w:bookmarkEnd w:id="3"/>
      <w:r w:rsidDel="00000000" w:rsidR="00000000" w:rsidRPr="00000000">
        <w:rPr>
          <w:rtl w:val="0"/>
        </w:rPr>
        <w:t xml:space="preserve">Modificaciones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m1hr8vs1gpg0" w:id="4"/>
      <w:bookmarkEnd w:id="4"/>
      <w:r w:rsidDel="00000000" w:rsidR="00000000" w:rsidRPr="00000000">
        <w:rPr>
          <w:rtl w:val="0"/>
        </w:rPr>
        <w:t xml:space="preserve">Cambiar tipo de dato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NombreTabla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color w:val="0000ff"/>
          <w:rtl w:val="0"/>
        </w:rPr>
        <w:t xml:space="preserve">ALTER COLUMN</w:t>
      </w:r>
      <w:r w:rsidDel="00000000" w:rsidR="00000000" w:rsidRPr="00000000">
        <w:rPr>
          <w:rtl w:val="0"/>
        </w:rPr>
        <w:t xml:space="preserve"> CampoTabla </w:t>
      </w:r>
      <w:r w:rsidDel="00000000" w:rsidR="00000000" w:rsidRPr="00000000">
        <w:rPr>
          <w:color w:val="0000ff"/>
          <w:rtl w:val="0"/>
        </w:rPr>
        <w:t xml:space="preserve">nuevoTipoDeDatos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fxdo48brye50" w:id="5"/>
      <w:bookmarkEnd w:id="5"/>
      <w:r w:rsidDel="00000000" w:rsidR="00000000" w:rsidRPr="00000000">
        <w:rPr>
          <w:rtl w:val="0"/>
        </w:rPr>
        <w:t xml:space="preserve">Consultas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v6f08vriwfg3" w:id="6"/>
      <w:bookmarkEnd w:id="6"/>
      <w:r w:rsidDel="00000000" w:rsidR="00000000" w:rsidRPr="00000000">
        <w:rPr>
          <w:rtl w:val="0"/>
        </w:rPr>
        <w:t xml:space="preserve">Funciones de agregado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color w:val="0000ff"/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, expresión) &gt; Cuenta todas las filas en las que la expresión no sea null. Si escribimos * en lugar de una columna contará todas las filas. Para valores muy grandes (231) debe usarse </w:t>
      </w:r>
      <w:r w:rsidDel="00000000" w:rsidR="00000000" w:rsidRPr="00000000">
        <w:rPr>
          <w:color w:val="ff00ff"/>
          <w:rtl w:val="0"/>
        </w:rPr>
        <w:t xml:space="preserve">COUNT_BIG</w:t>
      </w:r>
      <w:r w:rsidDel="00000000" w:rsidR="00000000" w:rsidRPr="00000000">
        <w:rPr>
          <w:rtl w:val="0"/>
        </w:rPr>
        <w:t xml:space="preserve">. Podemos usar ALL (por defecto) o DISTINCT.</w:t>
      </w:r>
    </w:p>
    <w:p w:rsidR="00000000" w:rsidDel="00000000" w:rsidP="00000000" w:rsidRDefault="00000000" w:rsidRPr="00000000" w14:paraId="00000024">
      <w:pPr>
        <w:spacing w:after="200" w:lineRule="auto"/>
        <w:rPr>
          <w:color w:val="cc0000"/>
        </w:rPr>
      </w:pPr>
      <w:r w:rsidDel="00000000" w:rsidR="00000000" w:rsidRPr="00000000">
        <w:rPr>
          <w:color w:val="ff00ff"/>
          <w:rtl w:val="0"/>
        </w:rPr>
        <w:t xml:space="preserve">SUM </w:t>
      </w:r>
      <w:r w:rsidDel="00000000" w:rsidR="00000000" w:rsidRPr="00000000">
        <w:rPr>
          <w:rtl w:val="0"/>
        </w:rPr>
        <w:t xml:space="preserve">(expresión) &gt; Suma el contenido de las celdas de esa columna. </w:t>
      </w:r>
      <w:r w:rsidDel="00000000" w:rsidR="00000000" w:rsidRPr="00000000">
        <w:rPr>
          <w:color w:val="cc0000"/>
          <w:rtl w:val="0"/>
        </w:rPr>
        <w:t xml:space="preserve">Solo expresiones numéricas.</w:t>
      </w:r>
    </w:p>
    <w:p w:rsidR="00000000" w:rsidDel="00000000" w:rsidP="00000000" w:rsidRDefault="00000000" w:rsidRPr="00000000" w14:paraId="00000025">
      <w:pPr>
        <w:spacing w:after="200" w:lineRule="auto"/>
        <w:rPr>
          <w:b w:val="1"/>
          <w:color w:val="cc0000"/>
        </w:rPr>
      </w:pPr>
      <w:r w:rsidDel="00000000" w:rsidR="00000000" w:rsidRPr="00000000">
        <w:rPr>
          <w:color w:val="ff00ff"/>
          <w:rtl w:val="0"/>
        </w:rPr>
        <w:t xml:space="preserve">MAX</w:t>
      </w:r>
      <w:r w:rsidDel="00000000" w:rsidR="00000000" w:rsidRPr="00000000">
        <w:rPr>
          <w:rtl w:val="0"/>
        </w:rPr>
        <w:t xml:space="preserve">(expresión) / </w:t>
      </w:r>
      <w:r w:rsidDel="00000000" w:rsidR="00000000" w:rsidRPr="00000000">
        <w:rPr>
          <w:color w:val="ff00ff"/>
          <w:rtl w:val="0"/>
        </w:rPr>
        <w:t xml:space="preserve">MIN</w:t>
      </w:r>
      <w:r w:rsidDel="00000000" w:rsidR="00000000" w:rsidRPr="00000000">
        <w:rPr>
          <w:rtl w:val="0"/>
        </w:rPr>
        <w:t xml:space="preserve">(expresión) &gt; Devuelven el mayor o el menor de los valores de la expresión. </w:t>
      </w:r>
      <w:r w:rsidDel="00000000" w:rsidR="00000000" w:rsidRPr="00000000">
        <w:rPr>
          <w:color w:val="cc0000"/>
          <w:rtl w:val="0"/>
        </w:rPr>
        <w:t xml:space="preserve">Pueden ser valores numéricos o cadenas.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color w:val="ff00ff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(expresión)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AVG </w:t>
      </w:r>
      <w:r w:rsidDel="00000000" w:rsidR="00000000" w:rsidRPr="00000000">
        <w:rPr>
          <w:rtl w:val="0"/>
        </w:rPr>
        <w:t xml:space="preserve">&gt; Hacer la media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VAR </w:t>
      </w:r>
      <w:r w:rsidDel="00000000" w:rsidR="00000000" w:rsidRPr="00000000">
        <w:rPr>
          <w:rtl w:val="0"/>
        </w:rPr>
        <w:t xml:space="preserve">&gt; Varianza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VARP </w:t>
      </w:r>
      <w:r w:rsidDel="00000000" w:rsidR="00000000" w:rsidRPr="00000000">
        <w:rPr>
          <w:rtl w:val="0"/>
        </w:rPr>
        <w:t xml:space="preserve">&gt; Varianza poblacional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STDEV </w:t>
      </w:r>
      <w:r w:rsidDel="00000000" w:rsidR="00000000" w:rsidRPr="00000000">
        <w:rPr>
          <w:rtl w:val="0"/>
        </w:rPr>
        <w:t xml:space="preserve">&gt;  Desviación típica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00ff"/>
          <w:rtl w:val="0"/>
        </w:rPr>
        <w:t xml:space="preserve">STDEVP </w:t>
      </w:r>
      <w:r w:rsidDel="00000000" w:rsidR="00000000" w:rsidRPr="00000000">
        <w:rPr>
          <w:rtl w:val="0"/>
        </w:rPr>
        <w:t xml:space="preserve">&gt;  Desviación típica poblacional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Todas devuelven float menos la media, que depende del tipo de la expresión. </w:t>
      </w:r>
      <w:r w:rsidDel="00000000" w:rsidR="00000000" w:rsidRPr="00000000">
        <w:rPr>
          <w:color w:val="cc0000"/>
          <w:rtl w:val="0"/>
        </w:rPr>
        <w:t xml:space="preserve">Solo expresiones numéricas.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czw40nbz2m2i" w:id="7"/>
      <w:bookmarkEnd w:id="7"/>
      <w:r w:rsidDel="00000000" w:rsidR="00000000" w:rsidRPr="00000000">
        <w:rPr>
          <w:rtl w:val="0"/>
        </w:rPr>
        <w:t xml:space="preserve">Fechas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ff00ff"/>
          <w:rtl w:val="0"/>
        </w:rPr>
        <w:t xml:space="preserve">DATEDIFF </w:t>
      </w:r>
      <w:r w:rsidDel="00000000" w:rsidR="00000000" w:rsidRPr="00000000">
        <w:rPr>
          <w:rtl w:val="0"/>
        </w:rPr>
        <w:t xml:space="preserve">(unidad de medida de tiempo deseada, fecha inicial, fecha final) &gt; Cuenta el tiempo en la unidad de medida especificada entre las fechas.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p3bom98z87d3" w:id="8"/>
      <w:bookmarkEnd w:id="8"/>
      <w:r w:rsidDel="00000000" w:rsidR="00000000" w:rsidRPr="00000000">
        <w:rPr>
          <w:rtl w:val="0"/>
        </w:rPr>
        <w:t xml:space="preserve">Vistas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000ff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 NombreVista </w:t>
      </w:r>
      <w:r w:rsidDel="00000000" w:rsidR="00000000" w:rsidRPr="00000000">
        <w:rPr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[consulta]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V_Concursantes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di, tdi, tipo_artista, nombre, apellidos, rep_di,</w:t>
              <w:br w:type="textWrapping"/>
              <w:t xml:space="preserve">nombre_artistico, modalidad, fecha_nacimiento, posicion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BF_Artistas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BF_Concursantes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A.di = C.art_di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qmda22rag2gb" w:id="9"/>
      <w:bookmarkEnd w:id="9"/>
      <w:r w:rsidDel="00000000" w:rsidR="00000000" w:rsidRPr="00000000">
        <w:rPr>
          <w:rtl w:val="0"/>
        </w:rPr>
        <w:t xml:space="preserve">Funciones inline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 NombreFunción (lista parametros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RETURNS TABLE AS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(SELECT …)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Los parametros se escribiran en la forma: </w:t>
      </w:r>
      <w:r w:rsidDel="00000000" w:rsidR="00000000" w:rsidRPr="00000000">
        <w:rPr>
          <w:i w:val="1"/>
          <w:rtl w:val="0"/>
        </w:rPr>
        <w:t xml:space="preserve">@nombreParametro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tipoDato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Ej: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15ba4"/>
                <w:shd w:fill="e7e9d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-- Función que devuelve las ventas anuales del año que se le pase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15ba4"/>
                <w:shd w:fill="e7e9d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FNVentasAnuales (@Anno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hd w:fill="e7e9db" w:val="clear"/>
                <w:rtl w:val="0"/>
              </w:rPr>
              <w:t xml:space="preserve">SmallInt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P.ProductID, P.ProductName,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(OD.Quantity,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hd w:fill="e7e9d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VentasAnuales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Details]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P.ProductID = OD.ProductID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OD.OrderID = O.OrderID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(O.OrderDate) = @Anno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O.OrderDate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hd w:fill="e7e9d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P.ProductID, P.ProductName)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6lvzuseh4rym" w:id="10"/>
      <w:bookmarkEnd w:id="10"/>
      <w:r w:rsidDel="00000000" w:rsidR="00000000" w:rsidRPr="00000000">
        <w:rPr>
          <w:rtl w:val="0"/>
        </w:rPr>
        <w:t xml:space="preserve">Consultas multitabla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TipoJoin </w:t>
      </w:r>
      <w:r w:rsidDel="00000000" w:rsidR="00000000" w:rsidRPr="00000000">
        <w:rPr>
          <w:color w:val="0000ff"/>
          <w:rtl w:val="0"/>
        </w:rPr>
        <w:t xml:space="preserve">JOIN</w:t>
      </w:r>
      <w:r w:rsidDel="00000000" w:rsidR="00000000" w:rsidRPr="00000000">
        <w:rPr>
          <w:rtl w:val="0"/>
        </w:rPr>
        <w:t xml:space="preserve"> Tablas (</w:t>
      </w:r>
      <w:r w:rsidDel="00000000" w:rsidR="00000000" w:rsidRPr="00000000">
        <w:rPr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nuevoNombre)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ON</w:t>
      </w:r>
      <w:r w:rsidDel="00000000" w:rsidR="00000000" w:rsidRPr="00000000">
        <w:rPr>
          <w:rtl w:val="0"/>
        </w:rPr>
        <w:t xml:space="preserve"> ColumnaJoinTabla = ColumnaJoinTablaJoin</w:t>
      </w:r>
    </w:p>
    <w:p w:rsidR="00000000" w:rsidDel="00000000" w:rsidP="00000000" w:rsidRDefault="00000000" w:rsidRPr="00000000" w14:paraId="00000042">
      <w:pPr>
        <w:pStyle w:val="Heading3"/>
        <w:rPr>
          <w:b w:val="1"/>
          <w:color w:val="90d3c5"/>
        </w:rPr>
      </w:pPr>
      <w:bookmarkStart w:colFirst="0" w:colLast="0" w:name="_e77ypm6n61zq" w:id="11"/>
      <w:bookmarkEnd w:id="11"/>
      <w:r w:rsidDel="00000000" w:rsidR="00000000" w:rsidRPr="00000000">
        <w:rPr>
          <w:rtl w:val="0"/>
        </w:rPr>
        <w:t xml:space="preserve">INNER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Incluye únicamente las filas en las que coincida el valor de la columna de JOIN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qljod22srfrd" w:id="12"/>
      <w:bookmarkEnd w:id="12"/>
      <w:r w:rsidDel="00000000" w:rsidR="00000000" w:rsidRPr="00000000">
        <w:rPr>
          <w:rtl w:val="0"/>
        </w:rPr>
        <w:t xml:space="preserve">LEFT (OUTER) JOIN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Incluye también las filas de la izquierda que no tengan correspondencia en la derecha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pxabxf8f0xs7" w:id="13"/>
      <w:bookmarkEnd w:id="13"/>
      <w:r w:rsidDel="00000000" w:rsidR="00000000" w:rsidRPr="00000000">
        <w:rPr>
          <w:rtl w:val="0"/>
        </w:rPr>
        <w:t xml:space="preserve">RIGHT (OUTER) JOIN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Incluye también las filas de la derecha que no tengan correspondencia en la izquierda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5pigptdxamap" w:id="14"/>
      <w:bookmarkEnd w:id="14"/>
      <w:r w:rsidDel="00000000" w:rsidR="00000000" w:rsidRPr="00000000">
        <w:rPr>
          <w:rtl w:val="0"/>
        </w:rPr>
        <w:t xml:space="preserve">FULL (OUTER) JOIN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Incluye todas las filas de ambas tablas aunque no tengan correspondencia en la otra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ck8rbrrywwbh" w:id="15"/>
      <w:bookmarkEnd w:id="15"/>
      <w:r w:rsidDel="00000000" w:rsidR="00000000" w:rsidRPr="00000000">
        <w:rPr>
          <w:rtl w:val="0"/>
        </w:rPr>
        <w:t xml:space="preserve">Subconsultas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Usar una subconsulta como tabla: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Columnas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(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… ) -- Subconsulta: Consulta normal 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Usar una subconsulta como parte de una condición (estas subconsultas </w:t>
      </w:r>
      <w:r w:rsidDel="00000000" w:rsidR="00000000" w:rsidRPr="00000000">
        <w:rPr>
          <w:b w:val="1"/>
          <w:color w:val="990000"/>
          <w:rtl w:val="0"/>
        </w:rPr>
        <w:t xml:space="preserve">deberán devolver una sola columna*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Columnas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tabla/s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WHERE </w:t>
      </w:r>
      <w:r w:rsidDel="00000000" w:rsidR="00000000" w:rsidRPr="00000000">
        <w:rPr>
          <w:rtl w:val="0"/>
        </w:rPr>
        <w:t xml:space="preserve">Fila y condicion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(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-- Subconsulta: Consulta </w:t>
      </w:r>
      <w:r w:rsidDel="00000000" w:rsidR="00000000" w:rsidRPr="00000000">
        <w:rPr>
          <w:b w:val="1"/>
          <w:color w:val="990000"/>
          <w:rtl w:val="0"/>
        </w:rPr>
        <w:t xml:space="preserve">*</w:t>
      </w:r>
      <w:r w:rsidDel="00000000" w:rsidR="00000000" w:rsidRPr="00000000">
        <w:rPr>
          <w:rtl w:val="0"/>
        </w:rPr>
        <w:t xml:space="preserve">-- ...)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pubs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T.title, T.[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titles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T.title_id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  <w:br w:type="textWrapping"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T.title_id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titles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titleauthor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TA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T.title_id = TA.title_id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authors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A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TA.au_id = A.au_id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A.[state] =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hd w:fill="e7e9db" w:val="clear"/>
                <w:rtl w:val="0"/>
              </w:rPr>
              <w:t xml:space="preserve">'CA'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90d3c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