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b/>
          <w:bCs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8"/>
          <w:lang w:val="en-US" w:eastAsia="zh-CN"/>
        </w:rPr>
        <w:t>丽坤 &amp; 凯红 共同需求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用到的功能技术点：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第三方类：导出Excel、发邮件、</w:t>
      </w:r>
      <w:r>
        <w:rPr>
          <w:rFonts w:hint="eastAsia"/>
          <w:highlight w:val="yellow"/>
          <w:lang w:val="en-US" w:eastAsia="zh-CN"/>
        </w:rPr>
        <w:t>发短信</w:t>
      </w:r>
      <w:r>
        <w:rPr>
          <w:rFonts w:hint="eastAsia"/>
          <w:lang w:val="en-US" w:eastAsia="zh-CN"/>
        </w:rPr>
        <w:t>、上传七牛云（下载）、生成二维码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框架内：开发模式msvc、controller（接收数据）、service（编写逻辑）、model（操作数据）、view（视图展示）、validate（验证）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期望端：web、小程序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需求功能：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记事本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43F78"/>
    <w:rsid w:val="28DE58AB"/>
    <w:rsid w:val="2AA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张丽坤</dc:creator>
  <cp:lastModifiedBy>成长就是将哭声调成静音…</cp:lastModifiedBy>
  <dcterms:modified xsi:type="dcterms:W3CDTF">2019-09-08T15:28:59Z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