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A31B" w14:textId="77777777" w:rsidR="0041206F" w:rsidRPr="00C6153E" w:rsidRDefault="000517B2" w:rsidP="00C6153E">
      <w:pPr>
        <w:pStyle w:val="Heading1"/>
        <w:jc w:val="center"/>
        <w:rPr>
          <w:rFonts w:asciiTheme="minorHAnsi" w:hAnsiTheme="minorHAnsi" w:cstheme="minorHAnsi"/>
          <w:lang w:val="en-GB"/>
        </w:rPr>
      </w:pPr>
      <w:r w:rsidRPr="00C6153E">
        <w:rPr>
          <w:rFonts w:asciiTheme="minorHAnsi" w:hAnsiTheme="minorHAnsi" w:cstheme="minorHAnsi"/>
          <w:lang w:val="en-GB"/>
        </w:rPr>
        <w:t>NO2 absorption indicator</w:t>
      </w:r>
    </w:p>
    <w:p w14:paraId="31972351" w14:textId="77777777" w:rsidR="000517B2" w:rsidRPr="000517B2" w:rsidRDefault="000517B2" w:rsidP="000517B2">
      <w:pPr>
        <w:rPr>
          <w:rFonts w:cstheme="minorHAnsi"/>
          <w:lang w:val="en-GB"/>
        </w:rPr>
      </w:pPr>
    </w:p>
    <w:p w14:paraId="3FA008D8" w14:textId="021FC2E1" w:rsidR="000517B2" w:rsidRPr="000517B2" w:rsidRDefault="000517B2" w:rsidP="000517B2">
      <w:pPr>
        <w:rPr>
          <w:rFonts w:cstheme="minorHAnsi"/>
          <w:lang w:val="en-GB"/>
        </w:rPr>
      </w:pPr>
      <w:r w:rsidRPr="00C6153E">
        <w:rPr>
          <w:rFonts w:cstheme="minorHAnsi"/>
          <w:b/>
          <w:bCs/>
          <w:lang w:val="en-GB"/>
        </w:rPr>
        <w:t>Aim:</w:t>
      </w:r>
      <w:r w:rsidRPr="000517B2">
        <w:rPr>
          <w:rFonts w:cstheme="minorHAnsi"/>
          <w:lang w:val="en-GB"/>
        </w:rPr>
        <w:t xml:space="preserve"> To define and indicator </w:t>
      </w:r>
      <w:r w:rsidR="00C6153E">
        <w:rPr>
          <w:rFonts w:cstheme="minorHAnsi"/>
          <w:lang w:val="en-GB"/>
        </w:rPr>
        <w:t>for</w:t>
      </w:r>
      <w:r w:rsidRPr="000517B2">
        <w:rPr>
          <w:rFonts w:cstheme="minorHAnsi"/>
          <w:lang w:val="en-GB"/>
        </w:rPr>
        <w:t xml:space="preserve"> Tygron’s platform (serious game) that measures how much NO</w:t>
      </w:r>
      <w:r w:rsidRPr="000517B2">
        <w:rPr>
          <w:rFonts w:cstheme="minorHAnsi"/>
          <w:vertAlign w:val="subscript"/>
          <w:lang w:val="en-GB"/>
        </w:rPr>
        <w:t>2</w:t>
      </w:r>
      <w:r w:rsidRPr="000517B2">
        <w:rPr>
          <w:rFonts w:cstheme="minorHAnsi"/>
          <w:lang w:val="en-GB"/>
        </w:rPr>
        <w:t xml:space="preserve"> is absorbed by vegetation compared with NO</w:t>
      </w:r>
      <w:r w:rsidRPr="000517B2">
        <w:rPr>
          <w:rFonts w:cstheme="minorHAnsi"/>
          <w:vertAlign w:val="subscript"/>
          <w:lang w:val="en-GB"/>
        </w:rPr>
        <w:t>2</w:t>
      </w:r>
      <w:r w:rsidRPr="000517B2">
        <w:rPr>
          <w:rFonts w:cstheme="minorHAnsi"/>
          <w:lang w:val="en-GB"/>
        </w:rPr>
        <w:t xml:space="preserve"> emitted by motor traffic as follows:</w:t>
      </w:r>
    </w:p>
    <w:p w14:paraId="0E32B278" w14:textId="126E3F7E" w:rsidR="000517B2" w:rsidRPr="000517B2" w:rsidRDefault="000517B2" w:rsidP="000517B2">
      <w:pPr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 xml:space="preserve">Score= 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Absorbed NO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 xml:space="preserve">2 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GB"/>
                </w:rPr>
                <m:t>Target*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Emitted NO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 xml:space="preserve">2 </m:t>
                  </m:r>
                </m:sub>
              </m:sSub>
            </m:den>
          </m:f>
        </m:oMath>
      </m:oMathPara>
    </w:p>
    <w:p w14:paraId="14FD964F" w14:textId="77777777" w:rsidR="00C6153E" w:rsidRDefault="00C6153E" w:rsidP="00C6153E">
      <w:pPr>
        <w:rPr>
          <w:rFonts w:cstheme="minorHAnsi"/>
          <w:lang w:val="en-GB"/>
        </w:rPr>
      </w:pPr>
    </w:p>
    <w:p w14:paraId="3AD8CE76" w14:textId="2D4FBCC0" w:rsidR="00C6153E" w:rsidRPr="00C6153E" w:rsidRDefault="00C6153E" w:rsidP="00C6153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So, the challenge is to use th</w:t>
      </w:r>
      <w:r w:rsidR="00B56CF6">
        <w:rPr>
          <w:rFonts w:cstheme="minorHAnsi"/>
          <w:lang w:val="en-GB"/>
        </w:rPr>
        <w:t>e</w:t>
      </w:r>
      <w:r>
        <w:rPr>
          <w:rFonts w:cstheme="minorHAnsi"/>
          <w:lang w:val="en-GB"/>
        </w:rPr>
        <w:t xml:space="preserve"> information below to calculate the proportion of NO2 emitted by cars that is absorbed by urban green</w:t>
      </w:r>
      <w:r w:rsidR="00B56CF6">
        <w:rPr>
          <w:rFonts w:cstheme="minorHAnsi"/>
          <w:lang w:val="en-GB"/>
        </w:rPr>
        <w:t xml:space="preserve"> and to express it on a formula that I could apply on excel (Tygron’s indicators use excel for calculations).</w:t>
      </w:r>
    </w:p>
    <w:p w14:paraId="5CAD2CBE" w14:textId="77777777" w:rsidR="00B56CF6" w:rsidRDefault="00B56CF6" w:rsidP="000517B2">
      <w:pPr>
        <w:rPr>
          <w:rFonts w:cstheme="minorHAnsi"/>
          <w:b/>
          <w:bCs/>
          <w:sz w:val="28"/>
          <w:szCs w:val="28"/>
          <w:lang w:val="en-GB"/>
        </w:rPr>
      </w:pPr>
    </w:p>
    <w:p w14:paraId="2A867135" w14:textId="6708EE5C" w:rsidR="000517B2" w:rsidRPr="00C6153E" w:rsidRDefault="000517B2" w:rsidP="000517B2">
      <w:pPr>
        <w:rPr>
          <w:rFonts w:cstheme="minorHAnsi"/>
          <w:b/>
          <w:bCs/>
          <w:sz w:val="28"/>
          <w:szCs w:val="28"/>
          <w:lang w:val="en-GB"/>
        </w:rPr>
      </w:pPr>
      <w:r w:rsidRPr="00C6153E">
        <w:rPr>
          <w:rFonts w:cstheme="minorHAnsi"/>
          <w:b/>
          <w:bCs/>
          <w:sz w:val="28"/>
          <w:szCs w:val="28"/>
          <w:lang w:val="en-GB"/>
        </w:rPr>
        <w:t>Information we have:</w:t>
      </w:r>
    </w:p>
    <w:p w14:paraId="0D4C6264" w14:textId="17BB7C13" w:rsidR="000517B2" w:rsidRPr="00C6153E" w:rsidRDefault="000517B2" w:rsidP="00C6153E">
      <w:pPr>
        <w:rPr>
          <w:rFonts w:cstheme="minorHAnsi"/>
          <w:b/>
          <w:bCs/>
          <w:sz w:val="24"/>
          <w:szCs w:val="24"/>
          <w:lang w:val="en-GB"/>
        </w:rPr>
      </w:pPr>
      <w:r w:rsidRPr="00C6153E">
        <w:rPr>
          <w:rFonts w:cstheme="minorHAnsi"/>
          <w:b/>
          <w:bCs/>
          <w:sz w:val="24"/>
          <w:szCs w:val="24"/>
          <w:lang w:val="en-GB"/>
        </w:rPr>
        <w:t>NO2</w:t>
      </w:r>
      <w:r w:rsidR="00B56CF6">
        <w:rPr>
          <w:rFonts w:cstheme="minorHAnsi"/>
          <w:b/>
          <w:bCs/>
          <w:sz w:val="24"/>
          <w:szCs w:val="24"/>
          <w:lang w:val="en-GB"/>
        </w:rPr>
        <w:t xml:space="preserve"> emissions</w:t>
      </w:r>
      <w:r w:rsidRPr="00C6153E">
        <w:rPr>
          <w:rFonts w:cstheme="minorHAnsi"/>
          <w:b/>
          <w:bCs/>
          <w:sz w:val="24"/>
          <w:szCs w:val="24"/>
          <w:lang w:val="en-GB"/>
        </w:rPr>
        <w:t xml:space="preserve"> calculated by Tygron as follows</w:t>
      </w:r>
      <w:r w:rsidR="00B56CF6">
        <w:rPr>
          <w:rStyle w:val="FootnoteReference"/>
          <w:rFonts w:cstheme="minorHAnsi"/>
          <w:b/>
          <w:bCs/>
          <w:sz w:val="24"/>
          <w:szCs w:val="24"/>
          <w:lang w:val="en-GB"/>
        </w:rPr>
        <w:footnoteReference w:id="1"/>
      </w:r>
      <w:r w:rsidRPr="00C6153E">
        <w:rPr>
          <w:rFonts w:cstheme="minorHAnsi"/>
          <w:b/>
          <w:bCs/>
          <w:sz w:val="24"/>
          <w:szCs w:val="24"/>
          <w:lang w:val="en-GB"/>
        </w:rPr>
        <w:t>:</w:t>
      </w:r>
    </w:p>
    <w:p w14:paraId="28AEACE1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The emission numbers (E) for both NOx and NO2 are computed as:</w:t>
      </w:r>
    </w:p>
    <w:p w14:paraId="502AFDB1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commentRangeStart w:id="0"/>
      <w:r w:rsidRPr="000517B2">
        <w:rPr>
          <w:rFonts w:eastAsia="Times New Roman" w:cstheme="minorHAnsi"/>
          <w:b/>
          <w:bCs/>
          <w:color w:val="222222"/>
          <w:lang w:val="en-GB" w:eastAsia="ca-ES"/>
        </w:rPr>
        <w:t xml:space="preserve">E </w:t>
      </w:r>
      <w:commentRangeEnd w:id="0"/>
      <w:r w:rsidR="007C1522">
        <w:rPr>
          <w:rStyle w:val="CommentReference"/>
          <w:rFonts w:ascii="Times New Roman" w:hAnsi="Times New Roman"/>
        </w:rPr>
        <w:commentReference w:id="0"/>
      </w: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= N * [(1-FS)*((1-(fm+fz+fb))*El + fm * Em + fz * Ez + fb * Eb) + FS * ((1-(fm + fz + fb)) * El,d + Fm * Em,d + fz * Ez,d+fb*Eb,d)]*1000/(24*3600)</w:t>
      </w:r>
    </w:p>
    <w:p w14:paraId="1C5353DB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where:</w:t>
      </w:r>
    </w:p>
    <w:p w14:paraId="43C4C942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N = traffic inten</w:t>
      </w:r>
      <w:r>
        <w:rPr>
          <w:rFonts w:eastAsia="Times New Roman" w:cstheme="minorHAnsi"/>
          <w:color w:val="222222"/>
          <w:lang w:val="en-GB" w:eastAsia="ca-ES"/>
        </w:rPr>
        <w:t>s</w:t>
      </w:r>
      <w:r w:rsidRPr="000517B2">
        <w:rPr>
          <w:rFonts w:eastAsia="Times New Roman" w:cstheme="minorHAnsi"/>
          <w:color w:val="222222"/>
          <w:lang w:val="en-GB" w:eastAsia="ca-ES"/>
        </w:rPr>
        <w:t>ity [units per day]</w:t>
      </w:r>
    </w:p>
    <w:p w14:paraId="6F69B480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fm = fraction vans [-]</w:t>
      </w:r>
    </w:p>
    <w:p w14:paraId="453E964D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fz = fraction trucks [-]</w:t>
      </w:r>
    </w:p>
    <w:p w14:paraId="0D18CEEF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fb = fraction busses [-]</w:t>
      </w:r>
    </w:p>
    <w:p w14:paraId="0BC75AD4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El = emission value cars [g/km]</w:t>
      </w:r>
    </w:p>
    <w:p w14:paraId="79F42CBC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Em = emission value vans [g/km]</w:t>
      </w:r>
    </w:p>
    <w:p w14:paraId="27653191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Ez = emission value trucks [g/km]</w:t>
      </w:r>
    </w:p>
    <w:p w14:paraId="702B5885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Eb = emission value busses [g/km]</w:t>
      </w:r>
    </w:p>
    <w:p w14:paraId="49EFE625" w14:textId="77777777" w:rsidR="00B56CF6" w:rsidRPr="000517B2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FS = fraction congested traffic [-]</w:t>
      </w:r>
    </w:p>
    <w:p w14:paraId="135CEECA" w14:textId="52DD2EA9" w:rsidR="00B56CF6" w:rsidRDefault="00B56CF6" w:rsidP="00B56CF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E*,d = emission factor per class (cars, vans, trucks or busses) if congested</w:t>
      </w:r>
    </w:p>
    <w:p w14:paraId="0A53FDB0" w14:textId="06ABBCAB" w:rsidR="00B56CF6" w:rsidRDefault="00B56CF6" w:rsidP="00B56CF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noProof/>
        </w:rPr>
        <w:lastRenderedPageBreak/>
        <w:drawing>
          <wp:inline distT="0" distB="0" distL="0" distR="0" wp14:anchorId="25514664" wp14:editId="3A062359">
            <wp:extent cx="2050321" cy="2381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70" cy="23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2DA1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The weighted fraction direct emitted NO2 [-] is computed as:</w:t>
      </w:r>
    </w:p>
    <w:p w14:paraId="0EE141A6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fNO2 = ENO2/ENOx</w:t>
      </w:r>
    </w:p>
    <w:p w14:paraId="72A02DB5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where:</w:t>
      </w:r>
    </w:p>
    <w:p w14:paraId="06065FA2" w14:textId="73ACAA04" w:rsidR="00B56CF6" w:rsidRDefault="00B56CF6" w:rsidP="00B56CF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ENO2 =</w:t>
      </w:r>
      <w:r w:rsidR="00D653E8">
        <w:rPr>
          <w:rFonts w:eastAsia="Times New Roman" w:cstheme="minorHAnsi"/>
          <w:color w:val="222222"/>
          <w:lang w:val="en-GB" w:eastAsia="ca-ES"/>
        </w:rPr>
        <w:t xml:space="preserve"> </w:t>
      </w:r>
      <w:r w:rsidRPr="000517B2">
        <w:rPr>
          <w:rFonts w:eastAsia="Times New Roman" w:cstheme="minorHAnsi"/>
          <w:color w:val="222222"/>
          <w:lang w:val="en-GB" w:eastAsia="ca-ES"/>
        </w:rPr>
        <w:t>emission number NOs [μg/m/s]</w:t>
      </w:r>
    </w:p>
    <w:p w14:paraId="425667D0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The delution factor, θ, is computed till a distance of 30m with:</w:t>
      </w:r>
    </w:p>
    <w:p w14:paraId="07D96564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θ = a * S^2 + b * S + c</w:t>
      </w:r>
    </w:p>
    <w:p w14:paraId="3A13641A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And from 30-60m (for road-type 1 and 4 only):</w:t>
      </w:r>
    </w:p>
    <w:p w14:paraId="14F40AD2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θ = alpha * S^-0.747</w:t>
      </w:r>
    </w:p>
    <w:p w14:paraId="714FD7CD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where:</w:t>
      </w:r>
    </w:p>
    <w:p w14:paraId="1F16D88C" w14:textId="77777777" w:rsidR="00B56CF6" w:rsidRPr="000517B2" w:rsidRDefault="00B56CF6" w:rsidP="00B56CF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S is the calculation distance</w:t>
      </w:r>
    </w:p>
    <w:p w14:paraId="4A7E3D1D" w14:textId="77777777" w:rsidR="00B56CF6" w:rsidRPr="000517B2" w:rsidRDefault="00B56CF6" w:rsidP="00B56CF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a, b, c and alpha are parameters depend on road-type:</w:t>
      </w:r>
    </w:p>
    <w:p w14:paraId="67FB5B99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noProof/>
          <w:color w:val="0B0080"/>
          <w:lang w:val="en-GB" w:eastAsia="ca-ES"/>
        </w:rPr>
        <w:drawing>
          <wp:inline distT="0" distB="0" distL="0" distR="0" wp14:anchorId="30F5E329" wp14:editId="641868EB">
            <wp:extent cx="4086225" cy="1333500"/>
            <wp:effectExtent l="0" t="0" r="9525" b="0"/>
            <wp:docPr id="1" name="Picture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2C74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To compute the annual average traffic contribution to NOX, Cb,jm[NOX] [μg/m3], the following formula from SRM1 is applied:</w:t>
      </w:r>
    </w:p>
    <w:p w14:paraId="45644C23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Cb,jm[NOx] = Fk * ENOx * θ * Fb * Fmeteo</w:t>
      </w:r>
    </w:p>
    <w:p w14:paraId="33C9A711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where:</w:t>
      </w:r>
    </w:p>
    <w:p w14:paraId="5A1B1489" w14:textId="77777777" w:rsidR="00B56CF6" w:rsidRPr="000517B2" w:rsidRDefault="00B56CF6" w:rsidP="00B56CF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Fk = calibration factor [-] (default = 0.62]</w:t>
      </w:r>
    </w:p>
    <w:p w14:paraId="5BEFB20C" w14:textId="77777777" w:rsidR="00B56CF6" w:rsidRPr="000517B2" w:rsidRDefault="00B56CF6" w:rsidP="00B56CF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ENOx = emission number NOx [μg/m/s]</w:t>
      </w:r>
    </w:p>
    <w:p w14:paraId="158E4DE1" w14:textId="77777777" w:rsidR="00B56CF6" w:rsidRPr="000517B2" w:rsidRDefault="00B56CF6" w:rsidP="00B56CF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θ = delution factor [-]</w:t>
      </w:r>
    </w:p>
    <w:p w14:paraId="0F4E6A36" w14:textId="77777777" w:rsidR="00B56CF6" w:rsidRPr="000517B2" w:rsidRDefault="00B56CF6" w:rsidP="00B56CF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Fb = tree factor (default = XX)</w:t>
      </w:r>
    </w:p>
    <w:p w14:paraId="4E4D594E" w14:textId="77777777" w:rsidR="00B56CF6" w:rsidRPr="000517B2" w:rsidRDefault="00B56CF6" w:rsidP="00B56CF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Fmeteo = 5/windspeed. Default value for windspeed is 5 m/s</w:t>
      </w:r>
    </w:p>
    <w:p w14:paraId="77F5CF49" w14:textId="08F00087" w:rsidR="00B56CF6" w:rsidRPr="00B56CF6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B56CF6">
        <w:rPr>
          <w:rFonts w:eastAsia="Times New Roman" w:cstheme="minorHAnsi"/>
          <w:color w:val="222222"/>
          <w:lang w:val="en-GB" w:eastAsia="ca-ES"/>
        </w:rPr>
        <w:lastRenderedPageBreak/>
        <w:t>To compute the annual average traffic contribution to NO2, Cb,jm[NO2] [μg/m3], the following formula from SRM1 is applied:</w:t>
      </w:r>
    </w:p>
    <w:p w14:paraId="1E32D191" w14:textId="67FDD46B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b/>
          <w:bCs/>
          <w:color w:val="222222"/>
          <w:lang w:val="en-GB" w:eastAsia="ca-ES"/>
        </w:rPr>
        <w:t>Cb,jm[NO2]= fNO2 * Cb,jm[NOx] + (B*Ca,jm[O3]*Cb,jm[NOx]*(1-fNO2))/(Cb,jm[NOx]*(1-Fno2)+K)</w:t>
      </w:r>
    </w:p>
    <w:p w14:paraId="1E9E6AE4" w14:textId="77777777" w:rsidR="00B56CF6" w:rsidRPr="000517B2" w:rsidRDefault="00B56CF6" w:rsidP="00B56CF6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where:</w:t>
      </w:r>
    </w:p>
    <w:p w14:paraId="3E775DAF" w14:textId="77777777" w:rsidR="00B56CF6" w:rsidRPr="000517B2" w:rsidRDefault="00B56CF6" w:rsidP="00B56C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Cb,jm[NOX] = annual average traffic contribution to NOx concentration [μg/m3]</w:t>
      </w:r>
    </w:p>
    <w:p w14:paraId="0451C68A" w14:textId="77777777" w:rsidR="00B56CF6" w:rsidRPr="000517B2" w:rsidRDefault="00B56CF6" w:rsidP="00B56C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Cb,jm[O3] = annual average concentration ozon [μg/m3] (default = 42)</w:t>
      </w:r>
    </w:p>
    <w:p w14:paraId="503A45F1" w14:textId="77777777" w:rsidR="00B56CF6" w:rsidRPr="000517B2" w:rsidRDefault="00B56CF6" w:rsidP="00B56C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fNO2 = weighted fraction direct emitted NO2 [-]</w:t>
      </w:r>
    </w:p>
    <w:p w14:paraId="669A1606" w14:textId="77777777" w:rsidR="00B56CF6" w:rsidRPr="000517B2" w:rsidRDefault="00B56CF6" w:rsidP="00B56C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B = parameter (default 0.6)</w:t>
      </w:r>
    </w:p>
    <w:p w14:paraId="404BDE77" w14:textId="77777777" w:rsidR="00B56CF6" w:rsidRPr="000517B2" w:rsidRDefault="00B56CF6" w:rsidP="00B56CF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val="en-GB" w:eastAsia="ca-ES"/>
        </w:rPr>
      </w:pPr>
      <w:r w:rsidRPr="000517B2">
        <w:rPr>
          <w:rFonts w:eastAsia="Times New Roman" w:cstheme="minorHAnsi"/>
          <w:color w:val="222222"/>
          <w:lang w:val="en-GB" w:eastAsia="ca-ES"/>
        </w:rPr>
        <w:t>K = parameter for conversion NO to NO2 (default = 100 μg/m3)</w:t>
      </w:r>
    </w:p>
    <w:p w14:paraId="639410D3" w14:textId="608CC712" w:rsidR="00B56CF6" w:rsidRDefault="00B56CF6" w:rsidP="00B56CF6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 xml:space="preserve">The annual average concentrations of NO2 </w:t>
      </w:r>
      <w:r w:rsidRPr="00B56CF6">
        <w:rPr>
          <w:rFonts w:eastAsia="Times New Roman" w:cstheme="minorHAnsi"/>
          <w:color w:val="222222"/>
          <w:lang w:val="en-GB" w:eastAsia="ca-ES"/>
        </w:rPr>
        <w:t>[μg/m3]</w:t>
      </w:r>
      <w:r>
        <w:rPr>
          <w:rFonts w:eastAsia="Times New Roman" w:cstheme="minorHAnsi"/>
          <w:color w:val="222222"/>
          <w:lang w:val="en-GB" w:eastAsia="ca-ES"/>
        </w:rPr>
        <w:t xml:space="preserve"> are calculated as follows:</w:t>
      </w:r>
    </w:p>
    <w:p w14:paraId="4E27A685" w14:textId="57898D25" w:rsidR="000517B2" w:rsidRPr="000517B2" w:rsidRDefault="000517B2" w:rsidP="00B56CF6">
      <w:pPr>
        <w:spacing w:before="240"/>
        <w:rPr>
          <w:rFonts w:cstheme="minorHAnsi"/>
          <w:lang w:val="en-GB"/>
        </w:rPr>
      </w:pPr>
      <w:r w:rsidRPr="000517B2">
        <w:rPr>
          <w:rFonts w:cstheme="minorHAnsi"/>
          <w:b/>
          <w:bCs/>
          <w:lang w:val="en-GB"/>
        </w:rPr>
        <w:t>Cjm[NO2] = Ca,jm[NO2] + Cb,jm[NO2]</w:t>
      </w:r>
    </w:p>
    <w:p w14:paraId="622C0F09" w14:textId="77777777" w:rsidR="000517B2" w:rsidRPr="000517B2" w:rsidRDefault="000517B2" w:rsidP="000517B2">
      <w:pPr>
        <w:rPr>
          <w:rFonts w:cstheme="minorHAnsi"/>
          <w:lang w:val="en-GB"/>
        </w:rPr>
      </w:pPr>
      <w:r w:rsidRPr="000517B2">
        <w:rPr>
          <w:rFonts w:cstheme="minorHAnsi"/>
          <w:lang w:val="en-GB"/>
        </w:rPr>
        <w:t>where:</w:t>
      </w:r>
    </w:p>
    <w:p w14:paraId="4F49BA7D" w14:textId="77777777" w:rsidR="000517B2" w:rsidRPr="000517B2" w:rsidRDefault="000517B2" w:rsidP="000517B2">
      <w:pPr>
        <w:numPr>
          <w:ilvl w:val="0"/>
          <w:numId w:val="2"/>
        </w:numPr>
        <w:rPr>
          <w:rFonts w:cstheme="minorHAnsi"/>
          <w:lang w:val="en-GB"/>
        </w:rPr>
      </w:pPr>
      <w:r w:rsidRPr="000517B2">
        <w:rPr>
          <w:rFonts w:cstheme="minorHAnsi"/>
          <w:lang w:val="en-GB"/>
        </w:rPr>
        <w:t>Cjm[NO2] = annual average concentration [μg/m3]</w:t>
      </w:r>
    </w:p>
    <w:p w14:paraId="5A842EAA" w14:textId="77777777" w:rsidR="000517B2" w:rsidRPr="000517B2" w:rsidRDefault="000517B2" w:rsidP="000517B2">
      <w:pPr>
        <w:numPr>
          <w:ilvl w:val="0"/>
          <w:numId w:val="2"/>
        </w:numPr>
        <w:rPr>
          <w:rFonts w:cstheme="minorHAnsi"/>
          <w:lang w:val="en-GB"/>
        </w:rPr>
      </w:pPr>
      <w:r w:rsidRPr="000517B2">
        <w:rPr>
          <w:rFonts w:cstheme="minorHAnsi"/>
          <w:lang w:val="en-GB"/>
        </w:rPr>
        <w:t>Ca,jm[NO2] = annual average background-concentration (default = 0 [μg/m3], can be adjusted via the overlay attributes)</w:t>
      </w:r>
    </w:p>
    <w:p w14:paraId="1BFF271F" w14:textId="7E786466" w:rsidR="000517B2" w:rsidRPr="000517B2" w:rsidRDefault="000517B2" w:rsidP="000517B2">
      <w:pPr>
        <w:numPr>
          <w:ilvl w:val="0"/>
          <w:numId w:val="2"/>
        </w:numPr>
        <w:rPr>
          <w:rFonts w:cstheme="minorHAnsi"/>
          <w:lang w:val="en-GB"/>
        </w:rPr>
      </w:pPr>
      <w:r w:rsidRPr="000517B2">
        <w:rPr>
          <w:rFonts w:cstheme="minorHAnsi"/>
          <w:lang w:val="en-GB"/>
        </w:rPr>
        <w:t>Cb,jm[NO2] = annual average traffic contribution to NO2 concentration [μg/m3]</w:t>
      </w:r>
    </w:p>
    <w:p w14:paraId="6FF62285" w14:textId="6E2D8A3F" w:rsidR="000517B2" w:rsidRDefault="000517B2" w:rsidP="000517B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641D8381" w14:textId="1AC77B04" w:rsidR="0001762D" w:rsidRDefault="0001762D" w:rsidP="000517B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 xml:space="preserve">Isolate </w:t>
      </w:r>
      <w:r w:rsidR="00C123E7">
        <w:rPr>
          <w:rFonts w:eastAsia="Times New Roman" w:cstheme="minorHAnsi"/>
          <w:color w:val="222222"/>
          <w:lang w:val="en-GB" w:eastAsia="ca-ES"/>
        </w:rPr>
        <w:t>Cb,jm[NOx] from the next formula:</w:t>
      </w:r>
    </w:p>
    <w:p w14:paraId="5AE7BFE1" w14:textId="61DB39A4" w:rsidR="009135AA" w:rsidRPr="00EF22C4" w:rsidRDefault="00CD61D8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C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fNO2*Cb,jm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NOx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B*Ca,jm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O3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*(Cb,jm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NOx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1-fNO2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Cb,jm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NOx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1-fNO2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+K</m:t>
              </m:r>
            </m:den>
          </m:f>
        </m:oMath>
      </m:oMathPara>
    </w:p>
    <w:p w14:paraId="323F2F02" w14:textId="2C5233E3" w:rsidR="00EF22C4" w:rsidRDefault="009D29EB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>Simplifiquem termes</w:t>
      </w:r>
      <w:r w:rsidR="00EF22C4">
        <w:rPr>
          <w:rFonts w:eastAsia="Times New Roman" w:cstheme="minorHAnsi"/>
          <w:color w:val="222222"/>
          <w:lang w:val="en-GB" w:eastAsia="ca-ES"/>
        </w:rPr>
        <w:t>:</w:t>
      </w:r>
    </w:p>
    <w:p w14:paraId="6A1E06EC" w14:textId="60707623" w:rsidR="00EF22C4" w:rsidRPr="001447F7" w:rsidRDefault="000F3F46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bX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c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f</m:t>
              </m:r>
            </m:den>
          </m:f>
        </m:oMath>
      </m:oMathPara>
    </w:p>
    <w:p w14:paraId="08BA717F" w14:textId="38D9DC82" w:rsidR="001447F7" w:rsidRPr="00C1641A" w:rsidRDefault="001447F7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bX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eX+f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+cdeX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18ED26EB" w14:textId="380DF3E4" w:rsidR="00C1641A" w:rsidRPr="007563E3" w:rsidRDefault="00C1641A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be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+bfX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+cdeX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0A525410" w14:textId="7E27EAEC" w:rsidR="007563E3" w:rsidRPr="005E7FFC" w:rsidRDefault="007563E3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be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(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bf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+cde)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eX+f</m:t>
              </m:r>
            </m:den>
          </m:f>
        </m:oMath>
      </m:oMathPara>
    </w:p>
    <w:p w14:paraId="5C6C6A6D" w14:textId="3FCEB626" w:rsidR="005E7FFC" w:rsidRPr="005E7FFC" w:rsidRDefault="005E7FFC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(eX+f)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+(bf+cde)X</m:t>
          </m:r>
        </m:oMath>
      </m:oMathPara>
    </w:p>
    <w:p w14:paraId="32F7FC0D" w14:textId="0A5A7325" w:rsidR="005E7FFC" w:rsidRPr="00581F73" w:rsidRDefault="005E7FFC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a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eX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+a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f=be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+(bf+cde)X</m:t>
          </m:r>
        </m:oMath>
      </m:oMathPara>
    </w:p>
    <w:p w14:paraId="4B000518" w14:textId="4B4853BB" w:rsidR="00581F73" w:rsidRPr="00561905" w:rsidRDefault="00581F73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bf+cde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-aeX-af</m:t>
          </m:r>
        </m:oMath>
      </m:oMathPara>
    </w:p>
    <w:p w14:paraId="30C112B0" w14:textId="337D2DB5" w:rsidR="00561905" w:rsidRPr="004242CA" w:rsidRDefault="00561905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w:lastRenderedPageBreak/>
            <m:t>be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bf+cde</m:t>
              </m:r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-ae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X-af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=0</m:t>
          </m:r>
        </m:oMath>
      </m:oMathPara>
    </w:p>
    <w:p w14:paraId="644F3658" w14:textId="43095567" w:rsidR="004242CA" w:rsidRPr="006C0038" w:rsidRDefault="004242CA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x=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bf+cde-ae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color w:val="222222"/>
                      <w:lang w:val="en-GB" w:eastAsia="ca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22222"/>
                          <w:lang w:val="en-GB" w:eastAsia="ca-E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22222"/>
                          <w:lang w:val="en-GB" w:eastAsia="ca-ES"/>
                        </w:rPr>
                        <m:t>(bf+cde-ae)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22222"/>
                          <w:lang w:val="en-GB" w:eastAsia="ca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+</m:t>
                  </m:r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4</m:t>
                  </m:r>
                  <m:r>
                    <w:rPr>
                      <w:rFonts w:ascii="Cambria Math" w:eastAsia="Times New Roman" w:hAnsi="Cambria Math" w:cstheme="minorHAnsi"/>
                      <w:color w:val="222222"/>
                      <w:lang w:val="en-GB" w:eastAsia="ca-ES"/>
                    </w:rPr>
                    <m:t>abef</m:t>
                  </m:r>
                </m:e>
              </m:rad>
            </m:num>
            <m:den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2be</m:t>
              </m:r>
            </m:den>
          </m:f>
        </m:oMath>
      </m:oMathPara>
    </w:p>
    <w:p w14:paraId="084CF580" w14:textId="6BC63CC4" w:rsidR="006C0038" w:rsidRDefault="006C0038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w:r>
        <w:rPr>
          <w:rFonts w:eastAsia="Times New Roman" w:cstheme="minorHAnsi"/>
          <w:color w:val="222222"/>
          <w:lang w:val="en-GB" w:eastAsia="ca-ES"/>
        </w:rPr>
        <w:t>Recuperant els termes originals:</w:t>
      </w:r>
    </w:p>
    <w:p w14:paraId="1AEF9BD8" w14:textId="34BA9C23" w:rsidR="00561905" w:rsidRPr="001B1A21" w:rsidRDefault="001B1A21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be= 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fNO2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= 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fNO2</m:t>
              </m:r>
            </m:e>
            <m:sup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+fNO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2</m:t>
          </m:r>
        </m:oMath>
      </m:oMathPara>
    </w:p>
    <w:p w14:paraId="7604B32B" w14:textId="00A992BA" w:rsidR="001B1A21" w:rsidRPr="00D9725F" w:rsidRDefault="00663199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bf+cde-ae= 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fNO2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*K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+B*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Ca,jm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O3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+ 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1-fNO2</m:t>
              </m:r>
            </m:e>
          </m:d>
        </m:oMath>
      </m:oMathPara>
    </w:p>
    <w:p w14:paraId="046EA957" w14:textId="390213BC" w:rsidR="00D9725F" w:rsidRPr="001B1A21" w:rsidRDefault="00CC6907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 xml:space="preserve">af= 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Cb,jm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22222"/>
                  <w:lang w:val="en-GB" w:eastAsia="ca-E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22222"/>
                  <w:lang w:val="en-GB" w:eastAsia="ca-ES"/>
                </w:rPr>
                <m:t>NO2</m:t>
              </m:r>
            </m:e>
          </m:d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*</m:t>
          </m:r>
          <m:r>
            <w:rPr>
              <w:rFonts w:ascii="Cambria Math" w:eastAsia="Times New Roman" w:hAnsi="Cambria Math" w:cstheme="minorHAnsi"/>
              <w:color w:val="222222"/>
              <w:lang w:val="en-GB" w:eastAsia="ca-ES"/>
            </w:rPr>
            <m:t>K</m:t>
          </m:r>
        </m:oMath>
      </m:oMathPara>
      <w:bookmarkStart w:id="1" w:name="_GoBack"/>
      <w:bookmarkEnd w:id="1"/>
    </w:p>
    <w:p w14:paraId="3BCEE4A4" w14:textId="77777777" w:rsidR="001B1A21" w:rsidRPr="00561905" w:rsidRDefault="001B1A21" w:rsidP="005E7FF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782EB58E" w14:textId="77777777" w:rsidR="005E7FFC" w:rsidRPr="002437CD" w:rsidRDefault="005E7FFC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74407A78" w14:textId="77777777" w:rsidR="002437CD" w:rsidRPr="009135AA" w:rsidRDefault="002437CD" w:rsidP="009135A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1A373201" w14:textId="77777777" w:rsidR="00F83A50" w:rsidRDefault="00F83A50" w:rsidP="000517B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449B7DDF" w14:textId="77777777" w:rsidR="00845DB4" w:rsidRDefault="00845DB4" w:rsidP="000517B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6350725A" w14:textId="77777777" w:rsidR="006A4F29" w:rsidRPr="000517B2" w:rsidRDefault="006A4F29" w:rsidP="000517B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val="en-GB" w:eastAsia="ca-ES"/>
        </w:rPr>
      </w:pPr>
    </w:p>
    <w:p w14:paraId="622B22E3" w14:textId="5D783D44" w:rsidR="000517B2" w:rsidRPr="00C6153E" w:rsidRDefault="000517B2" w:rsidP="00C6153E">
      <w:pPr>
        <w:rPr>
          <w:rFonts w:cstheme="minorHAnsi"/>
          <w:b/>
          <w:bCs/>
          <w:sz w:val="24"/>
          <w:szCs w:val="24"/>
          <w:lang w:val="en-GB"/>
        </w:rPr>
      </w:pPr>
      <w:r w:rsidRPr="00C6153E">
        <w:rPr>
          <w:rFonts w:cstheme="minorHAnsi"/>
          <w:b/>
          <w:bCs/>
          <w:sz w:val="24"/>
          <w:szCs w:val="24"/>
          <w:lang w:val="en-GB"/>
        </w:rPr>
        <w:t>Green element</w:t>
      </w:r>
      <w:r w:rsidR="00C6153E" w:rsidRPr="00C6153E">
        <w:rPr>
          <w:rFonts w:cstheme="minorHAnsi"/>
          <w:b/>
          <w:bCs/>
          <w:sz w:val="24"/>
          <w:szCs w:val="24"/>
          <w:lang w:val="en-GB"/>
        </w:rPr>
        <w:t>s</w:t>
      </w:r>
      <w:r w:rsidRPr="00C6153E">
        <w:rPr>
          <w:rFonts w:cstheme="minorHAnsi"/>
          <w:b/>
          <w:bCs/>
          <w:sz w:val="24"/>
          <w:szCs w:val="24"/>
          <w:lang w:val="en-GB"/>
        </w:rPr>
        <w:t xml:space="preserve"> that are in contact with a predefined amount of NO2 concentrations.</w:t>
      </w:r>
    </w:p>
    <w:p w14:paraId="6872DA75" w14:textId="5F57C044" w:rsidR="00C6153E" w:rsidRPr="00C6153E" w:rsidRDefault="00C6153E" w:rsidP="00C6153E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can calculate the surface of green which is </w:t>
      </w:r>
      <w:r w:rsidR="00B56CF6">
        <w:rPr>
          <w:rFonts w:cstheme="minorHAnsi"/>
          <w:sz w:val="24"/>
          <w:szCs w:val="24"/>
          <w:lang w:val="en-GB"/>
        </w:rPr>
        <w:t xml:space="preserve">in </w:t>
      </w:r>
      <w:r>
        <w:rPr>
          <w:rFonts w:cstheme="minorHAnsi"/>
          <w:sz w:val="24"/>
          <w:szCs w:val="24"/>
          <w:lang w:val="en-GB"/>
        </w:rPr>
        <w:t>contact with, for instance, concentrations higher than 1 ug/m3</w:t>
      </w:r>
      <w:r w:rsidR="00B56CF6">
        <w:rPr>
          <w:rFonts w:cstheme="minorHAnsi"/>
          <w:sz w:val="24"/>
          <w:szCs w:val="24"/>
          <w:lang w:val="en-GB"/>
        </w:rPr>
        <w:t>. We can also define a deposition rate for different types of vegetation: trees, agriculture, lawn areas, green roofs…</w:t>
      </w:r>
    </w:p>
    <w:p w14:paraId="21DD8E58" w14:textId="617F3721" w:rsidR="00C6153E" w:rsidRPr="00C6153E" w:rsidRDefault="00C6153E" w:rsidP="00C6153E">
      <w:pPr>
        <w:rPr>
          <w:rFonts w:cstheme="minorHAnsi"/>
          <w:lang w:val="en-GB"/>
        </w:rPr>
      </w:pPr>
      <w:r w:rsidRPr="00C6153E">
        <w:rPr>
          <w:rFonts w:cstheme="minorHAnsi"/>
          <w:b/>
          <w:bCs/>
          <w:sz w:val="24"/>
          <w:szCs w:val="24"/>
          <w:lang w:val="en-GB"/>
        </w:rPr>
        <w:t xml:space="preserve">Capacity of vegetation to remove NO2 from air. </w:t>
      </w:r>
    </w:p>
    <w:p w14:paraId="129B1DDD" w14:textId="412E759B" w:rsidR="000517B2" w:rsidRPr="00C6153E" w:rsidRDefault="00C6153E" w:rsidP="00C6153E">
      <w:pPr>
        <w:rPr>
          <w:rFonts w:cstheme="minorHAnsi"/>
          <w:lang w:val="en-GB"/>
        </w:rPr>
      </w:pPr>
      <w:r w:rsidRPr="00C6153E">
        <w:rPr>
          <w:rFonts w:cstheme="minorHAnsi"/>
          <w:lang w:val="en-GB"/>
        </w:rPr>
        <w:t xml:space="preserve">I found one reference that estimates (if I’m not wrong) </w:t>
      </w:r>
      <w:r w:rsidR="00B56CF6">
        <w:rPr>
          <w:rFonts w:cstheme="minorHAnsi"/>
          <w:lang w:val="en-GB"/>
        </w:rPr>
        <w:t xml:space="preserve">a deposition rate of </w:t>
      </w:r>
      <w:r w:rsidRPr="00C6153E">
        <w:rPr>
          <w:rFonts w:cstheme="minorHAnsi"/>
          <w:lang w:val="en-GB"/>
        </w:rPr>
        <w:t xml:space="preserve">0,05 mm/sec. </w:t>
      </w:r>
      <w:hyperlink r:id="rId17" w:history="1">
        <w:r w:rsidRPr="00C6153E">
          <w:rPr>
            <w:rStyle w:val="Hyperlink"/>
          </w:rPr>
          <w:t>https://pubs.acs.org/doi/10.1021/es300826w</w:t>
        </w:r>
      </w:hyperlink>
    </w:p>
    <w:p w14:paraId="20D69495" w14:textId="47E58763" w:rsidR="00C6153E" w:rsidRPr="00C6153E" w:rsidRDefault="00C6153E" w:rsidP="00C6153E">
      <w:pPr>
        <w:rPr>
          <w:rFonts w:cstheme="minorHAnsi"/>
          <w:lang w:val="en-GB"/>
        </w:rPr>
      </w:pPr>
    </w:p>
    <w:p w14:paraId="7091A607" w14:textId="77777777" w:rsidR="000517B2" w:rsidRPr="000517B2" w:rsidRDefault="000517B2" w:rsidP="000517B2">
      <w:pPr>
        <w:rPr>
          <w:rFonts w:cstheme="minorHAnsi"/>
          <w:lang w:val="en-GB"/>
        </w:rPr>
      </w:pPr>
    </w:p>
    <w:p w14:paraId="1342A48E" w14:textId="77777777" w:rsidR="000517B2" w:rsidRPr="000517B2" w:rsidRDefault="000517B2" w:rsidP="000517B2">
      <w:pPr>
        <w:rPr>
          <w:rFonts w:cstheme="minorHAnsi"/>
          <w:lang w:val="en-GB"/>
        </w:rPr>
      </w:pPr>
    </w:p>
    <w:sectPr w:rsidR="000517B2" w:rsidRPr="000517B2" w:rsidSect="00CD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p Pueyo" w:date="2020-07-30T08:30:00Z" w:initials="JP">
    <w:p w14:paraId="348530B2" w14:textId="2C560066" w:rsidR="007C1522" w:rsidRDefault="007C1522">
      <w:pPr>
        <w:pStyle w:val="CommentText"/>
      </w:pPr>
      <w:r>
        <w:rPr>
          <w:rStyle w:val="CommentReference"/>
        </w:rPr>
        <w:annotationRef/>
      </w:r>
      <w:r>
        <w:t>Això és en segons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853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8530B2" w16cid:durableId="22CD03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EAD7" w14:textId="77777777" w:rsidR="00052C64" w:rsidRDefault="00052C64" w:rsidP="00C6153E">
      <w:pPr>
        <w:spacing w:after="0" w:line="240" w:lineRule="auto"/>
      </w:pPr>
      <w:r>
        <w:separator/>
      </w:r>
    </w:p>
  </w:endnote>
  <w:endnote w:type="continuationSeparator" w:id="0">
    <w:p w14:paraId="2307ABB8" w14:textId="77777777" w:rsidR="00052C64" w:rsidRDefault="00052C64" w:rsidP="00C6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B7AD" w14:textId="77777777" w:rsidR="00052C64" w:rsidRDefault="00052C64" w:rsidP="00C6153E">
      <w:pPr>
        <w:spacing w:after="0" w:line="240" w:lineRule="auto"/>
      </w:pPr>
      <w:r>
        <w:separator/>
      </w:r>
    </w:p>
  </w:footnote>
  <w:footnote w:type="continuationSeparator" w:id="0">
    <w:p w14:paraId="13BD1D4D" w14:textId="77777777" w:rsidR="00052C64" w:rsidRDefault="00052C64" w:rsidP="00C6153E">
      <w:pPr>
        <w:spacing w:after="0" w:line="240" w:lineRule="auto"/>
      </w:pPr>
      <w:r>
        <w:continuationSeparator/>
      </w:r>
    </w:p>
  </w:footnote>
  <w:footnote w:id="1">
    <w:p w14:paraId="0E93989B" w14:textId="233F22E6" w:rsidR="00B56CF6" w:rsidRPr="00B56CF6" w:rsidRDefault="00B56CF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https://support.tygron.com/wiki/Traffic_NO2_(Overlay)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44CF"/>
    <w:multiLevelType w:val="hybridMultilevel"/>
    <w:tmpl w:val="17AA52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763A"/>
    <w:multiLevelType w:val="multilevel"/>
    <w:tmpl w:val="C9C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EA580D"/>
    <w:multiLevelType w:val="multilevel"/>
    <w:tmpl w:val="8CEA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85341"/>
    <w:multiLevelType w:val="multilevel"/>
    <w:tmpl w:val="35D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50953"/>
    <w:multiLevelType w:val="multilevel"/>
    <w:tmpl w:val="BD3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1906BB"/>
    <w:multiLevelType w:val="multilevel"/>
    <w:tmpl w:val="CC9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B06BC1"/>
    <w:multiLevelType w:val="multilevel"/>
    <w:tmpl w:val="2D6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 Pueyo">
    <w15:presenceInfo w15:providerId="AD" w15:userId="S::jpueyo@icra.cat::10db14ad-9566-4106-85eb-d006a46aae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B2"/>
    <w:rsid w:val="0001762D"/>
    <w:rsid w:val="000517B2"/>
    <w:rsid w:val="00052C64"/>
    <w:rsid w:val="000A1BA5"/>
    <w:rsid w:val="000B254C"/>
    <w:rsid w:val="000D3215"/>
    <w:rsid w:val="000F3F46"/>
    <w:rsid w:val="001447F7"/>
    <w:rsid w:val="00153B37"/>
    <w:rsid w:val="001B1A21"/>
    <w:rsid w:val="002437CD"/>
    <w:rsid w:val="00256D45"/>
    <w:rsid w:val="002B7F4F"/>
    <w:rsid w:val="00371180"/>
    <w:rsid w:val="003A0461"/>
    <w:rsid w:val="003F447C"/>
    <w:rsid w:val="004027D0"/>
    <w:rsid w:val="0041206F"/>
    <w:rsid w:val="004242CA"/>
    <w:rsid w:val="004612A4"/>
    <w:rsid w:val="004A4E6C"/>
    <w:rsid w:val="00512BF9"/>
    <w:rsid w:val="0052737E"/>
    <w:rsid w:val="00561905"/>
    <w:rsid w:val="00581F73"/>
    <w:rsid w:val="005A5424"/>
    <w:rsid w:val="005E7FFC"/>
    <w:rsid w:val="0060673E"/>
    <w:rsid w:val="006426F4"/>
    <w:rsid w:val="00663199"/>
    <w:rsid w:val="006A4F29"/>
    <w:rsid w:val="006C0038"/>
    <w:rsid w:val="006D1E9F"/>
    <w:rsid w:val="007563E3"/>
    <w:rsid w:val="007C1522"/>
    <w:rsid w:val="007C2AC6"/>
    <w:rsid w:val="00833698"/>
    <w:rsid w:val="00845DB4"/>
    <w:rsid w:val="009135AA"/>
    <w:rsid w:val="009D29EB"/>
    <w:rsid w:val="009D4918"/>
    <w:rsid w:val="00AD250E"/>
    <w:rsid w:val="00B1697E"/>
    <w:rsid w:val="00B56CF6"/>
    <w:rsid w:val="00B62269"/>
    <w:rsid w:val="00C123E7"/>
    <w:rsid w:val="00C1641A"/>
    <w:rsid w:val="00C218D0"/>
    <w:rsid w:val="00C242E9"/>
    <w:rsid w:val="00C6153E"/>
    <w:rsid w:val="00C74E17"/>
    <w:rsid w:val="00C7513B"/>
    <w:rsid w:val="00CC6907"/>
    <w:rsid w:val="00CD599C"/>
    <w:rsid w:val="00CD61D8"/>
    <w:rsid w:val="00D653E8"/>
    <w:rsid w:val="00D9725F"/>
    <w:rsid w:val="00DD0723"/>
    <w:rsid w:val="00DE02A5"/>
    <w:rsid w:val="00E70B2F"/>
    <w:rsid w:val="00EC15C5"/>
    <w:rsid w:val="00EF22C4"/>
    <w:rsid w:val="00F17C21"/>
    <w:rsid w:val="00F83A50"/>
    <w:rsid w:val="00F8736A"/>
    <w:rsid w:val="00F96793"/>
    <w:rsid w:val="00F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80B"/>
  <w15:chartTrackingRefBased/>
  <w15:docId w15:val="{563D9F4D-9CD1-4B82-9130-6BB508C1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B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5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7B2"/>
    <w:pPr>
      <w:spacing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7B2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15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15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153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615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53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522"/>
    <w:pPr>
      <w:jc w:val="left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522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2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pubs.acs.org/doi/10.1021/es300826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support.tygron.com/wiki/File:NO2_overlay_02.PNG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tygron.com/wiki/Traffic_NO2_(Overla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1E8F571023F541871CFB6696DAD322" ma:contentTypeVersion="13" ma:contentTypeDescription="Crear nuevo documento." ma:contentTypeScope="" ma:versionID="0ff434b895891c84fc70008c91a35dc1">
  <xsd:schema xmlns:xsd="http://www.w3.org/2001/XMLSchema" xmlns:xs="http://www.w3.org/2001/XMLSchema" xmlns:p="http://schemas.microsoft.com/office/2006/metadata/properties" xmlns:ns3="d9f4b744-d4fd-40e5-bc74-e1e62c739d0c" xmlns:ns4="fc262809-d1a9-4361-bd8c-fd90393b0c73" targetNamespace="http://schemas.microsoft.com/office/2006/metadata/properties" ma:root="true" ma:fieldsID="f13677ac4771fdcdc74fcfa949d4ecd8" ns3:_="" ns4:_="">
    <xsd:import namespace="d9f4b744-d4fd-40e5-bc74-e1e62c739d0c"/>
    <xsd:import namespace="fc262809-d1a9-4361-bd8c-fd90393b0c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b744-d4fd-40e5-bc74-e1e62c739d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62809-d1a9-4361-bd8c-fd90393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0DEB-5E75-4664-9C4F-621D64573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b744-d4fd-40e5-bc74-e1e62c739d0c"/>
    <ds:schemaRef ds:uri="fc262809-d1a9-4361-bd8c-fd90393b0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8982A0-D5E3-4316-B220-B61B7FC6E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C92EE-F6FB-4FA6-8237-B111EC1C22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F80E89-492B-441C-A42E-D20347F9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Pueyo</dc:creator>
  <cp:keywords/>
  <dc:description/>
  <cp:lastModifiedBy>Josep Pueyo</cp:lastModifiedBy>
  <cp:revision>59</cp:revision>
  <dcterms:created xsi:type="dcterms:W3CDTF">2020-06-16T07:33:00Z</dcterms:created>
  <dcterms:modified xsi:type="dcterms:W3CDTF">2020-07-30T08:54:00Z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http://www.zotero.org/styles/applied-geography</vt:lpwstr>
  </property>
  <property fmtid="{D5CDD505-2E9C-101B-9397-08002B2CF9AE}" pid="9" name="Mendeley Recent Style Name 3_1">
    <vt:lpwstr>Applied Geography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http://www.zotero.org/styles/frontiers-in-marine-science</vt:lpwstr>
  </property>
  <property fmtid="{D5CDD505-2E9C-101B-9397-08002B2CF9AE}" pid="15" name="Mendeley Recent Style Name 6_1">
    <vt:lpwstr>Frontiers in Marine Science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http://www.zotero.org/styles/sustainability</vt:lpwstr>
  </property>
  <property fmtid="{D5CDD505-2E9C-101B-9397-08002B2CF9AE}" pid="21" name="Mendeley Recent Style Name 9_1">
    <vt:lpwstr>Sustainability</vt:lpwstr>
  </property>
  <property fmtid="{D5CDD505-2E9C-101B-9397-08002B2CF9AE}" pid="22" name="ContentTypeId">
    <vt:lpwstr>0x0101002E1E8F571023F541871CFB6696DAD322</vt:lpwstr>
  </property>
</Properties>
</file>